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20EF4C" w14:textId="43AE9404" w:rsidR="00220E23" w:rsidRDefault="00220E23" w:rsidP="00220E23">
      <w:pPr>
        <w:tabs>
          <w:tab w:val="left" w:pos="6946"/>
        </w:tabs>
        <w:spacing w:after="0" w:line="288" w:lineRule="auto"/>
        <w:rPr>
          <w:rFonts w:ascii="Arial"/>
          <w:b/>
          <w:spacing w:val="-45"/>
          <w:kern w:val="2"/>
          <w:sz w:val="16"/>
          <w:szCs w:val="16"/>
          <w14:ligatures w14:val="standardContextual"/>
        </w:rPr>
      </w:pPr>
      <w:r>
        <w:rPr>
          <w:noProof/>
          <w:lang w:eastAsia="it-IT"/>
        </w:rPr>
        <mc:AlternateContent>
          <mc:Choice Requires="wpg">
            <w:drawing>
              <wp:anchor distT="0" distB="0" distL="114300" distR="114300" simplePos="0" relativeHeight="251658240" behindDoc="1" locked="0" layoutInCell="1" allowOverlap="1" wp14:anchorId="2B9C8EE5" wp14:editId="0BD9F592">
                <wp:simplePos x="0" y="0"/>
                <wp:positionH relativeFrom="page">
                  <wp:posOffset>845820</wp:posOffset>
                </wp:positionH>
                <wp:positionV relativeFrom="page">
                  <wp:posOffset>583565</wp:posOffset>
                </wp:positionV>
                <wp:extent cx="1908175" cy="647700"/>
                <wp:effectExtent l="0" t="0" r="0" b="0"/>
                <wp:wrapNone/>
                <wp:docPr id="8" name="Gruppo 8"/>
                <wp:cNvGraphicFramePr/>
                <a:graphic xmlns:a="http://schemas.openxmlformats.org/drawingml/2006/main">
                  <a:graphicData uri="http://schemas.microsoft.com/office/word/2010/wordprocessingGroup">
                    <wpg:wgp>
                      <wpg:cNvGrpSpPr/>
                      <wpg:grpSpPr bwMode="auto">
                        <a:xfrm>
                          <a:off x="0" y="0"/>
                          <a:ext cx="1908175" cy="647700"/>
                          <a:chOff x="0" y="0"/>
                          <a:chExt cx="3420" cy="1129"/>
                        </a:xfrm>
                      </wpg:grpSpPr>
                      <pic:pic xmlns:pic="http://schemas.openxmlformats.org/drawingml/2006/picture">
                        <pic:nvPicPr>
                          <pic:cNvPr id="9"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1198" y="94"/>
                            <a:ext cx="165"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po 8" o:spid="_x0000_s1026" style="position:absolute;margin-left:66.6pt;margin-top:45.95pt;width:150.25pt;height:51pt;z-index:-251658240;mso-position-horizontal-relative:page;mso-position-vertical-relative:page" coordsize="3420,11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342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Tpr3BAAAA2gAAAA8AAABkcnMvZG93bnJldi54bWxEj0GLwjAUhO+C/yE8wZumetBtNUoVRI+u&#10;u4LeHs2zLTYvpYm2/nsjLOxxmJlvmOW6M5V4UuNKywom4wgEcWZ1ybmC35/d6AuE88gaK8uk4EUO&#10;1qt+b4mJti1/0/PkcxEg7BJUUHhfJ1K6rCCDbmxr4uDdbGPQB9nkUjfYBrip5DSKZtJgyWGhwJq2&#10;BWX308MoeBy3172M97v5vI0v8tymZhOlSg0HXboA4anz/+G/9kEriOFzJdwAuXo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nTpr3BAAAA2gAAAA8AAAAAAAAAAAAAAAAAnwIA&#10;AGRycy9kb3ducmV2LnhtbFBLBQYAAAAABAAEAPcAAACNAwAAAAA=&#10;">
                  <v:imagedata r:id="rId11" o:title=""/>
                  <v:path arrowok="t"/>
                  <o:lock v:ext="edit" aspectratio="f"/>
                </v:shape>
                <v:shape id="Picture 3" o:spid="_x0000_s1028" type="#_x0000_t75" style="position:absolute;left:1198;top:94;width:165;height:1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mZJLEAAAA2wAAAA8AAABkcnMvZG93bnJldi54bWxEj0FvwjAMhe+T+A+RkbiNdDsg1BFQxZgE&#10;p2mFwdVqTFu1cUoToPv38wGJm633/N7nxWpwrbpRH2rPBt6mCSjiwtuaSwOH/dfrHFSIyBZbz2Tg&#10;jwKslqOXBabW3/mHbnkslYRwSNFAFWOXah2KihyGqe+IRTv73mGUtS+17fEu4a7V70ky0w5rloYK&#10;O1pXVDT51Rk4Nr+Z7s6n4rLbuCY7fq5P39fcmMl4yD5ARRri0/y43lrBF3r5RQbQy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vmZJLEAAAA2wAAAA8AAAAAAAAAAAAAAAAA&#10;nwIAAGRycy9kb3ducmV2LnhtbFBLBQYAAAAABAAEAPcAAACQAwAAAAA=&#10;">
                  <v:imagedata r:id="rId12" o:title=""/>
                  <v:path arrowok="t"/>
                  <o:lock v:ext="edit" aspectratio="f"/>
                </v:shape>
                <w10:wrap anchorx="page" anchory="page"/>
              </v:group>
            </w:pict>
          </mc:Fallback>
        </mc:AlternateContent>
      </w:r>
      <w:r>
        <w:rPr>
          <w:noProof/>
          <w:lang w:eastAsia="it-IT"/>
        </w:rPr>
        <w:drawing>
          <wp:anchor distT="0" distB="0" distL="0" distR="0" simplePos="0" relativeHeight="251658240" behindDoc="0" locked="0" layoutInCell="1" allowOverlap="1" wp14:anchorId="3022A635" wp14:editId="18FF939D">
            <wp:simplePos x="0" y="0"/>
            <wp:positionH relativeFrom="page">
              <wp:posOffset>3516630</wp:posOffset>
            </wp:positionH>
            <wp:positionV relativeFrom="paragraph">
              <wp:posOffset>-33655</wp:posOffset>
            </wp:positionV>
            <wp:extent cx="595630" cy="625475"/>
            <wp:effectExtent l="0" t="0" r="0" b="317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630" cy="62547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0" distR="0" simplePos="0" relativeHeight="251658240" behindDoc="0" locked="0" layoutInCell="1" allowOverlap="1" wp14:anchorId="3C4F0FE1" wp14:editId="50D62CB3">
            <wp:simplePos x="0" y="0"/>
            <wp:positionH relativeFrom="page">
              <wp:posOffset>4996815</wp:posOffset>
            </wp:positionH>
            <wp:positionV relativeFrom="paragraph">
              <wp:posOffset>-17145</wp:posOffset>
            </wp:positionV>
            <wp:extent cx="90170" cy="593725"/>
            <wp:effectExtent l="0" t="0" r="5080" b="0"/>
            <wp:wrapNone/>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170" cy="5937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b/>
          <w:kern w:val="2"/>
          <w:sz w:val="16"/>
          <w:szCs w:val="16"/>
          <w14:ligatures w14:val="standardContextual"/>
        </w:rPr>
        <w:tab/>
        <w:t>CONFERENZA</w:t>
      </w:r>
      <w:r>
        <w:rPr>
          <w:rFonts w:ascii="Arial"/>
          <w:b/>
          <w:spacing w:val="-7"/>
          <w:kern w:val="2"/>
          <w:sz w:val="16"/>
          <w:szCs w:val="16"/>
          <w14:ligatures w14:val="standardContextual"/>
        </w:rPr>
        <w:t xml:space="preserve"> </w:t>
      </w:r>
      <w:r>
        <w:rPr>
          <w:rFonts w:ascii="Arial"/>
          <w:b/>
          <w:kern w:val="2"/>
          <w:sz w:val="16"/>
          <w:szCs w:val="16"/>
          <w14:ligatures w14:val="standardContextual"/>
        </w:rPr>
        <w:t>NAZIONALE</w:t>
      </w:r>
      <w:r>
        <w:rPr>
          <w:rFonts w:ascii="Arial"/>
          <w:b/>
          <w:spacing w:val="-4"/>
          <w:kern w:val="2"/>
          <w:sz w:val="16"/>
          <w:szCs w:val="16"/>
          <w14:ligatures w14:val="standardContextual"/>
        </w:rPr>
        <w:t xml:space="preserve"> D</w:t>
      </w:r>
      <w:r>
        <w:rPr>
          <w:rFonts w:ascii="Arial"/>
          <w:b/>
          <w:kern w:val="2"/>
          <w:sz w:val="16"/>
          <w:szCs w:val="16"/>
          <w14:ligatures w14:val="standardContextual"/>
        </w:rPr>
        <w:t>EGLI</w:t>
      </w:r>
      <w:r>
        <w:rPr>
          <w:rFonts w:ascii="Arial"/>
          <w:b/>
          <w:spacing w:val="-45"/>
          <w:kern w:val="2"/>
          <w:sz w:val="16"/>
          <w:szCs w:val="16"/>
          <w14:ligatures w14:val="standardContextual"/>
        </w:rPr>
        <w:t xml:space="preserve"> </w:t>
      </w:r>
    </w:p>
    <w:p w14:paraId="4A89182A" w14:textId="77777777" w:rsidR="00220E23" w:rsidRDefault="00220E23" w:rsidP="00220E23">
      <w:pPr>
        <w:tabs>
          <w:tab w:val="left" w:pos="6946"/>
        </w:tabs>
        <w:snapToGrid w:val="0"/>
        <w:spacing w:after="0" w:line="288" w:lineRule="auto"/>
        <w:rPr>
          <w:rFonts w:ascii="Arial"/>
          <w:b/>
          <w:kern w:val="2"/>
          <w:sz w:val="16"/>
          <w:szCs w:val="16"/>
          <w14:ligatures w14:val="standardContextual"/>
        </w:rPr>
      </w:pPr>
      <w:r>
        <w:rPr>
          <w:rFonts w:ascii="Arial"/>
          <w:b/>
          <w:kern w:val="2"/>
          <w:sz w:val="16"/>
          <w:szCs w:val="16"/>
          <w14:ligatures w14:val="standardContextual"/>
        </w:rPr>
        <w:tab/>
        <w:t>ORDINI DEGLI ARCHITETTI,</w:t>
      </w:r>
    </w:p>
    <w:p w14:paraId="0870F022" w14:textId="77777777" w:rsidR="00220E23" w:rsidRDefault="00220E23" w:rsidP="00220E23">
      <w:pPr>
        <w:tabs>
          <w:tab w:val="left" w:pos="6946"/>
        </w:tabs>
        <w:spacing w:after="0" w:line="288" w:lineRule="auto"/>
        <w:rPr>
          <w:rFonts w:ascii="Arial"/>
          <w:b/>
          <w:kern w:val="2"/>
          <w:sz w:val="17"/>
          <w:szCs w:val="24"/>
          <w14:ligatures w14:val="standardContextual"/>
        </w:rPr>
      </w:pPr>
      <w:r>
        <w:rPr>
          <w:rFonts w:ascii="Arial"/>
          <w:b/>
          <w:kern w:val="2"/>
          <w:sz w:val="16"/>
          <w:szCs w:val="16"/>
          <w14:ligatures w14:val="standardContextual"/>
        </w:rPr>
        <w:tab/>
        <w:t>PIANIFICATORI, PAESAGGISTI</w:t>
      </w:r>
    </w:p>
    <w:p w14:paraId="6FB8F8E7" w14:textId="77777777" w:rsidR="00220E23" w:rsidRDefault="00220E23" w:rsidP="00220E23">
      <w:pPr>
        <w:tabs>
          <w:tab w:val="left" w:pos="6946"/>
        </w:tabs>
        <w:spacing w:after="0" w:line="288" w:lineRule="auto"/>
        <w:rPr>
          <w:rFonts w:ascii="Arial"/>
          <w:b/>
          <w:kern w:val="2"/>
          <w:sz w:val="16"/>
          <w:szCs w:val="16"/>
          <w14:ligatures w14:val="standardContextual"/>
        </w:rPr>
      </w:pPr>
      <w:r>
        <w:rPr>
          <w:rFonts w:ascii="Arial"/>
          <w:b/>
          <w:kern w:val="2"/>
          <w:sz w:val="16"/>
          <w:szCs w:val="16"/>
          <w14:ligatures w14:val="standardContextual"/>
        </w:rPr>
        <w:tab/>
        <w:t>E CONSERVATORI</w:t>
      </w:r>
    </w:p>
    <w:p w14:paraId="2631AABC" w14:textId="77777777" w:rsidR="00220E23" w:rsidRDefault="00220E23" w:rsidP="00220E23">
      <w:pPr>
        <w:pBdr>
          <w:bottom w:val="single" w:sz="6" w:space="1" w:color="auto"/>
        </w:pBdr>
        <w:spacing w:after="0" w:line="240" w:lineRule="auto"/>
        <w:rPr>
          <w:rFonts w:ascii="Arial"/>
          <w:b/>
          <w:kern w:val="2"/>
          <w:sz w:val="17"/>
          <w:szCs w:val="24"/>
          <w14:ligatures w14:val="standardContextual"/>
        </w:rPr>
      </w:pPr>
    </w:p>
    <w:p w14:paraId="5A6FA8AA" w14:textId="77777777" w:rsidR="00220E23" w:rsidRDefault="00220E23" w:rsidP="00220E23">
      <w:pPr>
        <w:snapToGrid w:val="0"/>
        <w:spacing w:after="0" w:line="240" w:lineRule="auto"/>
        <w:rPr>
          <w:kern w:val="2"/>
          <w:sz w:val="6"/>
          <w:szCs w:val="6"/>
          <w:lang w:eastAsia="x-none"/>
          <w14:ligatures w14:val="standardContextual"/>
        </w:rPr>
      </w:pPr>
    </w:p>
    <w:p w14:paraId="08A66EB5" w14:textId="77777777" w:rsidR="00220E23" w:rsidRDefault="00220E23" w:rsidP="00220E23">
      <w:pPr>
        <w:spacing w:after="0" w:line="240" w:lineRule="auto"/>
        <w:jc w:val="center"/>
        <w:rPr>
          <w:b/>
          <w:bCs/>
          <w:kern w:val="2"/>
          <w:sz w:val="20"/>
          <w:szCs w:val="20"/>
          <w:lang w:eastAsia="x-none"/>
          <w14:ligatures w14:val="standardContextual"/>
        </w:rPr>
      </w:pPr>
      <w:r>
        <w:rPr>
          <w:b/>
          <w:bCs/>
          <w:kern w:val="2"/>
          <w:sz w:val="20"/>
          <w:szCs w:val="20"/>
          <w:lang w:eastAsia="x-none"/>
          <w14:ligatures w14:val="standardContextual"/>
        </w:rPr>
        <w:t>GRUPPI OPERATIVI LAVORI PUBBLICI - CONCORSI - ONSAI</w:t>
      </w:r>
    </w:p>
    <w:p w14:paraId="6B5BD627" w14:textId="168BD6B5" w:rsidR="008D5AEA" w:rsidRDefault="00F55BBD" w:rsidP="00BC2D56">
      <w:pPr>
        <w:spacing w:after="60" w:line="264" w:lineRule="auto"/>
        <w:jc w:val="right"/>
        <w:rPr>
          <w:rFonts w:ascii="Candara" w:eastAsia="Times New Roman" w:hAnsi="Candara" w:cs="Candara"/>
          <w:bCs/>
        </w:rPr>
      </w:pPr>
      <w:r w:rsidRPr="00D162CB">
        <w:rPr>
          <w:bCs/>
          <w:sz w:val="16"/>
          <w:szCs w:val="16"/>
          <w:highlight w:val="yellow"/>
          <w:u w:val="single"/>
          <w:lang w:eastAsia="x-none"/>
        </w:rPr>
        <w:t xml:space="preserve">Modello aggiornato </w:t>
      </w:r>
      <w:r w:rsidR="0025250F">
        <w:rPr>
          <w:bCs/>
          <w:sz w:val="16"/>
          <w:szCs w:val="16"/>
          <w:highlight w:val="yellow"/>
          <w:u w:val="single"/>
          <w:lang w:eastAsia="x-none"/>
        </w:rPr>
        <w:t>a</w:t>
      </w:r>
      <w:r w:rsidR="00FF36C4">
        <w:rPr>
          <w:bCs/>
          <w:sz w:val="16"/>
          <w:szCs w:val="16"/>
          <w:highlight w:val="yellow"/>
          <w:u w:val="single"/>
          <w:lang w:eastAsia="x-none"/>
        </w:rPr>
        <w:t xml:space="preserve"> Gennaio 2024</w:t>
      </w:r>
    </w:p>
    <w:p w14:paraId="3272A71F" w14:textId="77777777" w:rsidR="00DA732B" w:rsidRPr="00FF36C4" w:rsidRDefault="00DA732B" w:rsidP="00BC2D56">
      <w:pPr>
        <w:widowControl w:val="0"/>
        <w:spacing w:after="0" w:line="360" w:lineRule="auto"/>
        <w:jc w:val="center"/>
        <w:rPr>
          <w:rFonts w:cs="Calibri"/>
          <w:b/>
          <w:color w:val="7A0000"/>
          <w:sz w:val="44"/>
          <w:szCs w:val="44"/>
        </w:rPr>
      </w:pPr>
      <w:r w:rsidRPr="00FF36C4">
        <w:rPr>
          <w:rFonts w:cs="Calibri"/>
          <w:b/>
          <w:color w:val="7A0000"/>
          <w:sz w:val="32"/>
          <w:szCs w:val="32"/>
        </w:rPr>
        <w:t>Guida alla compilazione dei bandi</w:t>
      </w:r>
    </w:p>
    <w:p w14:paraId="71674A3C" w14:textId="1EC4C37F" w:rsidR="0067236B" w:rsidRPr="00B45791" w:rsidRDefault="000426F8" w:rsidP="00BC2D56">
      <w:pPr>
        <w:spacing w:after="0" w:line="240" w:lineRule="auto"/>
        <w:jc w:val="center"/>
        <w:rPr>
          <w:rFonts w:cs="Calibri"/>
          <w:b/>
          <w:color w:val="780002"/>
          <w:sz w:val="24"/>
          <w:szCs w:val="24"/>
        </w:rPr>
      </w:pPr>
      <w:r w:rsidRPr="00FF36C4">
        <w:rPr>
          <w:rFonts w:cs="Calibri"/>
          <w:b/>
          <w:color w:val="780002"/>
          <w:sz w:val="44"/>
          <w:szCs w:val="44"/>
        </w:rPr>
        <w:t xml:space="preserve">BANDO TIPO  </w:t>
      </w:r>
      <w:r w:rsidR="0067236B" w:rsidRPr="00FF36C4">
        <w:rPr>
          <w:rFonts w:cs="Calibri"/>
          <w:b/>
          <w:color w:val="780002"/>
          <w:sz w:val="44"/>
          <w:szCs w:val="44"/>
        </w:rPr>
        <w:t>SAI</w:t>
      </w:r>
      <w:r w:rsidR="000543A2">
        <w:rPr>
          <w:rFonts w:cs="Calibri"/>
          <w:b/>
          <w:color w:val="780002"/>
          <w:sz w:val="44"/>
          <w:szCs w:val="44"/>
        </w:rPr>
        <w:t>-</w:t>
      </w:r>
      <w:r w:rsidR="00A371DD">
        <w:rPr>
          <w:rFonts w:cs="Calibri"/>
          <w:b/>
          <w:color w:val="780002"/>
          <w:sz w:val="44"/>
          <w:szCs w:val="44"/>
        </w:rPr>
        <w:t>4</w:t>
      </w:r>
      <w:r w:rsidR="00B37FA8" w:rsidRPr="00FF36C4">
        <w:rPr>
          <w:rFonts w:cs="Calibri"/>
          <w:b/>
          <w:color w:val="780002"/>
          <w:sz w:val="44"/>
          <w:szCs w:val="44"/>
        </w:rPr>
        <w:t>.</w:t>
      </w:r>
      <w:r w:rsidRPr="00FF36C4">
        <w:rPr>
          <w:rFonts w:cs="Calibri"/>
          <w:b/>
          <w:color w:val="780002"/>
          <w:sz w:val="44"/>
          <w:szCs w:val="44"/>
        </w:rPr>
        <w:t>1</w:t>
      </w:r>
    </w:p>
    <w:p w14:paraId="2297CA7F" w14:textId="6347BF0A" w:rsidR="0067236B" w:rsidRPr="00B45791" w:rsidRDefault="00FF36C4" w:rsidP="0067236B">
      <w:pPr>
        <w:spacing w:after="0" w:line="240" w:lineRule="auto"/>
        <w:jc w:val="center"/>
        <w:rPr>
          <w:rFonts w:eastAsia="Times New Roman" w:cs="Calibri"/>
          <w:bCs/>
          <w:color w:val="780002"/>
        </w:rPr>
      </w:pPr>
      <w:r>
        <w:rPr>
          <w:rFonts w:eastAsia="Times New Roman" w:cs="Calibri"/>
          <w:b/>
          <w:bCs/>
          <w:i/>
          <w:color w:val="780002"/>
        </w:rPr>
        <w:t>aggiornato al Decreto L</w:t>
      </w:r>
      <w:r w:rsidR="0067236B" w:rsidRPr="00B45791">
        <w:rPr>
          <w:rFonts w:eastAsia="Times New Roman" w:cs="Calibri"/>
          <w:b/>
          <w:bCs/>
          <w:i/>
          <w:color w:val="780002"/>
        </w:rPr>
        <w:t>egislativo 31 marzo 2023, n°36</w:t>
      </w:r>
    </w:p>
    <w:p w14:paraId="344036CA" w14:textId="77777777" w:rsidR="0067236B" w:rsidRPr="00FF36C4" w:rsidRDefault="0067236B" w:rsidP="0067236B">
      <w:pPr>
        <w:spacing w:after="0" w:line="240" w:lineRule="auto"/>
        <w:jc w:val="center"/>
        <w:rPr>
          <w:rFonts w:cs="Calibri"/>
          <w:b/>
          <w:color w:val="780002"/>
          <w:sz w:val="6"/>
          <w:szCs w:val="6"/>
          <w:u w:val="single"/>
        </w:rPr>
      </w:pPr>
    </w:p>
    <w:p w14:paraId="1E82B642" w14:textId="77777777" w:rsidR="0067236B" w:rsidRPr="00FF36C4" w:rsidRDefault="0067236B" w:rsidP="0067236B">
      <w:pPr>
        <w:spacing w:after="0" w:line="240" w:lineRule="auto"/>
        <w:jc w:val="center"/>
        <w:rPr>
          <w:b/>
          <w:color w:val="C00000"/>
          <w:sz w:val="10"/>
          <w:szCs w:val="10"/>
          <w:u w:val="single"/>
        </w:rPr>
      </w:pPr>
    </w:p>
    <w:p w14:paraId="00739716" w14:textId="77777777" w:rsidR="007F4FC2" w:rsidRPr="000026C4" w:rsidRDefault="00F43145" w:rsidP="007F4FC2">
      <w:pPr>
        <w:widowControl w:val="0"/>
        <w:spacing w:after="0" w:line="240" w:lineRule="auto"/>
        <w:jc w:val="center"/>
        <w:rPr>
          <w:rFonts w:cs="Calibri"/>
          <w:b/>
          <w:color w:val="002060"/>
          <w:sz w:val="36"/>
          <w:szCs w:val="36"/>
        </w:rPr>
      </w:pPr>
      <w:r w:rsidRPr="00085752">
        <w:rPr>
          <w:rFonts w:asciiTheme="minorHAnsi" w:hAnsiTheme="minorHAnsi" w:cstheme="minorHAnsi"/>
          <w:b/>
          <w:sz w:val="18"/>
          <w:szCs w:val="18"/>
        </w:rPr>
        <w:t xml:space="preserve"> </w:t>
      </w:r>
      <w:r w:rsidR="007F4FC2" w:rsidRPr="000026C4">
        <w:rPr>
          <w:rFonts w:cs="Calibri"/>
          <w:b/>
          <w:color w:val="002060"/>
          <w:sz w:val="36"/>
          <w:szCs w:val="36"/>
        </w:rPr>
        <w:t xml:space="preserve">Schema </w:t>
      </w:r>
    </w:p>
    <w:p w14:paraId="6D77E375" w14:textId="77777777" w:rsidR="007F4FC2" w:rsidRPr="000026C4" w:rsidRDefault="007F4FC2" w:rsidP="007F4FC2">
      <w:pPr>
        <w:widowControl w:val="0"/>
        <w:spacing w:line="240" w:lineRule="auto"/>
        <w:jc w:val="center"/>
        <w:rPr>
          <w:rFonts w:cs="Calibri"/>
          <w:b/>
          <w:bCs/>
          <w:color w:val="002060"/>
          <w:sz w:val="40"/>
          <w:szCs w:val="40"/>
        </w:rPr>
      </w:pPr>
      <w:r w:rsidRPr="000026C4">
        <w:rPr>
          <w:rFonts w:cs="Calibri"/>
          <w:b/>
          <w:bCs/>
          <w:color w:val="002060"/>
          <w:sz w:val="40"/>
          <w:szCs w:val="40"/>
        </w:rPr>
        <w:t>DISCIPLINARE DI GARA</w:t>
      </w:r>
    </w:p>
    <w:p w14:paraId="2B5DEFC0" w14:textId="77777777" w:rsidR="007F4FC2" w:rsidRPr="000026C4" w:rsidRDefault="007F4FC2" w:rsidP="007F4FC2">
      <w:pPr>
        <w:widowControl w:val="0"/>
        <w:spacing w:after="0" w:line="240" w:lineRule="auto"/>
        <w:jc w:val="center"/>
        <w:rPr>
          <w:rFonts w:cs="Calibri"/>
          <w:b/>
          <w:bCs/>
          <w:color w:val="002060"/>
          <w:sz w:val="28"/>
        </w:rPr>
      </w:pPr>
      <w:r w:rsidRPr="000026C4">
        <w:rPr>
          <w:rFonts w:cs="Calibri"/>
          <w:b/>
          <w:bCs/>
          <w:color w:val="002060"/>
          <w:sz w:val="28"/>
        </w:rPr>
        <w:t>procedura aperta, ai sensi dell’art. 71 del Decreto Legislativo 31 marzo 2023 n°36,</w:t>
      </w:r>
    </w:p>
    <w:p w14:paraId="4DC35B83" w14:textId="77777777" w:rsidR="007F4FC2" w:rsidRPr="000026C4" w:rsidRDefault="007F4FC2" w:rsidP="007F4FC2">
      <w:pPr>
        <w:widowControl w:val="0"/>
        <w:spacing w:after="0" w:line="240" w:lineRule="auto"/>
        <w:jc w:val="center"/>
        <w:rPr>
          <w:rFonts w:cs="Calibri"/>
          <w:b/>
          <w:bCs/>
          <w:color w:val="002060"/>
          <w:sz w:val="28"/>
        </w:rPr>
      </w:pPr>
      <w:r w:rsidRPr="000026C4">
        <w:rPr>
          <w:rFonts w:cs="Calibri"/>
          <w:b/>
          <w:bCs/>
          <w:color w:val="002060"/>
          <w:sz w:val="28"/>
        </w:rPr>
        <w:t xml:space="preserve">  per l’affidamento di servizi di architettura e ingegneria </w:t>
      </w:r>
    </w:p>
    <w:p w14:paraId="5A9A845C" w14:textId="77777777" w:rsidR="007F4FC2" w:rsidRPr="000026C4" w:rsidRDefault="007F4FC2" w:rsidP="007F4FC2">
      <w:pPr>
        <w:widowControl w:val="0"/>
        <w:spacing w:after="0" w:line="240" w:lineRule="auto"/>
        <w:jc w:val="center"/>
        <w:rPr>
          <w:rFonts w:cs="Calibri"/>
          <w:b/>
          <w:bCs/>
          <w:color w:val="002060"/>
          <w:sz w:val="28"/>
        </w:rPr>
      </w:pPr>
      <w:r w:rsidRPr="000026C4">
        <w:rPr>
          <w:rFonts w:cs="Calibri"/>
          <w:b/>
          <w:bCs/>
          <w:color w:val="002060"/>
          <w:sz w:val="28"/>
        </w:rPr>
        <w:t xml:space="preserve">di importo pari o superiore alle soglie comunitarie </w:t>
      </w:r>
    </w:p>
    <w:p w14:paraId="74D49A1B" w14:textId="77777777" w:rsidR="007F4FC2" w:rsidRPr="000026C4" w:rsidRDefault="007F4FC2" w:rsidP="007F4FC2">
      <w:pPr>
        <w:widowControl w:val="0"/>
        <w:spacing w:after="0" w:line="240" w:lineRule="auto"/>
        <w:jc w:val="center"/>
        <w:rPr>
          <w:rFonts w:cs="Calibri"/>
          <w:b/>
          <w:bCs/>
          <w:color w:val="002060"/>
          <w:sz w:val="24"/>
          <w:szCs w:val="24"/>
        </w:rPr>
      </w:pPr>
      <w:r w:rsidRPr="000026C4">
        <w:rPr>
          <w:rFonts w:cs="Calibri"/>
          <w:b/>
          <w:bCs/>
          <w:color w:val="002060"/>
          <w:sz w:val="24"/>
          <w:szCs w:val="24"/>
        </w:rPr>
        <w:t>con il criterio dell’offerta economicamente più vantaggiosa</w:t>
      </w:r>
    </w:p>
    <w:p w14:paraId="1B28F21A" w14:textId="77777777" w:rsidR="007F4FC2" w:rsidRPr="000026C4" w:rsidRDefault="007F4FC2" w:rsidP="007F4FC2">
      <w:pPr>
        <w:widowControl w:val="0"/>
        <w:spacing w:after="0" w:line="240" w:lineRule="auto"/>
        <w:jc w:val="center"/>
        <w:rPr>
          <w:rFonts w:cs="Calibri"/>
          <w:b/>
          <w:bCs/>
          <w:color w:val="002060"/>
          <w:sz w:val="24"/>
          <w:szCs w:val="24"/>
        </w:rPr>
      </w:pPr>
      <w:r w:rsidRPr="000026C4">
        <w:rPr>
          <w:rFonts w:cs="Calibri"/>
          <w:b/>
          <w:bCs/>
          <w:color w:val="002060"/>
          <w:sz w:val="24"/>
          <w:szCs w:val="24"/>
        </w:rPr>
        <w:t>sulla base del miglior rapporto qualità/prezzo</w:t>
      </w:r>
    </w:p>
    <w:p w14:paraId="0CDC7F54" w14:textId="77777777" w:rsidR="007F4FC2" w:rsidRPr="000026C4" w:rsidRDefault="007F4FC2" w:rsidP="007F4FC2">
      <w:pPr>
        <w:widowControl w:val="0"/>
        <w:spacing w:before="60" w:after="60"/>
        <w:rPr>
          <w:rFonts w:cs="Calibri"/>
          <w:b/>
          <w:sz w:val="6"/>
          <w:szCs w:val="6"/>
          <w:lang w:eastAsia="it-IT"/>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59"/>
        <w:gridCol w:w="160"/>
        <w:gridCol w:w="160"/>
        <w:gridCol w:w="146"/>
        <w:gridCol w:w="146"/>
        <w:gridCol w:w="160"/>
        <w:gridCol w:w="160"/>
        <w:gridCol w:w="160"/>
        <w:gridCol w:w="146"/>
        <w:gridCol w:w="146"/>
        <w:gridCol w:w="146"/>
      </w:tblGrid>
      <w:tr w:rsidR="007F4FC2" w:rsidRPr="00251FFE" w14:paraId="5A010019" w14:textId="77777777" w:rsidTr="005B0974">
        <w:trPr>
          <w:trHeight w:val="367"/>
          <w:jc w:val="center"/>
        </w:trPr>
        <w:tc>
          <w:tcPr>
            <w:tcW w:w="0" w:type="auto"/>
            <w:tcBorders>
              <w:top w:val="dotted" w:sz="4" w:space="0" w:color="auto"/>
              <w:left w:val="dotted" w:sz="4" w:space="0" w:color="auto"/>
              <w:bottom w:val="dotted" w:sz="4" w:space="0" w:color="auto"/>
              <w:right w:val="dotted" w:sz="4" w:space="0" w:color="auto"/>
            </w:tcBorders>
            <w:vAlign w:val="center"/>
            <w:hideMark/>
          </w:tcPr>
          <w:p w14:paraId="020D6F9E" w14:textId="77777777" w:rsidR="007F4FC2" w:rsidRPr="00251FFE" w:rsidRDefault="007F4FC2" w:rsidP="005B0974">
            <w:pPr>
              <w:widowControl w:val="0"/>
              <w:spacing w:line="240" w:lineRule="auto"/>
              <w:jc w:val="center"/>
              <w:rPr>
                <w:rFonts w:ascii="Candara" w:hAnsi="Candara" w:cs="Arial"/>
                <w:color w:val="002060"/>
                <w:sz w:val="28"/>
              </w:rPr>
            </w:pPr>
            <w:r w:rsidRPr="00251FFE">
              <w:rPr>
                <w:rFonts w:ascii="Candara" w:hAnsi="Candara" w:cs="Arial"/>
                <w:b/>
                <w:bCs/>
                <w:iCs/>
                <w:color w:val="002060"/>
                <w:sz w:val="28"/>
              </w:rPr>
              <w:t>C.I.G.</w:t>
            </w:r>
          </w:p>
        </w:tc>
        <w:tc>
          <w:tcPr>
            <w:tcW w:w="160" w:type="dxa"/>
            <w:tcBorders>
              <w:top w:val="dotted" w:sz="4" w:space="0" w:color="auto"/>
              <w:left w:val="dotted" w:sz="4" w:space="0" w:color="auto"/>
              <w:bottom w:val="dotted" w:sz="4" w:space="0" w:color="auto"/>
              <w:right w:val="dotted" w:sz="4" w:space="0" w:color="auto"/>
            </w:tcBorders>
            <w:vAlign w:val="center"/>
          </w:tcPr>
          <w:p w14:paraId="587FB96B"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36F9207B"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0E5FDAAA"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0E546648"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56E48650"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180180B5"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0CB36AD6"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5A16475E"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23BCC0C2"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1B3BA3A0" w14:textId="77777777" w:rsidR="007F4FC2" w:rsidRPr="00251FFE" w:rsidRDefault="007F4FC2" w:rsidP="005B0974">
            <w:pPr>
              <w:widowControl w:val="0"/>
              <w:spacing w:line="240" w:lineRule="auto"/>
              <w:jc w:val="center"/>
              <w:rPr>
                <w:rFonts w:ascii="Candara" w:hAnsi="Candara" w:cs="Arial"/>
                <w:b/>
                <w:bCs/>
                <w:iCs/>
                <w:color w:val="002060"/>
                <w:sz w:val="28"/>
              </w:rPr>
            </w:pPr>
          </w:p>
        </w:tc>
      </w:tr>
    </w:tbl>
    <w:p w14:paraId="736DAA27" w14:textId="77777777" w:rsidR="007F4FC2" w:rsidRPr="00D86A3A" w:rsidRDefault="007F4FC2" w:rsidP="007F4FC2">
      <w:pPr>
        <w:widowControl w:val="0"/>
        <w:spacing w:line="240" w:lineRule="auto"/>
        <w:rPr>
          <w:rFonts w:ascii="Candara" w:eastAsia="Times New Roman" w:hAnsi="Candara"/>
          <w:color w:val="002060"/>
          <w:sz w:val="6"/>
          <w:szCs w:val="6"/>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847"/>
        <w:gridCol w:w="146"/>
        <w:gridCol w:w="146"/>
        <w:gridCol w:w="146"/>
        <w:gridCol w:w="146"/>
        <w:gridCol w:w="160"/>
        <w:gridCol w:w="160"/>
        <w:gridCol w:w="146"/>
        <w:gridCol w:w="160"/>
        <w:gridCol w:w="160"/>
        <w:gridCol w:w="160"/>
        <w:gridCol w:w="160"/>
        <w:gridCol w:w="146"/>
        <w:gridCol w:w="146"/>
        <w:gridCol w:w="146"/>
        <w:gridCol w:w="146"/>
        <w:gridCol w:w="146"/>
      </w:tblGrid>
      <w:tr w:rsidR="007F4FC2" w:rsidRPr="00251FFE" w14:paraId="24F712A3" w14:textId="77777777" w:rsidTr="005B0974">
        <w:trPr>
          <w:trHeight w:val="367"/>
          <w:jc w:val="center"/>
        </w:trPr>
        <w:tc>
          <w:tcPr>
            <w:tcW w:w="0" w:type="auto"/>
            <w:tcBorders>
              <w:top w:val="dotted" w:sz="4" w:space="0" w:color="auto"/>
              <w:left w:val="dotted" w:sz="4" w:space="0" w:color="auto"/>
              <w:bottom w:val="dotted" w:sz="4" w:space="0" w:color="auto"/>
              <w:right w:val="dotted" w:sz="4" w:space="0" w:color="auto"/>
            </w:tcBorders>
            <w:vAlign w:val="center"/>
            <w:hideMark/>
          </w:tcPr>
          <w:p w14:paraId="512589A9" w14:textId="77777777" w:rsidR="007F4FC2" w:rsidRPr="00251FFE" w:rsidRDefault="007F4FC2" w:rsidP="005B0974">
            <w:pPr>
              <w:widowControl w:val="0"/>
              <w:spacing w:line="240" w:lineRule="auto"/>
              <w:jc w:val="center"/>
              <w:rPr>
                <w:rFonts w:ascii="Candara" w:hAnsi="Candara" w:cs="Arial"/>
                <w:color w:val="002060"/>
                <w:sz w:val="28"/>
              </w:rPr>
            </w:pPr>
            <w:r w:rsidRPr="00251FFE">
              <w:rPr>
                <w:rFonts w:ascii="Candara" w:hAnsi="Candara" w:cs="Arial"/>
                <w:b/>
                <w:bCs/>
                <w:iCs/>
                <w:color w:val="002060"/>
                <w:sz w:val="28"/>
              </w:rPr>
              <w:t>C.U.P.</w:t>
            </w:r>
          </w:p>
        </w:tc>
        <w:tc>
          <w:tcPr>
            <w:tcW w:w="0" w:type="auto"/>
            <w:tcBorders>
              <w:top w:val="dotted" w:sz="4" w:space="0" w:color="auto"/>
              <w:left w:val="dotted" w:sz="4" w:space="0" w:color="auto"/>
              <w:bottom w:val="dotted" w:sz="4" w:space="0" w:color="auto"/>
              <w:right w:val="dotted" w:sz="4" w:space="0" w:color="auto"/>
            </w:tcBorders>
            <w:vAlign w:val="center"/>
          </w:tcPr>
          <w:p w14:paraId="281EFD06"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47DDA6D8"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tcPr>
          <w:p w14:paraId="1D569A3E"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1E67F3F9"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15075AD2"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5633E914"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20818659"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240BD542"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7500FF0B"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4245406F"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160" w:type="dxa"/>
            <w:tcBorders>
              <w:top w:val="dotted" w:sz="4" w:space="0" w:color="auto"/>
              <w:left w:val="dotted" w:sz="4" w:space="0" w:color="auto"/>
              <w:bottom w:val="dotted" w:sz="4" w:space="0" w:color="auto"/>
              <w:right w:val="dotted" w:sz="4" w:space="0" w:color="auto"/>
            </w:tcBorders>
            <w:vAlign w:val="center"/>
          </w:tcPr>
          <w:p w14:paraId="75C5AA7A"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3B2A0774"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566CADCD"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22548850"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1FFE1BB0" w14:textId="77777777" w:rsidR="007F4FC2" w:rsidRPr="00251FFE" w:rsidRDefault="007F4FC2" w:rsidP="005B0974">
            <w:pPr>
              <w:widowControl w:val="0"/>
              <w:spacing w:line="240" w:lineRule="auto"/>
              <w:jc w:val="center"/>
              <w:rPr>
                <w:rFonts w:ascii="Candara" w:hAnsi="Candara" w:cs="Arial"/>
                <w:b/>
                <w:bCs/>
                <w:iCs/>
                <w:color w:val="002060"/>
                <w:sz w:val="28"/>
              </w:rPr>
            </w:pPr>
          </w:p>
        </w:tc>
        <w:tc>
          <w:tcPr>
            <w:tcW w:w="0" w:type="auto"/>
            <w:tcBorders>
              <w:top w:val="dotted" w:sz="4" w:space="0" w:color="auto"/>
              <w:left w:val="dotted" w:sz="4" w:space="0" w:color="auto"/>
              <w:bottom w:val="dotted" w:sz="4" w:space="0" w:color="auto"/>
              <w:right w:val="dotted" w:sz="4" w:space="0" w:color="auto"/>
            </w:tcBorders>
            <w:vAlign w:val="center"/>
          </w:tcPr>
          <w:p w14:paraId="7278F25F" w14:textId="77777777" w:rsidR="007F4FC2" w:rsidRPr="00251FFE" w:rsidRDefault="007F4FC2" w:rsidP="005B0974">
            <w:pPr>
              <w:widowControl w:val="0"/>
              <w:spacing w:line="240" w:lineRule="auto"/>
              <w:jc w:val="center"/>
              <w:rPr>
                <w:rFonts w:ascii="Candara" w:hAnsi="Candara" w:cs="Arial"/>
                <w:b/>
                <w:bCs/>
                <w:iCs/>
                <w:color w:val="002060"/>
                <w:sz w:val="28"/>
              </w:rPr>
            </w:pPr>
          </w:p>
        </w:tc>
      </w:tr>
    </w:tbl>
    <w:p w14:paraId="0C0596B8" w14:textId="77777777" w:rsidR="007F4FC2" w:rsidRDefault="007F4FC2" w:rsidP="007F4FC2">
      <w:pPr>
        <w:spacing w:after="60" w:line="240" w:lineRule="auto"/>
        <w:jc w:val="both"/>
        <w:rPr>
          <w:rFonts w:ascii="Candara" w:eastAsia="Times New Roman" w:hAnsi="Candara"/>
          <w:b/>
          <w:bCs/>
          <w:sz w:val="20"/>
          <w:szCs w:val="20"/>
        </w:rPr>
      </w:pPr>
    </w:p>
    <w:p w14:paraId="345AF18C" w14:textId="77777777" w:rsidR="007F4FC2" w:rsidRDefault="007F4FC2" w:rsidP="007F4FC2">
      <w:pPr>
        <w:spacing w:after="60" w:line="240" w:lineRule="auto"/>
        <w:jc w:val="both"/>
        <w:rPr>
          <w:rFonts w:ascii="Candara" w:eastAsia="Times New Roman" w:hAnsi="Candara"/>
          <w:b/>
          <w:bCs/>
          <w:sz w:val="20"/>
          <w:szCs w:val="20"/>
        </w:rPr>
      </w:pPr>
    </w:p>
    <w:p w14:paraId="3592AEE3" w14:textId="47BCE2F0" w:rsidR="007F4FC2" w:rsidRPr="001C65FF" w:rsidRDefault="007F4FC2" w:rsidP="007F4FC2">
      <w:pPr>
        <w:spacing w:after="60" w:line="240" w:lineRule="auto"/>
        <w:jc w:val="both"/>
        <w:rPr>
          <w:rFonts w:ascii="Candara" w:eastAsia="Times New Roman" w:hAnsi="Candara"/>
          <w:b/>
          <w:bCs/>
          <w:sz w:val="20"/>
          <w:szCs w:val="20"/>
        </w:rPr>
      </w:pPr>
      <w:r w:rsidRPr="001C65FF">
        <w:rPr>
          <w:rFonts w:ascii="Candara" w:eastAsia="Times New Roman" w:hAnsi="Candara"/>
          <w:b/>
          <w:bCs/>
          <w:sz w:val="20"/>
          <w:szCs w:val="20"/>
        </w:rPr>
        <w:t xml:space="preserve">N.B. </w:t>
      </w:r>
    </w:p>
    <w:p w14:paraId="574C12BB" w14:textId="77777777" w:rsidR="007F4FC2" w:rsidRPr="000B599E" w:rsidRDefault="007F4FC2" w:rsidP="00E607E8">
      <w:pPr>
        <w:numPr>
          <w:ilvl w:val="0"/>
          <w:numId w:val="18"/>
        </w:numPr>
        <w:suppressAutoHyphens/>
        <w:spacing w:after="40" w:line="240" w:lineRule="auto"/>
        <w:ind w:left="142" w:hanging="142"/>
        <w:jc w:val="both"/>
        <w:rPr>
          <w:rFonts w:ascii="Candara" w:eastAsia="Times New Roman" w:hAnsi="Candara"/>
          <w:sz w:val="18"/>
          <w:szCs w:val="18"/>
        </w:rPr>
      </w:pPr>
      <w:r w:rsidRPr="000B599E">
        <w:rPr>
          <w:rFonts w:eastAsia="Times New Roman" w:cs="Calibri"/>
          <w:bCs/>
          <w:color w:val="000000"/>
          <w:sz w:val="18"/>
          <w:szCs w:val="18"/>
          <w:lang w:eastAsia="it-IT"/>
        </w:rPr>
        <w:t>Nella compilazione del presente modello, le indicazioni in parentesi quadra, le note a piè pagina e le opzioni non scelte vanno rimosse.</w:t>
      </w:r>
    </w:p>
    <w:p w14:paraId="1C7768BA" w14:textId="77777777" w:rsidR="007F4FC2" w:rsidRPr="000B599E" w:rsidRDefault="007F4FC2" w:rsidP="00E607E8">
      <w:pPr>
        <w:numPr>
          <w:ilvl w:val="0"/>
          <w:numId w:val="18"/>
        </w:numPr>
        <w:suppressAutoHyphens/>
        <w:spacing w:after="40" w:line="240" w:lineRule="auto"/>
        <w:ind w:left="142" w:hanging="142"/>
        <w:jc w:val="both"/>
        <w:rPr>
          <w:rFonts w:ascii="Candara" w:eastAsia="Times New Roman" w:hAnsi="Candara"/>
          <w:sz w:val="18"/>
          <w:szCs w:val="18"/>
        </w:rPr>
      </w:pPr>
      <w:r w:rsidRPr="000B599E">
        <w:rPr>
          <w:rFonts w:eastAsia="Times New Roman" w:cs="Calibri"/>
          <w:bCs/>
          <w:color w:val="000000"/>
          <w:sz w:val="18"/>
          <w:szCs w:val="18"/>
          <w:lang w:eastAsia="it-IT"/>
        </w:rPr>
        <w:t>Il presente disciplinare potrà essere integrato e/o modificato dalla stazione appaltante, in relazione al caso specifico, purché vengano introdotti i dati fondamentali, riportati nello stesso modello.</w:t>
      </w:r>
    </w:p>
    <w:p w14:paraId="2BF9646A" w14:textId="77777777" w:rsidR="007F4FC2" w:rsidRPr="00694681" w:rsidRDefault="007F4FC2" w:rsidP="00E607E8">
      <w:pPr>
        <w:numPr>
          <w:ilvl w:val="0"/>
          <w:numId w:val="69"/>
        </w:numPr>
        <w:suppressAutoHyphens/>
        <w:spacing w:after="40" w:line="240" w:lineRule="auto"/>
        <w:ind w:left="142" w:hanging="142"/>
        <w:jc w:val="both"/>
        <w:rPr>
          <w:rFonts w:ascii="Candara" w:eastAsia="Times New Roman" w:hAnsi="Candara"/>
          <w:sz w:val="18"/>
          <w:szCs w:val="18"/>
        </w:rPr>
      </w:pPr>
      <w:r w:rsidRPr="00E74C8E">
        <w:rPr>
          <w:rFonts w:cs="Calibri"/>
          <w:bCs/>
          <w:color w:val="000000"/>
          <w:sz w:val="18"/>
          <w:szCs w:val="18"/>
          <w:lang w:eastAsia="it-IT"/>
        </w:rPr>
        <w:t>I contenuti che riguardano lo svolgimento del</w:t>
      </w:r>
      <w:r>
        <w:rPr>
          <w:rFonts w:cs="Calibri"/>
          <w:bCs/>
          <w:color w:val="000000"/>
          <w:sz w:val="18"/>
          <w:szCs w:val="18"/>
          <w:lang w:eastAsia="it-IT"/>
        </w:rPr>
        <w:t>le procedure di gara</w:t>
      </w:r>
      <w:r w:rsidRPr="00E74C8E">
        <w:rPr>
          <w:rFonts w:cs="Calibri"/>
          <w:bCs/>
          <w:color w:val="000000"/>
          <w:sz w:val="18"/>
          <w:szCs w:val="18"/>
          <w:lang w:eastAsia="it-IT"/>
        </w:rPr>
        <w:t xml:space="preserve"> con modalità telematiche devono essere adeguati dalle stazioni appaltanti, di volta in volta, in relazione alla piattaforma e-procurement utilizzata. </w:t>
      </w:r>
      <w:r w:rsidRPr="007E46C4">
        <w:rPr>
          <w:rFonts w:cs="Calibri"/>
          <w:bCs/>
          <w:color w:val="000000"/>
          <w:sz w:val="18"/>
          <w:szCs w:val="18"/>
          <w:lang w:eastAsia="it-IT"/>
        </w:rPr>
        <w:t>A tal proposito, si ricorda che, dal 1° gennaio 2024, essendo scaduti i termini transitori di cui all’art.225 del Decreto Legislativo 36/2023, le piattaforme e-procurement adottate dalle stazioni appaltanti d</w:t>
      </w:r>
      <w:r>
        <w:rPr>
          <w:rFonts w:cs="Calibri"/>
          <w:bCs/>
          <w:color w:val="000000"/>
          <w:sz w:val="18"/>
          <w:szCs w:val="18"/>
          <w:lang w:eastAsia="it-IT"/>
        </w:rPr>
        <w:t>evono</w:t>
      </w:r>
      <w:r w:rsidRPr="007E46C4">
        <w:rPr>
          <w:rFonts w:cs="Calibri"/>
          <w:bCs/>
          <w:color w:val="000000"/>
          <w:sz w:val="18"/>
          <w:szCs w:val="18"/>
          <w:lang w:eastAsia="it-IT"/>
        </w:rPr>
        <w:t xml:space="preserve"> essere certificate </w:t>
      </w:r>
      <w:proofErr w:type="spellStart"/>
      <w:r w:rsidRPr="007E46C4">
        <w:rPr>
          <w:rFonts w:cs="Calibri"/>
          <w:bCs/>
          <w:color w:val="000000"/>
          <w:sz w:val="18"/>
          <w:szCs w:val="18"/>
          <w:lang w:eastAsia="it-IT"/>
        </w:rPr>
        <w:t>AgID</w:t>
      </w:r>
      <w:proofErr w:type="spellEnd"/>
      <w:r w:rsidRPr="007E46C4">
        <w:rPr>
          <w:rFonts w:cs="Calibri"/>
          <w:bCs/>
          <w:color w:val="000000"/>
          <w:sz w:val="18"/>
          <w:szCs w:val="18"/>
          <w:lang w:eastAsia="it-IT"/>
        </w:rPr>
        <w:t xml:space="preserve">.  </w:t>
      </w:r>
    </w:p>
    <w:p w14:paraId="198DFCDE" w14:textId="77777777" w:rsidR="007F4FC2" w:rsidRPr="007E46C4" w:rsidRDefault="007F4FC2" w:rsidP="00E607E8">
      <w:pPr>
        <w:numPr>
          <w:ilvl w:val="0"/>
          <w:numId w:val="69"/>
        </w:numPr>
        <w:suppressAutoHyphens/>
        <w:spacing w:after="40" w:line="240" w:lineRule="auto"/>
        <w:ind w:left="142" w:hanging="142"/>
        <w:jc w:val="both"/>
        <w:rPr>
          <w:rFonts w:ascii="Candara" w:eastAsia="Times New Roman" w:hAnsi="Candara"/>
          <w:sz w:val="18"/>
          <w:szCs w:val="18"/>
        </w:rPr>
      </w:pPr>
      <w:r w:rsidRPr="00694681">
        <w:rPr>
          <w:rFonts w:cs="Calibri"/>
          <w:bCs/>
          <w:color w:val="000000"/>
          <w:sz w:val="18"/>
          <w:szCs w:val="18"/>
          <w:lang w:eastAsia="it-IT"/>
        </w:rPr>
        <w:t>La decisione a contrarre di cui all’art.17 del D.Lgs.36/2023, nel presente documento, viene adottata con una determina, ma può essere adottata anche con un decreto o altro provvedimento, in relazione all’ordinamento della stazione appaltante.</w:t>
      </w:r>
    </w:p>
    <w:p w14:paraId="772A99A0" w14:textId="77777777" w:rsidR="007F4FC2" w:rsidRPr="00E74C8E" w:rsidRDefault="007F4FC2" w:rsidP="00E607E8">
      <w:pPr>
        <w:numPr>
          <w:ilvl w:val="0"/>
          <w:numId w:val="18"/>
        </w:numPr>
        <w:suppressAutoHyphens/>
        <w:spacing w:after="40" w:line="240" w:lineRule="auto"/>
        <w:ind w:left="142" w:hanging="142"/>
        <w:jc w:val="both"/>
        <w:rPr>
          <w:rFonts w:ascii="Candara" w:eastAsia="Times New Roman" w:hAnsi="Candara"/>
          <w:sz w:val="18"/>
          <w:szCs w:val="18"/>
        </w:rPr>
      </w:pPr>
      <w:r w:rsidRPr="00E74C8E">
        <w:rPr>
          <w:rFonts w:eastAsia="Times New Roman" w:cs="Calibri"/>
          <w:bCs/>
          <w:color w:val="000000"/>
          <w:sz w:val="18"/>
          <w:szCs w:val="18"/>
          <w:lang w:eastAsia="it-IT"/>
        </w:rPr>
        <w:t>Le parti che riguardano l’eventuale division</w:t>
      </w:r>
      <w:r>
        <w:rPr>
          <w:rFonts w:eastAsia="Times New Roman" w:cs="Calibri"/>
          <w:bCs/>
          <w:color w:val="000000"/>
          <w:sz w:val="18"/>
          <w:szCs w:val="18"/>
          <w:lang w:eastAsia="it-IT"/>
        </w:rPr>
        <w:t>e</w:t>
      </w:r>
      <w:r w:rsidRPr="00E74C8E">
        <w:rPr>
          <w:rFonts w:eastAsia="Times New Roman" w:cs="Calibri"/>
          <w:bCs/>
          <w:color w:val="000000"/>
          <w:sz w:val="18"/>
          <w:szCs w:val="18"/>
          <w:lang w:eastAsia="it-IT"/>
        </w:rPr>
        <w:t xml:space="preserve"> in lotti sono evidenziate con colore verde e devono essere rimosse nel caso di lotto unico.</w:t>
      </w:r>
    </w:p>
    <w:p w14:paraId="38548C2E" w14:textId="3276C648" w:rsidR="007F4FC2" w:rsidRPr="007F4FC2" w:rsidRDefault="007F4FC2" w:rsidP="00E607E8">
      <w:pPr>
        <w:numPr>
          <w:ilvl w:val="0"/>
          <w:numId w:val="18"/>
        </w:numPr>
        <w:suppressAutoHyphens/>
        <w:spacing w:after="0" w:line="240" w:lineRule="auto"/>
        <w:ind w:left="142" w:hanging="142"/>
        <w:jc w:val="both"/>
        <w:rPr>
          <w:rFonts w:ascii="Candara" w:eastAsia="Times New Roman" w:hAnsi="Candara"/>
          <w:sz w:val="18"/>
          <w:szCs w:val="18"/>
        </w:rPr>
      </w:pPr>
      <w:r w:rsidRPr="00E74C8E">
        <w:rPr>
          <w:rFonts w:cs="Calibri"/>
          <w:sz w:val="18"/>
          <w:szCs w:val="18"/>
        </w:rPr>
        <w:t>Per brevità, nel presente disciplinare, il Decreto Legislativo 31 marzo 2023 n°36, potrà essere indicato sinteticamente con il termine “codice”, l’Operatore Economico con l’acronimo “OE”, gli Operatori Economici “OOEE”, la Stazione appaltante “SA”, le Stazioni Appaltanti “SSAA”, i Raggruppamenti Temporanei di Professionisti “RTP”, i Gruppi Europei di Intere</w:t>
      </w:r>
      <w:bookmarkStart w:id="0" w:name="_GoBack"/>
      <w:bookmarkEnd w:id="0"/>
      <w:r w:rsidRPr="00E74C8E">
        <w:rPr>
          <w:rFonts w:cs="Calibri"/>
          <w:sz w:val="18"/>
          <w:szCs w:val="18"/>
        </w:rPr>
        <w:t>sse Economico “GEIE”, il criterio dell’Offerta Economicamente più vantaggiosa “OEPV”, la piattaforma informatica e-procurement “piattaforma”</w:t>
      </w:r>
      <w:r w:rsidRPr="00E74C8E">
        <w:rPr>
          <w:rFonts w:cs="Calibri"/>
          <w:b/>
          <w:sz w:val="18"/>
          <w:szCs w:val="18"/>
        </w:rPr>
        <w:t>.</w:t>
      </w:r>
    </w:p>
    <w:p w14:paraId="11A184D0" w14:textId="79687CC8" w:rsidR="007F4FC2" w:rsidRDefault="007F4FC2" w:rsidP="007F4FC2">
      <w:pPr>
        <w:suppressAutoHyphens/>
        <w:spacing w:after="0" w:line="240" w:lineRule="auto"/>
        <w:ind w:left="142"/>
        <w:jc w:val="both"/>
        <w:rPr>
          <w:rFonts w:cs="Calibri"/>
          <w:b/>
          <w:sz w:val="18"/>
          <w:szCs w:val="18"/>
        </w:rPr>
      </w:pPr>
    </w:p>
    <w:p w14:paraId="3888060F" w14:textId="2D3845E3" w:rsidR="007F4FC2" w:rsidRDefault="007F4FC2" w:rsidP="007F4FC2">
      <w:pPr>
        <w:suppressAutoHyphens/>
        <w:spacing w:after="0" w:line="240" w:lineRule="auto"/>
        <w:ind w:left="142"/>
        <w:jc w:val="both"/>
        <w:rPr>
          <w:rFonts w:cs="Calibri"/>
          <w:b/>
          <w:sz w:val="18"/>
          <w:szCs w:val="18"/>
        </w:rPr>
      </w:pPr>
    </w:p>
    <w:p w14:paraId="62DDCEC8" w14:textId="594BCC8A" w:rsidR="007F4FC2" w:rsidRDefault="007F4FC2" w:rsidP="007F4FC2">
      <w:pPr>
        <w:suppressAutoHyphens/>
        <w:spacing w:after="0" w:line="240" w:lineRule="auto"/>
        <w:ind w:left="142"/>
        <w:jc w:val="both"/>
        <w:rPr>
          <w:rFonts w:cs="Calibri"/>
          <w:b/>
          <w:sz w:val="18"/>
          <w:szCs w:val="18"/>
        </w:rPr>
      </w:pPr>
    </w:p>
    <w:p w14:paraId="4BF2B521" w14:textId="77777777" w:rsidR="007F4FC2" w:rsidRPr="00E74C8E" w:rsidRDefault="007F4FC2" w:rsidP="007F4FC2">
      <w:pPr>
        <w:suppressAutoHyphens/>
        <w:spacing w:after="0" w:line="240" w:lineRule="auto"/>
        <w:ind w:left="142"/>
        <w:jc w:val="both"/>
        <w:rPr>
          <w:rFonts w:ascii="Candara" w:eastAsia="Times New Roman" w:hAnsi="Candara"/>
          <w:sz w:val="18"/>
          <w:szCs w:val="18"/>
        </w:rPr>
      </w:pPr>
    </w:p>
    <w:p w14:paraId="1E92A0B2" w14:textId="77777777" w:rsidR="007F4FC2" w:rsidRPr="007F4FC2" w:rsidRDefault="007F4FC2" w:rsidP="007F4FC2">
      <w:pPr>
        <w:pStyle w:val="Titolo1"/>
        <w:spacing w:before="0" w:after="60"/>
        <w:jc w:val="center"/>
        <w:rPr>
          <w:rFonts w:asciiTheme="minorHAnsi" w:eastAsia="Calibri" w:hAnsiTheme="minorHAnsi" w:cstheme="minorHAnsi"/>
          <w:color w:val="002060"/>
          <w:lang w:eastAsia="x-none"/>
        </w:rPr>
      </w:pPr>
      <w:bookmarkStart w:id="1" w:name="_Toc526697576"/>
      <w:bookmarkStart w:id="2" w:name="_Toc492630594"/>
      <w:bookmarkStart w:id="3" w:name="bando"/>
      <w:r w:rsidRPr="007F4FC2">
        <w:rPr>
          <w:rFonts w:asciiTheme="minorHAnsi" w:eastAsia="Calibri" w:hAnsiTheme="minorHAnsi" w:cstheme="minorHAnsi"/>
          <w:color w:val="002060"/>
        </w:rPr>
        <w:lastRenderedPageBreak/>
        <w:t>AMBITO DI APPLICAZIONE E ISTRUZIONI PER LA COMPILAZIONE</w:t>
      </w:r>
      <w:bookmarkEnd w:id="1"/>
      <w:bookmarkEnd w:id="2"/>
    </w:p>
    <w:p w14:paraId="7A2B9A49" w14:textId="77777777" w:rsidR="007F4FC2" w:rsidRDefault="007F4FC2" w:rsidP="007F4FC2">
      <w:pPr>
        <w:widowControl w:val="0"/>
        <w:spacing w:after="40" w:line="264" w:lineRule="auto"/>
        <w:jc w:val="both"/>
        <w:rPr>
          <w:rFonts w:cs="Calibri"/>
          <w:szCs w:val="24"/>
          <w:lang w:eastAsia="it-IT"/>
        </w:rPr>
      </w:pPr>
      <w:r>
        <w:rPr>
          <w:rFonts w:cs="Calibri"/>
          <w:szCs w:val="24"/>
          <w:lang w:eastAsia="it-IT"/>
        </w:rPr>
        <w:t xml:space="preserve">Il presente Disciplinare-tipo si applica a tutte le procedure aperte bandite dalle Amministrazioni che operano nei settori ordinari per l’affidamento di contratti pubblici di servizi di architettura e ingegneria di importo pari o superiore alle soglie di cui all’art. 14 del codice. </w:t>
      </w:r>
    </w:p>
    <w:p w14:paraId="75CAE99D" w14:textId="77777777" w:rsidR="007F4FC2" w:rsidRDefault="007F4FC2" w:rsidP="007F4FC2">
      <w:pPr>
        <w:widowControl w:val="0"/>
        <w:spacing w:after="40" w:line="264" w:lineRule="auto"/>
        <w:jc w:val="both"/>
        <w:rPr>
          <w:rFonts w:cs="Calibri"/>
          <w:szCs w:val="24"/>
          <w:lang w:eastAsia="it-IT"/>
        </w:rPr>
      </w:pPr>
      <w:r>
        <w:rPr>
          <w:rFonts w:cs="Calibri"/>
          <w:szCs w:val="24"/>
          <w:lang w:eastAsia="it-IT"/>
        </w:rPr>
        <w:t xml:space="preserve">Il criterio di aggiudicazione da adottare è quello dell’offerta economicamente più vantaggiosa sulla base del miglior rapporto qualità/prezzo. </w:t>
      </w:r>
    </w:p>
    <w:p w14:paraId="0471190F" w14:textId="77777777" w:rsidR="007F4FC2" w:rsidRDefault="007F4FC2" w:rsidP="007F4FC2">
      <w:pPr>
        <w:widowControl w:val="0"/>
        <w:spacing w:after="60" w:line="264" w:lineRule="auto"/>
        <w:jc w:val="both"/>
        <w:rPr>
          <w:rFonts w:cs="Calibri"/>
          <w:b/>
          <w:szCs w:val="24"/>
          <w:lang w:eastAsia="it-IT"/>
        </w:rPr>
      </w:pPr>
      <w:r>
        <w:rPr>
          <w:rFonts w:cs="Calibri"/>
          <w:szCs w:val="24"/>
          <w:lang w:eastAsia="it-IT"/>
        </w:rPr>
        <w:t xml:space="preserve">Le parti del presente Disciplinare-tipo, indicate con carattere ordinario, rappresentano il testo base. </w:t>
      </w:r>
      <w:r w:rsidRPr="00DF0BBF">
        <w:rPr>
          <w:rFonts w:cs="Calibri"/>
          <w:szCs w:val="24"/>
        </w:rPr>
        <w:t>Le parti variabili o opzionali sono invece evidenziate in corsivo o in parentesi quadre.</w:t>
      </w:r>
      <w:r>
        <w:rPr>
          <w:rFonts w:cs="Calibri"/>
          <w:szCs w:val="24"/>
        </w:rPr>
        <w:t xml:space="preserve"> </w:t>
      </w:r>
    </w:p>
    <w:p w14:paraId="01DB1305" w14:textId="77777777" w:rsidR="007F4FC2" w:rsidRPr="00CB7B31" w:rsidRDefault="007F4FC2" w:rsidP="007F4FC2">
      <w:pPr>
        <w:widowControl w:val="0"/>
        <w:spacing w:before="240" w:after="0" w:line="288" w:lineRule="auto"/>
        <w:jc w:val="both"/>
        <w:rPr>
          <w:rFonts w:cs="Calibri"/>
          <w:b/>
          <w:smallCaps/>
          <w:color w:val="002060"/>
          <w:sz w:val="24"/>
          <w:szCs w:val="24"/>
        </w:rPr>
      </w:pPr>
      <w:bookmarkStart w:id="4" w:name="_Toc416423343"/>
      <w:bookmarkStart w:id="5" w:name="_Toc406754160"/>
      <w:bookmarkStart w:id="6" w:name="_Toc406058360"/>
      <w:bookmarkStart w:id="7" w:name="_Toc403471254"/>
      <w:bookmarkStart w:id="8" w:name="_Toc397422847"/>
      <w:bookmarkStart w:id="9" w:name="_Toc397346806"/>
      <w:bookmarkStart w:id="10" w:name="_Toc393706891"/>
      <w:bookmarkStart w:id="11" w:name="_Toc393700818"/>
      <w:bookmarkStart w:id="12" w:name="_Toc393283159"/>
      <w:bookmarkStart w:id="13" w:name="_Toc393272643"/>
      <w:bookmarkStart w:id="14" w:name="_Toc393272585"/>
      <w:bookmarkStart w:id="15" w:name="_Toc393187829"/>
      <w:bookmarkStart w:id="16" w:name="_Toc393112110"/>
      <w:bookmarkStart w:id="17" w:name="_Toc393110546"/>
      <w:bookmarkStart w:id="18" w:name="_Toc392577479"/>
      <w:bookmarkStart w:id="19" w:name="_Toc391036039"/>
      <w:bookmarkStart w:id="20" w:name="_Toc391035966"/>
      <w:bookmarkStart w:id="21" w:name="_Toc380501854"/>
      <w:r w:rsidRPr="00CB7B31">
        <w:rPr>
          <w:rFonts w:cs="Calibri"/>
          <w:b/>
          <w:smallCaps/>
          <w:color w:val="002060"/>
          <w:sz w:val="24"/>
          <w:szCs w:val="24"/>
        </w:rPr>
        <w:t>informazioni da riportare in base alle esigenze</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CB7B31">
        <w:rPr>
          <w:rFonts w:cs="Calibri"/>
          <w:b/>
          <w:smallCaps/>
          <w:color w:val="002060"/>
          <w:sz w:val="24"/>
          <w:szCs w:val="24"/>
        </w:rPr>
        <w:t xml:space="preserve"> della stazione appaltante</w:t>
      </w:r>
    </w:p>
    <w:p w14:paraId="4C754DA1" w14:textId="77777777" w:rsidR="007F4FC2" w:rsidRDefault="007F4FC2" w:rsidP="007F4FC2">
      <w:pPr>
        <w:widowControl w:val="0"/>
        <w:spacing w:before="20" w:after="240" w:line="264" w:lineRule="auto"/>
        <w:jc w:val="both"/>
        <w:rPr>
          <w:rFonts w:cs="Calibri"/>
          <w:szCs w:val="24"/>
        </w:rPr>
      </w:pPr>
      <w:r>
        <w:rPr>
          <w:rFonts w:cs="Calibri"/>
          <w:szCs w:val="24"/>
          <w:lang w:eastAsia="it-IT"/>
        </w:rPr>
        <w:t>Gli spazi lasciati liberi devono essere compilati dalla stazione appaltante in base alle caratteristiche specifiche dell’appalto</w:t>
      </w:r>
      <w:r>
        <w:rPr>
          <w:rFonts w:cs="Calibri"/>
          <w:szCs w:val="24"/>
        </w:rPr>
        <w:t>. In tali parti, talvolta evidenziate tra parentesi quadre, sono contenuti esempi o è fornita una descrizione di come potrebbe essere riempito il relativo spazio da parte delle stazioni appaltanti.</w:t>
      </w:r>
    </w:p>
    <w:p w14:paraId="4B2FF6C7" w14:textId="77777777" w:rsidR="007F4FC2" w:rsidRPr="00CB7B31" w:rsidRDefault="007F4FC2" w:rsidP="00E607E8">
      <w:pPr>
        <w:pStyle w:val="Paragrafoelenco"/>
        <w:widowControl w:val="0"/>
        <w:numPr>
          <w:ilvl w:val="0"/>
          <w:numId w:val="48"/>
        </w:numPr>
        <w:spacing w:after="20" w:line="264" w:lineRule="auto"/>
        <w:ind w:left="284" w:hanging="284"/>
        <w:contextualSpacing w:val="0"/>
        <w:jc w:val="both"/>
        <w:rPr>
          <w:rFonts w:cs="Calibri"/>
          <w:b/>
          <w:smallCaps/>
          <w:color w:val="002060"/>
          <w:szCs w:val="24"/>
          <w:lang w:eastAsia="it-IT"/>
        </w:rPr>
      </w:pPr>
      <w:bookmarkStart w:id="22" w:name="_Toc481158956"/>
      <w:bookmarkStart w:id="23" w:name="_Toc481159352"/>
      <w:bookmarkStart w:id="24" w:name="_Toc481159691"/>
      <w:bookmarkStart w:id="25" w:name="_Toc481159737"/>
      <w:bookmarkStart w:id="26" w:name="_Toc481159794"/>
      <w:bookmarkStart w:id="27" w:name="_Toc481159846"/>
      <w:bookmarkStart w:id="28" w:name="_Toc481159991"/>
      <w:bookmarkStart w:id="29" w:name="_Toc380501855"/>
      <w:bookmarkStart w:id="30" w:name="_Toc391035967"/>
      <w:bookmarkStart w:id="31" w:name="_Toc391036040"/>
      <w:bookmarkStart w:id="32" w:name="_Toc392577480"/>
      <w:bookmarkStart w:id="33" w:name="_Toc393110547"/>
      <w:bookmarkStart w:id="34" w:name="_Toc393112111"/>
      <w:bookmarkStart w:id="35" w:name="_Toc393187830"/>
      <w:bookmarkStart w:id="36" w:name="_Toc393272586"/>
      <w:bookmarkStart w:id="37" w:name="_Toc393272644"/>
      <w:bookmarkStart w:id="38" w:name="_Toc393283160"/>
      <w:bookmarkStart w:id="39" w:name="_Toc393700819"/>
      <w:bookmarkStart w:id="40" w:name="_Toc393706892"/>
      <w:bookmarkStart w:id="41" w:name="_Toc397346807"/>
      <w:bookmarkStart w:id="42" w:name="_Toc397422848"/>
      <w:bookmarkStart w:id="43" w:name="_Toc403471255"/>
      <w:bookmarkStart w:id="44" w:name="_Toc406058361"/>
      <w:bookmarkStart w:id="45" w:name="_Toc406754161"/>
      <w:bookmarkStart w:id="46" w:name="_Toc416423344"/>
      <w:bookmarkEnd w:id="22"/>
      <w:bookmarkEnd w:id="23"/>
      <w:bookmarkEnd w:id="24"/>
      <w:bookmarkEnd w:id="25"/>
      <w:bookmarkEnd w:id="26"/>
      <w:bookmarkEnd w:id="27"/>
      <w:bookmarkEnd w:id="28"/>
      <w:r w:rsidRPr="00CB7B31">
        <w:rPr>
          <w:rFonts w:cs="Calibri"/>
          <w:b/>
          <w:smallCaps/>
          <w:color w:val="002060"/>
          <w:szCs w:val="24"/>
        </w:rPr>
        <w:t>ipotesi alternative</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0A1B003F" w14:textId="77777777" w:rsidR="007F4FC2" w:rsidRDefault="007F4FC2" w:rsidP="007F4FC2">
      <w:pPr>
        <w:widowControl w:val="0"/>
        <w:spacing w:after="240" w:line="264" w:lineRule="auto"/>
        <w:jc w:val="both"/>
        <w:rPr>
          <w:rFonts w:cs="Calibri"/>
          <w:szCs w:val="24"/>
          <w:lang w:eastAsia="it-IT"/>
        </w:rPr>
      </w:pPr>
      <w:r>
        <w:rPr>
          <w:rFonts w:cs="Calibri"/>
          <w:szCs w:val="24"/>
          <w:lang w:eastAsia="it-IT"/>
        </w:rPr>
        <w:t xml:space="preserve">Le clausole alternative sono segnalate dalle espressioni: </w:t>
      </w:r>
      <w:r>
        <w:rPr>
          <w:rFonts w:cs="Calibri"/>
          <w:b/>
          <w:i/>
          <w:szCs w:val="24"/>
        </w:rPr>
        <w:t>[</w:t>
      </w:r>
      <w:r>
        <w:rPr>
          <w:rFonts w:cs="Calibri"/>
          <w:b/>
          <w:i/>
          <w:szCs w:val="24"/>
          <w:lang w:eastAsia="it-IT"/>
        </w:rPr>
        <w:t>o in alternativa]</w:t>
      </w:r>
      <w:r>
        <w:rPr>
          <w:rFonts w:cs="Calibri"/>
          <w:szCs w:val="24"/>
        </w:rPr>
        <w:t xml:space="preserve"> o </w:t>
      </w:r>
      <w:r>
        <w:rPr>
          <w:rFonts w:cs="Calibri"/>
          <w:b/>
          <w:i/>
          <w:szCs w:val="24"/>
        </w:rPr>
        <w:t>[oppure]</w:t>
      </w:r>
      <w:r>
        <w:rPr>
          <w:rFonts w:cs="Calibri"/>
          <w:i/>
          <w:szCs w:val="24"/>
        </w:rPr>
        <w:t xml:space="preserve">. </w:t>
      </w:r>
      <w:r>
        <w:rPr>
          <w:rFonts w:cs="Calibri"/>
          <w:szCs w:val="24"/>
        </w:rPr>
        <w:t xml:space="preserve">La stazione appaltante </w:t>
      </w:r>
      <w:r>
        <w:rPr>
          <w:rFonts w:cs="Calibri"/>
          <w:szCs w:val="24"/>
          <w:lang w:eastAsia="it-IT"/>
        </w:rPr>
        <w:t>sceglie la clausola che ritiene più opportuna.</w:t>
      </w:r>
    </w:p>
    <w:p w14:paraId="48E51D18" w14:textId="77777777" w:rsidR="007F4FC2" w:rsidRPr="00CB7B31" w:rsidRDefault="007F4FC2" w:rsidP="00E607E8">
      <w:pPr>
        <w:pStyle w:val="Paragrafoelenco"/>
        <w:widowControl w:val="0"/>
        <w:numPr>
          <w:ilvl w:val="0"/>
          <w:numId w:val="48"/>
        </w:numPr>
        <w:spacing w:after="20" w:line="264" w:lineRule="auto"/>
        <w:ind w:left="284" w:hanging="284"/>
        <w:contextualSpacing w:val="0"/>
        <w:jc w:val="both"/>
        <w:rPr>
          <w:rFonts w:cs="Calibri"/>
          <w:b/>
          <w:smallCaps/>
          <w:color w:val="002060"/>
          <w:szCs w:val="24"/>
          <w:lang w:eastAsia="it-IT"/>
        </w:rPr>
      </w:pPr>
      <w:bookmarkStart w:id="47" w:name="_Toc481158959"/>
      <w:bookmarkStart w:id="48" w:name="_Toc481159355"/>
      <w:bookmarkStart w:id="49" w:name="_Toc481159694"/>
      <w:bookmarkStart w:id="50" w:name="_Toc481159740"/>
      <w:bookmarkStart w:id="51" w:name="_Toc481159797"/>
      <w:bookmarkStart w:id="52" w:name="_Toc481159849"/>
      <w:bookmarkStart w:id="53" w:name="_Toc481159994"/>
      <w:bookmarkStart w:id="54" w:name="_Toc380501857"/>
      <w:bookmarkStart w:id="55" w:name="_Toc391035969"/>
      <w:bookmarkStart w:id="56" w:name="_Toc391036042"/>
      <w:bookmarkStart w:id="57" w:name="_Toc392577482"/>
      <w:bookmarkStart w:id="58" w:name="_Toc393110549"/>
      <w:bookmarkStart w:id="59" w:name="_Toc393112113"/>
      <w:bookmarkStart w:id="60" w:name="_Toc393187832"/>
      <w:bookmarkStart w:id="61" w:name="_Toc393272588"/>
      <w:bookmarkStart w:id="62" w:name="_Toc393272646"/>
      <w:bookmarkStart w:id="63" w:name="_Toc393283162"/>
      <w:bookmarkStart w:id="64" w:name="_Toc393700821"/>
      <w:bookmarkStart w:id="65" w:name="_Toc393706894"/>
      <w:bookmarkStart w:id="66" w:name="_Toc397346809"/>
      <w:bookmarkStart w:id="67" w:name="_Toc397422850"/>
      <w:bookmarkStart w:id="68" w:name="_Toc403471257"/>
      <w:bookmarkStart w:id="69" w:name="_Toc406058363"/>
      <w:bookmarkStart w:id="70" w:name="_Toc406754163"/>
      <w:bookmarkStart w:id="71" w:name="_Toc416423349"/>
      <w:bookmarkEnd w:id="47"/>
      <w:bookmarkEnd w:id="48"/>
      <w:bookmarkEnd w:id="49"/>
      <w:bookmarkEnd w:id="50"/>
      <w:bookmarkEnd w:id="51"/>
      <w:bookmarkEnd w:id="52"/>
      <w:bookmarkEnd w:id="53"/>
      <w:r w:rsidRPr="00CB7B31">
        <w:rPr>
          <w:rFonts w:cs="Calibri"/>
          <w:b/>
          <w:smallCaps/>
          <w:color w:val="002060"/>
          <w:szCs w:val="24"/>
        </w:rPr>
        <w:t>parti eventuali e facoltative</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189A0201" w14:textId="77777777" w:rsidR="007F4FC2" w:rsidRDefault="007F4FC2" w:rsidP="007F4FC2">
      <w:pPr>
        <w:widowControl w:val="0"/>
        <w:spacing w:after="240" w:line="264" w:lineRule="auto"/>
        <w:jc w:val="both"/>
        <w:rPr>
          <w:rFonts w:cs="Calibri"/>
          <w:szCs w:val="24"/>
          <w:lang w:eastAsia="it-IT"/>
        </w:rPr>
      </w:pPr>
      <w:r>
        <w:rPr>
          <w:rFonts w:cs="Calibri"/>
          <w:szCs w:val="24"/>
          <w:lang w:eastAsia="it-IT"/>
        </w:rPr>
        <w:t xml:space="preserve">Le clausole eventuali e facoltative sono precedute da espressioni quali </w:t>
      </w:r>
      <w:r>
        <w:rPr>
          <w:rFonts w:cs="Calibri"/>
          <w:b/>
          <w:i/>
          <w:szCs w:val="24"/>
          <w:lang w:eastAsia="it-IT"/>
        </w:rPr>
        <w:t>[</w:t>
      </w:r>
      <w:r>
        <w:rPr>
          <w:rFonts w:cs="Calibri"/>
          <w:b/>
          <w:i/>
          <w:szCs w:val="24"/>
        </w:rPr>
        <w:t>Facoltativo</w:t>
      </w:r>
      <w:r>
        <w:rPr>
          <w:rFonts w:cs="Calibri"/>
          <w:b/>
          <w:i/>
          <w:szCs w:val="24"/>
          <w:lang w:eastAsia="it-IT"/>
        </w:rPr>
        <w:t>]</w:t>
      </w:r>
      <w:r>
        <w:rPr>
          <w:rFonts w:cs="Calibri"/>
          <w:i/>
          <w:szCs w:val="24"/>
          <w:lang w:eastAsia="it-IT"/>
        </w:rPr>
        <w:t>,</w:t>
      </w:r>
      <w:r>
        <w:rPr>
          <w:rFonts w:cs="Calibri"/>
          <w:b/>
          <w:i/>
          <w:szCs w:val="24"/>
          <w:lang w:eastAsia="it-IT"/>
        </w:rPr>
        <w:t xml:space="preserve"> [Se richiesto…],</w:t>
      </w:r>
      <w:r>
        <w:rPr>
          <w:rFonts w:cs="Calibri"/>
          <w:szCs w:val="24"/>
        </w:rPr>
        <w:t xml:space="preserve"> </w:t>
      </w:r>
      <w:r>
        <w:rPr>
          <w:rFonts w:cs="Calibri"/>
          <w:b/>
          <w:i/>
          <w:szCs w:val="24"/>
        </w:rPr>
        <w:t>[</w:t>
      </w:r>
      <w:r>
        <w:rPr>
          <w:rFonts w:cs="Calibri"/>
          <w:b/>
          <w:i/>
          <w:szCs w:val="24"/>
          <w:lang w:eastAsia="it-IT"/>
        </w:rPr>
        <w:t>In caso di …]</w:t>
      </w:r>
      <w:r>
        <w:rPr>
          <w:rFonts w:cs="Calibri"/>
          <w:i/>
          <w:szCs w:val="24"/>
          <w:lang w:eastAsia="it-IT"/>
        </w:rPr>
        <w:t xml:space="preserve"> </w:t>
      </w:r>
      <w:r>
        <w:rPr>
          <w:rFonts w:cs="Calibri"/>
          <w:szCs w:val="24"/>
          <w:lang w:eastAsia="it-IT"/>
        </w:rPr>
        <w:t>etc. La stazione appaltante sceglie se inserire o meno la clausola.</w:t>
      </w:r>
    </w:p>
    <w:p w14:paraId="674BA37F" w14:textId="77777777" w:rsidR="007F4FC2" w:rsidRPr="00CB7B31" w:rsidRDefault="007F4FC2" w:rsidP="00E607E8">
      <w:pPr>
        <w:pStyle w:val="Paragrafoelenco"/>
        <w:widowControl w:val="0"/>
        <w:numPr>
          <w:ilvl w:val="0"/>
          <w:numId w:val="48"/>
        </w:numPr>
        <w:spacing w:after="20" w:line="264" w:lineRule="auto"/>
        <w:ind w:left="284" w:hanging="284"/>
        <w:contextualSpacing w:val="0"/>
        <w:jc w:val="both"/>
        <w:rPr>
          <w:rFonts w:cs="Calibri"/>
          <w:b/>
          <w:smallCaps/>
          <w:color w:val="002060"/>
          <w:szCs w:val="24"/>
        </w:rPr>
      </w:pPr>
      <w:bookmarkStart w:id="72" w:name="_Toc481158964"/>
      <w:bookmarkStart w:id="73" w:name="_Toc481159359"/>
      <w:bookmarkStart w:id="74" w:name="_Toc481159698"/>
      <w:bookmarkStart w:id="75" w:name="_Toc481159744"/>
      <w:bookmarkStart w:id="76" w:name="_Toc481159801"/>
      <w:bookmarkStart w:id="77" w:name="_Toc481159853"/>
      <w:bookmarkStart w:id="78" w:name="_Toc481159998"/>
      <w:bookmarkEnd w:id="72"/>
      <w:bookmarkEnd w:id="73"/>
      <w:bookmarkEnd w:id="74"/>
      <w:bookmarkEnd w:id="75"/>
      <w:bookmarkEnd w:id="76"/>
      <w:bookmarkEnd w:id="77"/>
      <w:bookmarkEnd w:id="78"/>
      <w:r w:rsidRPr="00CB7B31">
        <w:rPr>
          <w:rFonts w:cs="Calibri"/>
          <w:b/>
          <w:smallCaps/>
          <w:color w:val="002060"/>
          <w:szCs w:val="24"/>
        </w:rPr>
        <w:t>indicazioni operative</w:t>
      </w:r>
    </w:p>
    <w:p w14:paraId="5BCC35BF" w14:textId="77777777" w:rsidR="007F4FC2" w:rsidRDefault="007F4FC2" w:rsidP="007F4FC2">
      <w:pPr>
        <w:widowControl w:val="0"/>
        <w:spacing w:after="40" w:line="264" w:lineRule="auto"/>
        <w:jc w:val="both"/>
        <w:rPr>
          <w:rFonts w:cs="Calibri"/>
          <w:szCs w:val="24"/>
        </w:rPr>
      </w:pPr>
      <w:r>
        <w:rPr>
          <w:rFonts w:cs="Calibri"/>
          <w:szCs w:val="24"/>
        </w:rPr>
        <w:t xml:space="preserve">In appositi riquadri contrassegnati dall’annotazione </w:t>
      </w:r>
      <w:r>
        <w:rPr>
          <w:rFonts w:cs="Calibri"/>
          <w:i/>
          <w:szCs w:val="24"/>
          <w:bdr w:val="single" w:sz="4" w:space="0" w:color="auto" w:frame="1"/>
        </w:rPr>
        <w:t xml:space="preserve">N.B.: ....... </w:t>
      </w:r>
      <w:r>
        <w:rPr>
          <w:rFonts w:cs="Calibri"/>
          <w:szCs w:val="24"/>
        </w:rPr>
        <w:t xml:space="preserve"> sono fornite indicazioni operative utili alla stazione appaltante per la stesura del disciplinare. Tali riquadri andranno omessi nel disciplinare compilato dalla stazione appaltante.</w:t>
      </w:r>
    </w:p>
    <w:p w14:paraId="4436CED5" w14:textId="77777777" w:rsidR="007F4FC2" w:rsidRDefault="007F4FC2" w:rsidP="007F4FC2">
      <w:pPr>
        <w:widowControl w:val="0"/>
        <w:spacing w:after="40" w:line="264" w:lineRule="auto"/>
        <w:jc w:val="both"/>
        <w:rPr>
          <w:rFonts w:cs="Calibri"/>
          <w:szCs w:val="24"/>
        </w:rPr>
      </w:pPr>
      <w:r>
        <w:rPr>
          <w:rFonts w:cs="Calibri"/>
          <w:szCs w:val="24"/>
        </w:rPr>
        <w:t xml:space="preserve">Talvolta sono fornite, tra parentesi quadre, ulteriori indicazioni operative che andranno omesse nel disciplinare compilato dalla stazione appaltante. </w:t>
      </w:r>
    </w:p>
    <w:p w14:paraId="05A9912E" w14:textId="77777777" w:rsidR="007F4FC2" w:rsidRPr="00CB7B31" w:rsidRDefault="007F4FC2" w:rsidP="00E607E8">
      <w:pPr>
        <w:pStyle w:val="Paragrafoelenco"/>
        <w:widowControl w:val="0"/>
        <w:numPr>
          <w:ilvl w:val="0"/>
          <w:numId w:val="48"/>
        </w:numPr>
        <w:spacing w:before="240" w:after="20" w:line="264" w:lineRule="auto"/>
        <w:ind w:left="284" w:hanging="284"/>
        <w:contextualSpacing w:val="0"/>
        <w:jc w:val="both"/>
        <w:rPr>
          <w:rFonts w:cs="Calibri"/>
          <w:b/>
          <w:smallCaps/>
          <w:color w:val="002060"/>
          <w:szCs w:val="24"/>
        </w:rPr>
      </w:pPr>
      <w:r w:rsidRPr="00CB7B31">
        <w:rPr>
          <w:rFonts w:cs="Calibri"/>
          <w:b/>
          <w:smallCaps/>
          <w:color w:val="002060"/>
          <w:szCs w:val="24"/>
        </w:rPr>
        <w:t>istruzioni relative agli allegati</w:t>
      </w:r>
    </w:p>
    <w:p w14:paraId="55335658" w14:textId="77777777" w:rsidR="007F4FC2" w:rsidRPr="00F834CA" w:rsidRDefault="007F4FC2" w:rsidP="007F4FC2">
      <w:pPr>
        <w:autoSpaceDE w:val="0"/>
        <w:autoSpaceDN w:val="0"/>
        <w:adjustRightInd w:val="0"/>
        <w:spacing w:after="40" w:line="264" w:lineRule="auto"/>
        <w:jc w:val="both"/>
        <w:rPr>
          <w:szCs w:val="24"/>
        </w:rPr>
      </w:pPr>
      <w:r w:rsidRPr="00F834CA">
        <w:t>Gli allegati  1 e 2</w:t>
      </w:r>
      <w:r>
        <w:t>,</w:t>
      </w:r>
      <w:r w:rsidRPr="00F834CA">
        <w:t xml:space="preserve"> di cui al bando tipo B5-SAI</w:t>
      </w:r>
      <w:r>
        <w:t>,</w:t>
      </w:r>
      <w:r w:rsidRPr="00F834CA">
        <w:t xml:space="preserve"> contengono i criteri di valutazione dell’offerta tecnica, nonché esempi di sub-criteri che sono passibili di una</w:t>
      </w:r>
      <w:r w:rsidRPr="00F834CA">
        <w:rPr>
          <w:szCs w:val="24"/>
        </w:rPr>
        <w:t xml:space="preserve"> diversa modulazione, o mediante loro utilizzo parziale, ovvero integrazione dei medesimi con ulteriori sub-criteri.</w:t>
      </w:r>
    </w:p>
    <w:p w14:paraId="2D84567F" w14:textId="77777777" w:rsidR="007F4FC2" w:rsidRPr="00F834CA" w:rsidRDefault="007F4FC2" w:rsidP="007F4FC2">
      <w:pPr>
        <w:widowControl w:val="0"/>
        <w:spacing w:after="40" w:line="264" w:lineRule="auto"/>
        <w:jc w:val="both"/>
        <w:rPr>
          <w:rFonts w:cs="Calibri"/>
          <w:szCs w:val="24"/>
        </w:rPr>
      </w:pPr>
      <w:r w:rsidRPr="00F834CA">
        <w:rPr>
          <w:rFonts w:cs="Calibri"/>
          <w:szCs w:val="24"/>
        </w:rPr>
        <w:t>La tabella C dell’</w:t>
      </w:r>
      <w:r w:rsidRPr="00F834CA">
        <w:rPr>
          <w:rFonts w:cs="Calibri"/>
          <w:b/>
          <w:szCs w:val="24"/>
        </w:rPr>
        <w:t>allegato n. 1</w:t>
      </w:r>
      <w:r w:rsidRPr="00F834CA">
        <w:rPr>
          <w:rFonts w:cs="Calibri"/>
          <w:szCs w:val="24"/>
        </w:rPr>
        <w:t xml:space="preserve"> riporta i criteri premianti tratti da uno dei DM relativi ai CAM di riferimento, ai sensi degli articoli  57 comma</w:t>
      </w:r>
      <w:r>
        <w:rPr>
          <w:rFonts w:cs="Calibri"/>
          <w:szCs w:val="24"/>
        </w:rPr>
        <w:t xml:space="preserve"> 2 e</w:t>
      </w:r>
      <w:r w:rsidRPr="00F834CA">
        <w:rPr>
          <w:rFonts w:cs="Calibri"/>
          <w:szCs w:val="24"/>
        </w:rPr>
        <w:t xml:space="preserve"> </w:t>
      </w:r>
      <w:r>
        <w:rPr>
          <w:rFonts w:cs="Calibri"/>
          <w:szCs w:val="24"/>
        </w:rPr>
        <w:t xml:space="preserve">108 commi 4 e 5 </w:t>
      </w:r>
      <w:r w:rsidRPr="00F834CA">
        <w:rPr>
          <w:rFonts w:cs="Calibri"/>
          <w:szCs w:val="24"/>
        </w:rPr>
        <w:t>del codice.</w:t>
      </w:r>
    </w:p>
    <w:p w14:paraId="48F70886" w14:textId="77777777" w:rsidR="007F4FC2" w:rsidRDefault="007F4FC2" w:rsidP="007F4FC2">
      <w:pPr>
        <w:widowControl w:val="0"/>
        <w:spacing w:after="40" w:line="264" w:lineRule="auto"/>
        <w:jc w:val="both"/>
        <w:rPr>
          <w:rFonts w:cs="Calibri"/>
          <w:szCs w:val="24"/>
        </w:rPr>
      </w:pPr>
      <w:r w:rsidRPr="00F834CA">
        <w:rPr>
          <w:rFonts w:cs="Calibri"/>
          <w:b/>
          <w:szCs w:val="24"/>
        </w:rPr>
        <w:t xml:space="preserve">L’allegato n. 2 </w:t>
      </w:r>
      <w:r w:rsidRPr="00F834CA">
        <w:rPr>
          <w:rFonts w:cs="Calibri"/>
          <w:szCs w:val="24"/>
        </w:rPr>
        <w:t>contiene un esempio di schema di redazione dell’offerta tecnica correlato ai criteri di valutazione della medesima contenuti nell’allegato n. 1. Lo schema di offerta tecnica deve essere adattato in base ai sub-criteri prescelti per la valutazione dell’offerta tecnica.</w:t>
      </w:r>
      <w:r>
        <w:rPr>
          <w:rFonts w:cs="Calibri"/>
          <w:szCs w:val="24"/>
        </w:rPr>
        <w:t xml:space="preserve"> </w:t>
      </w:r>
    </w:p>
    <w:p w14:paraId="480ED3F9" w14:textId="77777777" w:rsidR="007F4FC2" w:rsidRDefault="007F4FC2" w:rsidP="007F4FC2">
      <w:pPr>
        <w:widowControl w:val="0"/>
        <w:spacing w:after="40" w:line="264" w:lineRule="auto"/>
        <w:jc w:val="both"/>
        <w:rPr>
          <w:rFonts w:cs="Calibri"/>
          <w:szCs w:val="24"/>
        </w:rPr>
      </w:pPr>
      <w:r>
        <w:rPr>
          <w:rFonts w:cs="Calibri"/>
          <w:szCs w:val="24"/>
        </w:rPr>
        <w:t xml:space="preserve">A tali allegati, possono fare riferimento le stazioni appaltanti in tutte le procedure (negoziate, aperte o ristrette) per l’affidamento di SAI con il criterio dell’Offerta Economicamente Più Vantaggiosa), ferma restando la discrezionalità delle stesse stazioni appaltanti nella determinazione, di volta in volta, di criteri adeguati alla tipologia del servizio in affidamento.  </w:t>
      </w:r>
    </w:p>
    <w:p w14:paraId="7BE6C262" w14:textId="77777777" w:rsidR="007F4FC2" w:rsidRPr="00CC06B5" w:rsidRDefault="007F4FC2" w:rsidP="007F4FC2">
      <w:pPr>
        <w:widowControl w:val="0"/>
        <w:spacing w:after="60" w:line="264" w:lineRule="auto"/>
        <w:jc w:val="both"/>
        <w:rPr>
          <w:rFonts w:cs="Calibri"/>
          <w:b/>
          <w:szCs w:val="24"/>
        </w:rPr>
      </w:pPr>
      <w:r w:rsidRPr="00CC06B5">
        <w:rPr>
          <w:rFonts w:cs="Calibri"/>
          <w:b/>
          <w:szCs w:val="24"/>
        </w:rPr>
        <w:t xml:space="preserve">Si precisa che il presente disciplinare-tipo è stato redatto, per quanto possibile in relazione alla specificità dei servizi di architettura e ingegneria, facendo riferimento al bando tipo n°1/2023 per servizi e forniture, approvato dall’ANAC con delibera n°309 del 27 giugno 2023, di cui vengono ripresi </w:t>
      </w:r>
      <w:r>
        <w:rPr>
          <w:rFonts w:cs="Calibri"/>
          <w:b/>
          <w:szCs w:val="24"/>
        </w:rPr>
        <w:t xml:space="preserve">diversi </w:t>
      </w:r>
      <w:r w:rsidRPr="00CC06B5">
        <w:rPr>
          <w:rFonts w:cs="Calibri"/>
          <w:b/>
          <w:szCs w:val="24"/>
        </w:rPr>
        <w:t xml:space="preserve">paragrafi.   </w:t>
      </w:r>
    </w:p>
    <w:p w14:paraId="5EBC1C04" w14:textId="77777777" w:rsidR="007F4FC2" w:rsidRPr="00CB7B31" w:rsidRDefault="007F4FC2" w:rsidP="007F4FC2">
      <w:pPr>
        <w:spacing w:after="0" w:line="264" w:lineRule="auto"/>
        <w:jc w:val="center"/>
        <w:rPr>
          <w:b/>
          <w:color w:val="002060"/>
          <w:sz w:val="28"/>
          <w:szCs w:val="28"/>
        </w:rPr>
      </w:pPr>
      <w:bookmarkStart w:id="79" w:name="_Toc526697577"/>
      <w:bookmarkStart w:id="80" w:name="_Toc380501859"/>
      <w:bookmarkStart w:id="81" w:name="_Toc391035971"/>
      <w:bookmarkStart w:id="82" w:name="_Toc391036044"/>
      <w:bookmarkStart w:id="83" w:name="_Toc392577486"/>
      <w:bookmarkStart w:id="84" w:name="_Toc393110553"/>
      <w:bookmarkStart w:id="85" w:name="_Toc393112117"/>
      <w:bookmarkStart w:id="86" w:name="_Toc485638580"/>
      <w:r w:rsidRPr="00CB7B31">
        <w:rPr>
          <w:b/>
          <w:color w:val="002060"/>
          <w:sz w:val="28"/>
          <w:szCs w:val="28"/>
        </w:rPr>
        <w:t>DISCIPLINARE DI GARA</w:t>
      </w:r>
      <w:bookmarkEnd w:id="79"/>
      <w:bookmarkEnd w:id="80"/>
      <w:bookmarkEnd w:id="81"/>
      <w:bookmarkEnd w:id="82"/>
      <w:bookmarkEnd w:id="83"/>
      <w:bookmarkEnd w:id="84"/>
      <w:bookmarkEnd w:id="85"/>
      <w:bookmarkEnd w:id="86"/>
    </w:p>
    <w:p w14:paraId="718BAD60" w14:textId="77777777" w:rsidR="007F4FC2" w:rsidRDefault="007F4FC2" w:rsidP="007F4FC2">
      <w:pPr>
        <w:spacing w:after="0" w:line="264" w:lineRule="auto"/>
        <w:jc w:val="center"/>
        <w:rPr>
          <w:rFonts w:cs="Calibri"/>
          <w:szCs w:val="24"/>
          <w:lang w:eastAsia="it-IT"/>
        </w:rPr>
      </w:pPr>
      <w:r>
        <w:rPr>
          <w:rFonts w:cs="Calibri"/>
          <w:b/>
          <w:szCs w:val="24"/>
          <w:lang w:eastAsia="it-IT"/>
        </w:rPr>
        <w:t>GARA A PROCEDURA APERTA PER L’APPALTO DI …</w:t>
      </w:r>
    </w:p>
    <w:p w14:paraId="1687399C" w14:textId="77777777" w:rsidR="007F4FC2" w:rsidRPr="00B255E5" w:rsidRDefault="007F4FC2" w:rsidP="007F4FC2">
      <w:pPr>
        <w:spacing w:after="0" w:line="264" w:lineRule="auto"/>
        <w:jc w:val="center"/>
        <w:rPr>
          <w:rFonts w:eastAsia="Times New Roman" w:cs="Calibri"/>
          <w:b/>
          <w:i/>
          <w:sz w:val="20"/>
          <w:szCs w:val="20"/>
          <w:lang w:eastAsia="it-IT"/>
        </w:rPr>
      </w:pPr>
      <w:r w:rsidRPr="00B255E5">
        <w:rPr>
          <w:rFonts w:cs="Calibri"/>
          <w:i/>
          <w:sz w:val="20"/>
          <w:szCs w:val="20"/>
          <w:lang w:eastAsia="it-IT"/>
        </w:rPr>
        <w:t>[sintetica descrizione dei servizi tecnici di architettura e ingegneria]</w:t>
      </w:r>
    </w:p>
    <w:p w14:paraId="5CB9C15B" w14:textId="77777777" w:rsidR="007F4FC2" w:rsidRPr="00CC4500" w:rsidRDefault="007F4FC2" w:rsidP="00E607E8">
      <w:pPr>
        <w:pStyle w:val="Titolo2"/>
        <w:keepLines w:val="0"/>
        <w:numPr>
          <w:ilvl w:val="0"/>
          <w:numId w:val="47"/>
        </w:numPr>
        <w:spacing w:before="360" w:after="120"/>
        <w:ind w:left="284" w:hanging="284"/>
        <w:jc w:val="both"/>
        <w:rPr>
          <w:rFonts w:asciiTheme="minorHAnsi" w:hAnsiTheme="minorHAnsi" w:cstheme="minorHAnsi"/>
          <w:b/>
          <w:color w:val="002060"/>
          <w:sz w:val="23"/>
          <w:szCs w:val="23"/>
        </w:rPr>
      </w:pPr>
      <w:bookmarkStart w:id="87" w:name="_Toc493500867"/>
      <w:bookmarkStart w:id="88" w:name="_Toc494358965"/>
      <w:bookmarkStart w:id="89" w:name="_Toc494359014"/>
      <w:bookmarkStart w:id="90" w:name="_Toc497484932"/>
      <w:bookmarkStart w:id="91" w:name="_Toc497728130"/>
      <w:bookmarkStart w:id="92" w:name="_Toc497831524"/>
      <w:bookmarkStart w:id="93" w:name="_Toc498419716"/>
      <w:bookmarkStart w:id="94" w:name="_Toc493500868"/>
      <w:bookmarkStart w:id="95" w:name="_Toc494358966"/>
      <w:bookmarkStart w:id="96" w:name="_Toc494359015"/>
      <w:bookmarkStart w:id="97" w:name="_Toc497484933"/>
      <w:bookmarkStart w:id="98" w:name="_Toc497728131"/>
      <w:bookmarkStart w:id="99" w:name="_Toc497831525"/>
      <w:bookmarkStart w:id="100" w:name="_Toc498419717"/>
      <w:bookmarkStart w:id="101" w:name="_Toc374025745"/>
      <w:bookmarkStart w:id="102" w:name="_Toc374025834"/>
      <w:bookmarkStart w:id="103" w:name="_Toc374025928"/>
      <w:bookmarkStart w:id="104" w:name="_Toc374025981"/>
      <w:bookmarkStart w:id="105" w:name="_Toc374026426"/>
      <w:bookmarkStart w:id="106" w:name="_Toc482101429"/>
      <w:bookmarkStart w:id="107" w:name="_Toc482101544"/>
      <w:bookmarkStart w:id="108" w:name="_Toc482101719"/>
      <w:bookmarkStart w:id="109" w:name="_Toc482101812"/>
      <w:bookmarkStart w:id="110" w:name="_Toc482101906"/>
      <w:bookmarkStart w:id="111" w:name="_Toc482102001"/>
      <w:bookmarkStart w:id="112" w:name="_Toc482102096"/>
      <w:bookmarkStart w:id="113" w:name="_Toc526697578"/>
      <w:bookmarkStart w:id="114" w:name="_Toc354038170"/>
      <w:bookmarkStart w:id="115" w:name="_Toc380501861"/>
      <w:bookmarkStart w:id="116" w:name="_Toc391035973"/>
      <w:bookmarkStart w:id="117" w:name="_Toc39103604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CC4500">
        <w:rPr>
          <w:rFonts w:asciiTheme="minorHAnsi" w:hAnsiTheme="minorHAnsi" w:cstheme="minorHAnsi"/>
          <w:b/>
          <w:color w:val="002060"/>
          <w:sz w:val="23"/>
          <w:szCs w:val="23"/>
        </w:rPr>
        <w:t>PREMESSE</w:t>
      </w:r>
      <w:bookmarkEnd w:id="113"/>
    </w:p>
    <w:p w14:paraId="5D3B95ED" w14:textId="77777777" w:rsidR="007F4FC2" w:rsidRPr="006A28E7" w:rsidRDefault="007F4FC2" w:rsidP="007F4FC2">
      <w:pPr>
        <w:pStyle w:val="Testocommento"/>
        <w:spacing w:before="60" w:after="60" w:line="264" w:lineRule="auto"/>
        <w:jc w:val="both"/>
        <w:rPr>
          <w:rFonts w:cs="Calibri"/>
          <w:bCs/>
          <w:iCs/>
          <w:sz w:val="22"/>
          <w:szCs w:val="22"/>
        </w:rPr>
      </w:pPr>
      <w:r w:rsidRPr="006A28E7">
        <w:rPr>
          <w:rFonts w:cs="Calibri"/>
          <w:bCs/>
          <w:iCs/>
          <w:sz w:val="22"/>
          <w:szCs w:val="22"/>
        </w:rPr>
        <w:t xml:space="preserve">Con </w:t>
      </w:r>
      <w:r>
        <w:rPr>
          <w:rFonts w:cs="Calibri"/>
          <w:bCs/>
          <w:iCs/>
          <w:sz w:val="22"/>
          <w:szCs w:val="22"/>
        </w:rPr>
        <w:t>_________________</w:t>
      </w:r>
      <w:r w:rsidRPr="004E3E6C">
        <w:rPr>
          <w:rStyle w:val="Rimandonotaapidipagina"/>
          <w:rFonts w:cs="Calibri"/>
          <w:b/>
          <w:bCs/>
          <w:iCs/>
          <w:color w:val="C00000"/>
          <w:sz w:val="22"/>
          <w:szCs w:val="22"/>
          <w:highlight w:val="yellow"/>
        </w:rPr>
        <w:footnoteReference w:id="1"/>
      </w:r>
      <w:r>
        <w:rPr>
          <w:rFonts w:cs="Calibri"/>
          <w:bCs/>
          <w:iCs/>
          <w:sz w:val="22"/>
          <w:szCs w:val="22"/>
        </w:rPr>
        <w:t xml:space="preserve"> </w:t>
      </w:r>
      <w:r w:rsidRPr="006A28E7">
        <w:rPr>
          <w:rFonts w:cs="Calibri"/>
          <w:bCs/>
          <w:iCs/>
          <w:sz w:val="22"/>
          <w:szCs w:val="22"/>
        </w:rPr>
        <w:t xml:space="preserve">n. _________ del _________, questa Amministrazione ha deliberato di affidare </w:t>
      </w:r>
      <w:r>
        <w:rPr>
          <w:rFonts w:cs="Calibri"/>
          <w:bCs/>
          <w:iCs/>
          <w:sz w:val="22"/>
          <w:szCs w:val="22"/>
        </w:rPr>
        <w:t>i seguenti Servizi di Architettura e Ingegneria ________________________________</w:t>
      </w:r>
      <w:r w:rsidRPr="006A28E7">
        <w:rPr>
          <w:rFonts w:cs="Calibri"/>
          <w:bCs/>
          <w:iCs/>
          <w:sz w:val="22"/>
          <w:szCs w:val="22"/>
        </w:rPr>
        <w:t xml:space="preserve"> </w:t>
      </w:r>
      <w:r w:rsidRPr="006A28E7">
        <w:rPr>
          <w:rFonts w:cs="Calibri"/>
          <w:sz w:val="22"/>
          <w:szCs w:val="22"/>
        </w:rPr>
        <w:t xml:space="preserve">inerenti ai lavori di </w:t>
      </w:r>
      <w:r>
        <w:rPr>
          <w:rFonts w:cs="Calibri"/>
          <w:sz w:val="22"/>
          <w:szCs w:val="22"/>
        </w:rPr>
        <w:t>______________________________________________</w:t>
      </w:r>
      <w:r w:rsidRPr="00B255E5">
        <w:rPr>
          <w:rFonts w:cs="Calibri"/>
          <w:i/>
          <w:sz w:val="22"/>
          <w:szCs w:val="22"/>
        </w:rPr>
        <w:t>.</w:t>
      </w:r>
    </w:p>
    <w:p w14:paraId="51F38514" w14:textId="77777777" w:rsidR="007F4FC2" w:rsidRPr="006A28E7" w:rsidRDefault="007F4FC2" w:rsidP="007F4FC2">
      <w:pPr>
        <w:tabs>
          <w:tab w:val="left" w:pos="360"/>
        </w:tabs>
        <w:spacing w:before="60" w:after="60" w:line="22" w:lineRule="atLeast"/>
        <w:jc w:val="both"/>
        <w:rPr>
          <w:rFonts w:cs="Calibri"/>
          <w:bCs/>
          <w:iCs/>
          <w:lang w:eastAsia="it-IT"/>
        </w:rPr>
      </w:pPr>
      <w:r w:rsidRPr="006A28E7">
        <w:rPr>
          <w:rFonts w:cs="Calibri"/>
          <w:bCs/>
          <w:iCs/>
          <w:lang w:eastAsia="it-IT"/>
        </w:rPr>
        <w:t xml:space="preserve">Luogo di esecuzione </w:t>
      </w:r>
      <w:r>
        <w:rPr>
          <w:rFonts w:cs="Calibri"/>
          <w:bCs/>
          <w:iCs/>
          <w:lang w:eastAsia="it-IT"/>
        </w:rPr>
        <w:t>_____________________________________C</w:t>
      </w:r>
      <w:r w:rsidRPr="006A28E7">
        <w:rPr>
          <w:rFonts w:cs="Calibri"/>
          <w:bCs/>
          <w:iCs/>
          <w:lang w:eastAsia="it-IT"/>
        </w:rPr>
        <w:t>odice NUTS</w:t>
      </w:r>
      <w:r>
        <w:rPr>
          <w:rFonts w:cs="Calibri"/>
          <w:bCs/>
          <w:iCs/>
          <w:lang w:eastAsia="it-IT"/>
        </w:rPr>
        <w:t>________________________</w:t>
      </w:r>
      <w:r w:rsidRPr="006A28E7">
        <w:rPr>
          <w:rFonts w:cs="Calibri"/>
          <w:bCs/>
          <w:iCs/>
          <w:lang w:eastAsia="it-IT"/>
        </w:rPr>
        <w:t xml:space="preserve"> </w:t>
      </w:r>
    </w:p>
    <w:p w14:paraId="06454442" w14:textId="77777777" w:rsidR="007F4FC2" w:rsidRPr="006A28E7" w:rsidRDefault="007F4FC2" w:rsidP="007F4FC2">
      <w:pPr>
        <w:tabs>
          <w:tab w:val="left" w:pos="360"/>
        </w:tabs>
        <w:spacing w:before="60" w:after="60" w:line="22" w:lineRule="atLeast"/>
        <w:jc w:val="both"/>
        <w:rPr>
          <w:rFonts w:cs="Calibri"/>
          <w:bCs/>
          <w:iCs/>
          <w:lang w:eastAsia="it-IT"/>
        </w:rPr>
      </w:pPr>
      <w:r w:rsidRPr="006A28E7">
        <w:rPr>
          <w:rFonts w:cs="Calibri"/>
          <w:bCs/>
          <w:iCs/>
          <w:lang w:eastAsia="it-IT"/>
        </w:rPr>
        <w:t>CIG…</w:t>
      </w:r>
      <w:r>
        <w:rPr>
          <w:rFonts w:cs="Calibri"/>
          <w:bCs/>
          <w:iCs/>
          <w:lang w:eastAsia="it-IT"/>
        </w:rPr>
        <w:t>______________________</w:t>
      </w:r>
      <w:r w:rsidRPr="006A28E7">
        <w:rPr>
          <w:rFonts w:cs="Calibri"/>
          <w:bCs/>
          <w:iCs/>
          <w:lang w:eastAsia="it-IT"/>
        </w:rPr>
        <w:t xml:space="preserve">CUI </w:t>
      </w:r>
      <w:r>
        <w:rPr>
          <w:rFonts w:cs="Calibri"/>
          <w:bCs/>
          <w:iCs/>
          <w:lang w:eastAsia="it-IT"/>
        </w:rPr>
        <w:t>_________________________</w:t>
      </w:r>
      <w:r w:rsidRPr="006A28E7">
        <w:rPr>
          <w:rFonts w:cs="Calibri"/>
          <w:bCs/>
          <w:iCs/>
          <w:lang w:eastAsia="it-IT"/>
        </w:rPr>
        <w:t xml:space="preserve">CUP </w:t>
      </w:r>
      <w:r>
        <w:rPr>
          <w:rFonts w:cs="Calibri"/>
          <w:bCs/>
          <w:iCs/>
          <w:lang w:eastAsia="it-IT"/>
        </w:rPr>
        <w:t>______________________________</w:t>
      </w:r>
      <w:r w:rsidRPr="006A28E7">
        <w:rPr>
          <w:rFonts w:cs="Calibri"/>
          <w:bCs/>
          <w:iCs/>
          <w:lang w:eastAsia="it-IT"/>
        </w:rPr>
        <w:t xml:space="preserve"> </w:t>
      </w:r>
    </w:p>
    <w:p w14:paraId="2A585259" w14:textId="77777777" w:rsidR="007F4FC2" w:rsidRPr="00CB619C" w:rsidRDefault="007F4FC2" w:rsidP="007F4FC2">
      <w:pPr>
        <w:tabs>
          <w:tab w:val="left" w:pos="360"/>
        </w:tabs>
        <w:spacing w:before="180" w:after="60"/>
        <w:jc w:val="both"/>
        <w:rPr>
          <w:rFonts w:cs="Calibri"/>
          <w:b/>
          <w:bCs/>
          <w:i/>
          <w:iCs/>
          <w:color w:val="02606A"/>
          <w:sz w:val="18"/>
          <w:szCs w:val="18"/>
          <w:lang w:eastAsia="it-IT"/>
        </w:rPr>
      </w:pPr>
      <w:r w:rsidRPr="00CB619C">
        <w:rPr>
          <w:rFonts w:cs="Calibri"/>
          <w:b/>
          <w:bCs/>
          <w:i/>
          <w:iCs/>
          <w:color w:val="02606A"/>
          <w:sz w:val="18"/>
          <w:szCs w:val="18"/>
          <w:lang w:eastAsia="it-IT"/>
        </w:rPr>
        <w:t>[In caso di suddivisione in lotti del servizio]</w:t>
      </w:r>
    </w:p>
    <w:p w14:paraId="195BE6EB" w14:textId="77777777" w:rsidR="007F4FC2" w:rsidRDefault="007F4FC2" w:rsidP="007F4FC2">
      <w:pPr>
        <w:tabs>
          <w:tab w:val="left" w:pos="360"/>
        </w:tabs>
        <w:spacing w:before="60" w:after="60"/>
        <w:jc w:val="both"/>
        <w:rPr>
          <w:rFonts w:cs="Calibri"/>
          <w:bCs/>
          <w:iCs/>
          <w:color w:val="02606A"/>
          <w:lang w:eastAsia="it-IT"/>
        </w:rPr>
      </w:pPr>
      <w:r w:rsidRPr="006A28E7">
        <w:rPr>
          <w:rFonts w:cs="Calibri"/>
          <w:bCs/>
          <w:iCs/>
          <w:color w:val="02606A"/>
          <w:lang w:eastAsia="it-IT"/>
        </w:rPr>
        <w:t xml:space="preserve">lotto 1 NUTS </w:t>
      </w:r>
      <w:r>
        <w:rPr>
          <w:rFonts w:cs="Calibri"/>
          <w:bCs/>
          <w:iCs/>
          <w:color w:val="02606A"/>
          <w:lang w:eastAsia="it-IT"/>
        </w:rPr>
        <w:t>_______________</w:t>
      </w:r>
      <w:r w:rsidRPr="006A28E7">
        <w:rPr>
          <w:rFonts w:cs="Calibri"/>
          <w:bCs/>
          <w:iCs/>
          <w:color w:val="02606A"/>
          <w:lang w:eastAsia="it-IT"/>
        </w:rPr>
        <w:t>CIG</w:t>
      </w:r>
      <w:r>
        <w:rPr>
          <w:rFonts w:cs="Calibri"/>
          <w:bCs/>
          <w:iCs/>
          <w:color w:val="02606A"/>
          <w:lang w:eastAsia="it-IT"/>
        </w:rPr>
        <w:t>__________________</w:t>
      </w:r>
      <w:r w:rsidRPr="006A28E7">
        <w:rPr>
          <w:rFonts w:cs="Calibri"/>
          <w:bCs/>
          <w:iCs/>
          <w:color w:val="02606A"/>
          <w:lang w:eastAsia="it-IT"/>
        </w:rPr>
        <w:t>CUI</w:t>
      </w:r>
      <w:r>
        <w:rPr>
          <w:rFonts w:cs="Calibri"/>
          <w:bCs/>
          <w:iCs/>
          <w:color w:val="02606A"/>
          <w:lang w:eastAsia="it-IT"/>
        </w:rPr>
        <w:t>______________</w:t>
      </w:r>
      <w:r w:rsidRPr="006A28E7">
        <w:rPr>
          <w:rFonts w:cs="Calibri"/>
          <w:bCs/>
          <w:iCs/>
          <w:color w:val="02606A"/>
          <w:lang w:eastAsia="it-IT"/>
        </w:rPr>
        <w:t xml:space="preserve">CUP </w:t>
      </w:r>
      <w:r>
        <w:rPr>
          <w:rFonts w:cs="Calibri"/>
          <w:bCs/>
          <w:iCs/>
          <w:color w:val="02606A"/>
          <w:lang w:eastAsia="it-IT"/>
        </w:rPr>
        <w:t>__________________</w:t>
      </w:r>
    </w:p>
    <w:p w14:paraId="75B67CE4" w14:textId="77777777" w:rsidR="007F4FC2" w:rsidRDefault="007F4FC2" w:rsidP="007F4FC2">
      <w:pPr>
        <w:tabs>
          <w:tab w:val="left" w:pos="360"/>
        </w:tabs>
        <w:spacing w:before="60" w:after="60"/>
        <w:jc w:val="both"/>
        <w:rPr>
          <w:rFonts w:cs="Calibri"/>
          <w:bCs/>
          <w:iCs/>
          <w:color w:val="02606A"/>
          <w:lang w:eastAsia="it-IT"/>
        </w:rPr>
      </w:pPr>
      <w:r>
        <w:rPr>
          <w:rFonts w:cs="Calibri"/>
          <w:bCs/>
          <w:iCs/>
          <w:color w:val="02606A"/>
          <w:lang w:eastAsia="it-IT"/>
        </w:rPr>
        <w:t>lotto 2</w:t>
      </w:r>
      <w:r w:rsidRPr="006A28E7">
        <w:rPr>
          <w:rFonts w:cs="Calibri"/>
          <w:bCs/>
          <w:iCs/>
          <w:color w:val="02606A"/>
          <w:lang w:eastAsia="it-IT"/>
        </w:rPr>
        <w:t xml:space="preserve"> NUTS </w:t>
      </w:r>
      <w:r>
        <w:rPr>
          <w:rFonts w:cs="Calibri"/>
          <w:bCs/>
          <w:iCs/>
          <w:color w:val="02606A"/>
          <w:lang w:eastAsia="it-IT"/>
        </w:rPr>
        <w:t>_______________</w:t>
      </w:r>
      <w:r w:rsidRPr="006A28E7">
        <w:rPr>
          <w:rFonts w:cs="Calibri"/>
          <w:bCs/>
          <w:iCs/>
          <w:color w:val="02606A"/>
          <w:lang w:eastAsia="it-IT"/>
        </w:rPr>
        <w:t>CIG</w:t>
      </w:r>
      <w:r>
        <w:rPr>
          <w:rFonts w:cs="Calibri"/>
          <w:bCs/>
          <w:iCs/>
          <w:color w:val="02606A"/>
          <w:lang w:eastAsia="it-IT"/>
        </w:rPr>
        <w:t>__________________</w:t>
      </w:r>
      <w:r w:rsidRPr="006A28E7">
        <w:rPr>
          <w:rFonts w:cs="Calibri"/>
          <w:bCs/>
          <w:iCs/>
          <w:color w:val="02606A"/>
          <w:lang w:eastAsia="it-IT"/>
        </w:rPr>
        <w:t>CUI</w:t>
      </w:r>
      <w:r>
        <w:rPr>
          <w:rFonts w:cs="Calibri"/>
          <w:bCs/>
          <w:iCs/>
          <w:color w:val="02606A"/>
          <w:lang w:eastAsia="it-IT"/>
        </w:rPr>
        <w:t>______________</w:t>
      </w:r>
      <w:r w:rsidRPr="006A28E7">
        <w:rPr>
          <w:rFonts w:cs="Calibri"/>
          <w:bCs/>
          <w:iCs/>
          <w:color w:val="02606A"/>
          <w:lang w:eastAsia="it-IT"/>
        </w:rPr>
        <w:t xml:space="preserve">CUP </w:t>
      </w:r>
      <w:r>
        <w:rPr>
          <w:rFonts w:cs="Calibri"/>
          <w:bCs/>
          <w:iCs/>
          <w:color w:val="02606A"/>
          <w:lang w:eastAsia="it-IT"/>
        </w:rPr>
        <w:t>__________________</w:t>
      </w:r>
    </w:p>
    <w:p w14:paraId="74E22784" w14:textId="77777777" w:rsidR="007F4FC2" w:rsidRPr="006A28E7" w:rsidRDefault="007F4FC2" w:rsidP="007F4FC2">
      <w:pPr>
        <w:tabs>
          <w:tab w:val="left" w:pos="360"/>
        </w:tabs>
        <w:spacing w:before="60" w:after="60"/>
        <w:jc w:val="both"/>
        <w:rPr>
          <w:rFonts w:cs="Calibri"/>
          <w:bCs/>
          <w:iCs/>
          <w:color w:val="02606A"/>
          <w:lang w:eastAsia="it-IT"/>
        </w:rPr>
      </w:pPr>
      <w:r w:rsidRPr="006A28E7">
        <w:rPr>
          <w:rFonts w:cs="Calibri"/>
          <w:bCs/>
          <w:i/>
          <w:iCs/>
          <w:color w:val="02606A"/>
          <w:lang w:eastAsia="it-IT"/>
        </w:rPr>
        <w:t>[indicare solo se obbligatorio]</w:t>
      </w:r>
    </w:p>
    <w:p w14:paraId="2312FA5A" w14:textId="77777777" w:rsidR="007F4FC2" w:rsidRPr="00E928F8" w:rsidRDefault="007F4FC2" w:rsidP="007F4FC2">
      <w:pPr>
        <w:pStyle w:val="Titolo2"/>
        <w:numPr>
          <w:ilvl w:val="1"/>
          <w:numId w:val="4"/>
        </w:numPr>
        <w:suppressAutoHyphens/>
        <w:snapToGrid w:val="0"/>
        <w:spacing w:before="240" w:after="40" w:line="240" w:lineRule="auto"/>
        <w:rPr>
          <w:rFonts w:cs="Calibri"/>
          <w:b/>
          <w:bCs/>
          <w:smallCaps/>
          <w:color w:val="002060"/>
          <w:sz w:val="24"/>
          <w:szCs w:val="24"/>
        </w:rPr>
      </w:pPr>
      <w:r w:rsidRPr="00231259">
        <w:rPr>
          <w:rFonts w:ascii="Calibri" w:eastAsia="MS Gothic" w:hAnsi="Calibri" w:cs="Times New Roman"/>
          <w:b/>
          <w:bCs/>
          <w:smallCaps/>
          <w:color w:val="002060"/>
          <w:sz w:val="22"/>
          <w:szCs w:val="22"/>
        </w:rPr>
        <w:t xml:space="preserve">1.1  </w:t>
      </w:r>
      <w:r w:rsidRPr="0066051B">
        <w:rPr>
          <w:rFonts w:cs="Calibri"/>
          <w:color w:val="002060"/>
          <w:sz w:val="22"/>
          <w:szCs w:val="22"/>
        </w:rPr>
        <w:t xml:space="preserve"> </w:t>
      </w:r>
      <w:r w:rsidRPr="00231259">
        <w:rPr>
          <w:rFonts w:ascii="Calibri" w:eastAsia="MS Gothic" w:hAnsi="Calibri" w:cs="Times New Roman"/>
          <w:b/>
          <w:bCs/>
          <w:smallCaps/>
          <w:color w:val="002060"/>
          <w:sz w:val="22"/>
          <w:szCs w:val="22"/>
        </w:rPr>
        <w:t xml:space="preserve">Dati  Stazione Appaltante </w:t>
      </w:r>
    </w:p>
    <w:p w14:paraId="2A1B0ADD" w14:textId="77777777" w:rsidR="007F4FC2" w:rsidRPr="00715003" w:rsidRDefault="007F4FC2" w:rsidP="007F4FC2">
      <w:pPr>
        <w:spacing w:after="0" w:line="264" w:lineRule="auto"/>
        <w:ind w:left="284" w:hanging="284"/>
      </w:pPr>
      <w:r w:rsidRPr="00715003">
        <w:t xml:space="preserve">Denominazione: </w:t>
      </w:r>
      <w:r>
        <w:t>__________________</w:t>
      </w:r>
    </w:p>
    <w:p w14:paraId="6A7C94A7" w14:textId="77777777" w:rsidR="007F4FC2" w:rsidRPr="00715003" w:rsidRDefault="007F4FC2" w:rsidP="007F4FC2">
      <w:pPr>
        <w:spacing w:after="0" w:line="264" w:lineRule="auto"/>
        <w:ind w:left="284" w:hanging="284"/>
        <w:rPr>
          <w:shd w:val="clear" w:color="auto" w:fill="FFFF00"/>
        </w:rPr>
      </w:pPr>
      <w:r w:rsidRPr="00715003">
        <w:t>Indirizzo:</w:t>
      </w:r>
      <w:r>
        <w:t>_______________</w:t>
      </w:r>
      <w:r w:rsidRPr="00715003">
        <w:t xml:space="preserve"> CAP</w:t>
      </w:r>
      <w:r>
        <w:t>________</w:t>
      </w:r>
      <w:r w:rsidRPr="00715003">
        <w:t xml:space="preserve"> Località: </w:t>
      </w:r>
      <w:r>
        <w:t>_________</w:t>
      </w:r>
      <w:r w:rsidRPr="00715003">
        <w:t xml:space="preserve"> Provincia:</w:t>
      </w:r>
      <w:r>
        <w:t>______ Codice AUSA__________</w:t>
      </w:r>
    </w:p>
    <w:p w14:paraId="485FB8BD" w14:textId="77777777" w:rsidR="007F4FC2" w:rsidRPr="0066051B" w:rsidRDefault="007F4FC2" w:rsidP="007F4FC2">
      <w:pPr>
        <w:widowControl w:val="0"/>
        <w:spacing w:before="240" w:after="0" w:line="240" w:lineRule="auto"/>
        <w:jc w:val="both"/>
        <w:rPr>
          <w:rFonts w:eastAsia="MS Gothic"/>
          <w:b/>
          <w:bCs/>
          <w:smallCaps/>
          <w:color w:val="002060"/>
        </w:rPr>
      </w:pPr>
      <w:r w:rsidRPr="0066051B">
        <w:rPr>
          <w:rFonts w:eastAsia="MS Gothic"/>
          <w:b/>
          <w:bCs/>
          <w:smallCaps/>
          <w:color w:val="002060"/>
        </w:rPr>
        <w:t>1.2  Responsabile Unico del Progetto  (RUP)</w:t>
      </w:r>
    </w:p>
    <w:p w14:paraId="1B3EFDFC" w14:textId="77777777" w:rsidR="007F4FC2" w:rsidRDefault="007F4FC2" w:rsidP="007F4FC2">
      <w:pPr>
        <w:widowControl w:val="0"/>
        <w:spacing w:before="40" w:after="120" w:line="22" w:lineRule="atLeast"/>
        <w:rPr>
          <w:b/>
        </w:rPr>
      </w:pPr>
      <w:r w:rsidRPr="007F5194">
        <w:rPr>
          <w:rFonts w:cs="Calibri"/>
        </w:rPr>
        <w:t>Con provvedimento n. _____</w:t>
      </w:r>
      <w:r>
        <w:rPr>
          <w:rFonts w:cs="Calibri"/>
        </w:rPr>
        <w:t>__</w:t>
      </w:r>
      <w:r w:rsidRPr="007F5194">
        <w:rPr>
          <w:rFonts w:cs="Calibri"/>
        </w:rPr>
        <w:t>__ del ______</w:t>
      </w:r>
      <w:r>
        <w:rPr>
          <w:rFonts w:cs="Calibri"/>
        </w:rPr>
        <w:t>____</w:t>
      </w:r>
      <w:r w:rsidRPr="007F5194">
        <w:rPr>
          <w:rFonts w:cs="Calibri"/>
        </w:rPr>
        <w:t>________ è stato nominato il RUP, ai sensi dell’art.</w:t>
      </w:r>
      <w:r>
        <w:rPr>
          <w:rFonts w:cs="Calibri"/>
        </w:rPr>
        <w:t xml:space="preserve"> 15</w:t>
      </w:r>
      <w:r w:rsidRPr="007F5194">
        <w:rPr>
          <w:rFonts w:cs="Calibri"/>
        </w:rPr>
        <w:t xml:space="preserve"> del Decreto Legislativo </w:t>
      </w:r>
      <w:r>
        <w:rPr>
          <w:rFonts w:cs="Calibri"/>
        </w:rPr>
        <w:t>31 marzo 2023, n°36: ______________________________________________________</w:t>
      </w:r>
      <w:r w:rsidRPr="007F5194">
        <w:rPr>
          <w:rFonts w:cs="Calibri"/>
        </w:rPr>
        <w:t xml:space="preserve"> Mail</w:t>
      </w:r>
      <w:r>
        <w:rPr>
          <w:rFonts w:cs="Calibri"/>
        </w:rPr>
        <w:t>__________________________</w:t>
      </w:r>
      <w:r w:rsidRPr="007F5194">
        <w:rPr>
          <w:rFonts w:cs="Calibri"/>
        </w:rPr>
        <w:t>PEC</w:t>
      </w:r>
      <w:r>
        <w:rPr>
          <w:rFonts w:cs="Calibri"/>
        </w:rPr>
        <w:t>__________________________________</w:t>
      </w:r>
      <w:r w:rsidRPr="007F5194">
        <w:rPr>
          <w:rFonts w:cs="Calibri"/>
        </w:rPr>
        <w:t>tel</w:t>
      </w:r>
      <w:r>
        <w:rPr>
          <w:rFonts w:cs="Calibri"/>
        </w:rPr>
        <w:t>___________________</w:t>
      </w:r>
    </w:p>
    <w:p w14:paraId="5AA25F6C" w14:textId="77777777" w:rsidR="007F4FC2" w:rsidRPr="00586ECD" w:rsidRDefault="007F4FC2" w:rsidP="007F4FC2">
      <w:pPr>
        <w:numPr>
          <w:ilvl w:val="2"/>
          <w:numId w:val="4"/>
        </w:numPr>
        <w:tabs>
          <w:tab w:val="clear" w:pos="0"/>
        </w:tabs>
        <w:suppressAutoHyphens/>
        <w:spacing w:before="60" w:after="0" w:line="22" w:lineRule="atLeast"/>
        <w:ind w:left="0" w:firstLine="0"/>
        <w:rPr>
          <w:b/>
        </w:rPr>
      </w:pPr>
      <w:r w:rsidRPr="00FA6D29">
        <w:rPr>
          <w:bCs/>
          <w:color w:val="C00000"/>
        </w:rPr>
        <w:t>[</w:t>
      </w:r>
      <w:r>
        <w:rPr>
          <w:bCs/>
          <w:color w:val="C00000"/>
        </w:rPr>
        <w:t>F</w:t>
      </w:r>
      <w:r w:rsidRPr="00FA6D29">
        <w:rPr>
          <w:bCs/>
          <w:color w:val="C00000"/>
        </w:rPr>
        <w:t>acoltativo]</w:t>
      </w:r>
      <w:r>
        <w:rPr>
          <w:bCs/>
          <w:color w:val="C00000"/>
        </w:rPr>
        <w:t xml:space="preserve"> </w:t>
      </w:r>
      <w:r w:rsidRPr="0049134A">
        <w:rPr>
          <w:bCs/>
        </w:rPr>
        <w:t>Il RUP sarà affiancato, ai sensi dell’art.15 co</w:t>
      </w:r>
      <w:r>
        <w:rPr>
          <w:bCs/>
        </w:rPr>
        <w:t>.</w:t>
      </w:r>
      <w:r w:rsidRPr="0049134A">
        <w:rPr>
          <w:bCs/>
        </w:rPr>
        <w:t xml:space="preserve"> 4 del codice dal Responsabile del</w:t>
      </w:r>
      <w:r>
        <w:rPr>
          <w:bCs/>
        </w:rPr>
        <w:t xml:space="preserve"> Procedimento</w:t>
      </w:r>
      <w:r w:rsidRPr="0049134A">
        <w:rPr>
          <w:bCs/>
        </w:rPr>
        <w:t xml:space="preserve"> per la fase di affidamento</w:t>
      </w:r>
      <w:r w:rsidRPr="000761B1">
        <w:rPr>
          <w:rStyle w:val="Rimandonotaapidipagina"/>
          <w:b/>
          <w:color w:val="C00000"/>
          <w:sz w:val="24"/>
          <w:szCs w:val="24"/>
          <w:highlight w:val="yellow"/>
        </w:rPr>
        <w:footnoteReference w:id="2"/>
      </w:r>
      <w:r w:rsidRPr="00586ECD">
        <w:rPr>
          <w:b/>
        </w:rPr>
        <w:t>: ___________</w:t>
      </w:r>
      <w:r>
        <w:rPr>
          <w:b/>
        </w:rPr>
        <w:t>____________________________________________________</w:t>
      </w:r>
      <w:r w:rsidRPr="00586ECD">
        <w:rPr>
          <w:b/>
        </w:rPr>
        <w:t>______</w:t>
      </w:r>
      <w:r w:rsidRPr="00586ECD">
        <w:t xml:space="preserve"> </w:t>
      </w:r>
    </w:p>
    <w:p w14:paraId="223398E3" w14:textId="77777777" w:rsidR="007F4FC2" w:rsidRDefault="007F4FC2" w:rsidP="007F4FC2">
      <w:pPr>
        <w:spacing w:after="120" w:line="22" w:lineRule="atLeast"/>
        <w:jc w:val="both"/>
        <w:rPr>
          <w:rFonts w:cs="Calibri"/>
          <w:bCs/>
        </w:rPr>
      </w:pPr>
      <w:r>
        <w:t>mail_____________________________PEC_______________________________tel.________________</w:t>
      </w:r>
    </w:p>
    <w:p w14:paraId="307D1076" w14:textId="77777777" w:rsidR="007F4FC2" w:rsidRPr="0066051B" w:rsidRDefault="007F4FC2" w:rsidP="007F4FC2">
      <w:pPr>
        <w:snapToGrid w:val="0"/>
        <w:spacing w:before="180" w:after="40" w:line="240" w:lineRule="auto"/>
        <w:jc w:val="both"/>
        <w:rPr>
          <w:rFonts w:eastAsia="MS Gothic"/>
          <w:b/>
          <w:bCs/>
          <w:smallCaps/>
          <w:color w:val="002060"/>
        </w:rPr>
      </w:pPr>
      <w:r w:rsidRPr="0066051B">
        <w:rPr>
          <w:rFonts w:eastAsia="MS Gothic"/>
          <w:b/>
          <w:bCs/>
          <w:smallCaps/>
          <w:color w:val="002060"/>
        </w:rPr>
        <w:t>1.3  Avvio delle procedure:</w:t>
      </w:r>
    </w:p>
    <w:p w14:paraId="48ED4A18" w14:textId="77777777" w:rsidR="007F4FC2" w:rsidRDefault="007F4FC2" w:rsidP="007F4FC2">
      <w:pPr>
        <w:snapToGrid w:val="0"/>
        <w:spacing w:after="60" w:line="264" w:lineRule="auto"/>
        <w:jc w:val="both"/>
        <w:rPr>
          <w:rFonts w:cs="Calibri"/>
        </w:rPr>
      </w:pPr>
      <w:r>
        <w:rPr>
          <w:rFonts w:eastAsia="MS Gothic"/>
          <w:b/>
          <w:bCs/>
          <w:smallCaps/>
          <w:color w:val="002060"/>
          <w:sz w:val="24"/>
          <w:szCs w:val="24"/>
        </w:rPr>
        <w:t xml:space="preserve"> </w:t>
      </w:r>
      <w:r w:rsidRPr="007F5194">
        <w:rPr>
          <w:rFonts w:cs="Calibri"/>
        </w:rPr>
        <w:t xml:space="preserve">Con </w:t>
      </w:r>
      <w:r>
        <w:rPr>
          <w:rFonts w:cs="Calibri"/>
        </w:rPr>
        <w:t>determina a contrarre</w:t>
      </w:r>
      <w:r w:rsidRPr="000248F8">
        <w:rPr>
          <w:rStyle w:val="Rimandonotaapidipagina"/>
          <w:rFonts w:cs="Calibri"/>
          <w:b/>
          <w:color w:val="C00000"/>
          <w:sz w:val="24"/>
          <w:szCs w:val="24"/>
          <w:highlight w:val="yellow"/>
        </w:rPr>
        <w:footnoteReference w:id="3"/>
      </w:r>
      <w:r>
        <w:rPr>
          <w:rFonts w:cs="Calibri"/>
        </w:rPr>
        <w:t xml:space="preserve"> </w:t>
      </w:r>
      <w:r w:rsidRPr="007F5194">
        <w:rPr>
          <w:rFonts w:cs="Calibri"/>
        </w:rPr>
        <w:t>n. _____</w:t>
      </w:r>
      <w:r>
        <w:rPr>
          <w:rFonts w:cs="Calibri"/>
        </w:rPr>
        <w:t>__</w:t>
      </w:r>
      <w:r w:rsidRPr="007F5194">
        <w:rPr>
          <w:rFonts w:cs="Calibri"/>
        </w:rPr>
        <w:t>__ del ______</w:t>
      </w:r>
      <w:r>
        <w:rPr>
          <w:rFonts w:cs="Calibri"/>
        </w:rPr>
        <w:t>____</w:t>
      </w:r>
      <w:r w:rsidRPr="007F5194">
        <w:rPr>
          <w:rFonts w:cs="Calibri"/>
        </w:rPr>
        <w:t xml:space="preserve">________ </w:t>
      </w:r>
      <w:r>
        <w:rPr>
          <w:rFonts w:cs="Calibri"/>
        </w:rPr>
        <w:t xml:space="preserve">, il RUP ha avviato le procedure per l’affidamento dei servizi di Architettura e Ingegneria in oggetto, ai sensi dell’art.17 del </w:t>
      </w:r>
      <w:r w:rsidRPr="007F5194">
        <w:rPr>
          <w:rFonts w:cs="Calibri"/>
        </w:rPr>
        <w:t xml:space="preserve"> </w:t>
      </w:r>
      <w:r>
        <w:rPr>
          <w:rFonts w:cs="Calibri"/>
        </w:rPr>
        <w:t xml:space="preserve">codice, adottando la </w:t>
      </w:r>
      <w:r w:rsidRPr="00374CCA">
        <w:rPr>
          <w:rFonts w:cs="Calibri"/>
          <w:b/>
        </w:rPr>
        <w:t xml:space="preserve">procedura aperta di cui all’art.71 </w:t>
      </w:r>
      <w:r>
        <w:rPr>
          <w:rFonts w:cs="Calibri"/>
        </w:rPr>
        <w:t xml:space="preserve">del codice, con il </w:t>
      </w:r>
      <w:r w:rsidRPr="00374CCA">
        <w:rPr>
          <w:rFonts w:cs="Calibri"/>
          <w:b/>
        </w:rPr>
        <w:t>criterio di aggiudicazione dell’Offerta Economicamente Più Vantaggiosa di cui all’art. 108 comma 2, lettera b)</w:t>
      </w:r>
      <w:r>
        <w:rPr>
          <w:rFonts w:cs="Calibri"/>
        </w:rPr>
        <w:t xml:space="preserve"> del codice.  </w:t>
      </w:r>
    </w:p>
    <w:p w14:paraId="462B4799" w14:textId="77777777" w:rsidR="007F4FC2" w:rsidRPr="00044807" w:rsidRDefault="007F4FC2" w:rsidP="007F4FC2">
      <w:pPr>
        <w:snapToGrid w:val="0"/>
        <w:spacing w:before="180" w:after="0" w:line="240" w:lineRule="auto"/>
        <w:jc w:val="both"/>
        <w:rPr>
          <w:rFonts w:eastAsia="MS Gothic"/>
          <w:b/>
          <w:bCs/>
          <w:smallCaps/>
          <w:color w:val="002060"/>
          <w:sz w:val="24"/>
          <w:szCs w:val="24"/>
        </w:rPr>
      </w:pPr>
      <w:r w:rsidRPr="0066051B">
        <w:rPr>
          <w:rFonts w:eastAsia="MS Gothic"/>
          <w:b/>
          <w:bCs/>
          <w:smallCaps/>
          <w:color w:val="002060"/>
        </w:rPr>
        <w:t xml:space="preserve">1.4 </w:t>
      </w:r>
      <w:r w:rsidRPr="00044807">
        <w:rPr>
          <w:rFonts w:eastAsia="MS Gothic"/>
          <w:b/>
          <w:bCs/>
          <w:smallCaps/>
          <w:color w:val="002060"/>
          <w:sz w:val="24"/>
          <w:szCs w:val="24"/>
        </w:rPr>
        <w:t xml:space="preserve"> tempo di esecuzione:</w:t>
      </w:r>
    </w:p>
    <w:p w14:paraId="05668084" w14:textId="77777777" w:rsidR="007F4FC2" w:rsidRDefault="007F4FC2" w:rsidP="007F4FC2">
      <w:pPr>
        <w:snapToGrid w:val="0"/>
        <w:spacing w:after="120" w:line="240" w:lineRule="auto"/>
        <w:jc w:val="both"/>
        <w:rPr>
          <w:rFonts w:cs="Calibri"/>
        </w:rPr>
      </w:pPr>
      <w:r w:rsidRPr="007F7203">
        <w:rPr>
          <w:rFonts w:cs="Calibri"/>
          <w:b/>
          <w:bCs/>
        </w:rPr>
        <w:t>Il tempo di esecuzione</w:t>
      </w:r>
      <w:r w:rsidRPr="00225A47">
        <w:rPr>
          <w:rFonts w:cs="Calibri"/>
        </w:rPr>
        <w:t xml:space="preserve"> del servizio è di _______ giorni naturali e consecutivi dalla </w:t>
      </w:r>
      <w:r>
        <w:rPr>
          <w:rFonts w:cs="Calibri"/>
        </w:rPr>
        <w:t xml:space="preserve"> data di </w:t>
      </w:r>
      <w:r w:rsidRPr="00225A47">
        <w:rPr>
          <w:rFonts w:cs="Calibri"/>
        </w:rPr>
        <w:t>stipula del contratto</w:t>
      </w:r>
      <w:r w:rsidRPr="004F1419">
        <w:rPr>
          <w:rStyle w:val="Rimandonotaapidipagina"/>
          <w:rFonts w:cs="Calibri"/>
          <w:b/>
          <w:color w:val="C00000"/>
          <w:highlight w:val="yellow"/>
        </w:rPr>
        <w:footnoteReference w:id="4"/>
      </w:r>
      <w:r w:rsidRPr="00225A47">
        <w:rPr>
          <w:rFonts w:cs="Calibri"/>
        </w:rPr>
        <w:t xml:space="preserve">. </w:t>
      </w:r>
    </w:p>
    <w:p w14:paraId="485D09D1" w14:textId="77777777" w:rsidR="007F4FC2" w:rsidRPr="000026C4" w:rsidRDefault="007F4FC2" w:rsidP="00E607E8">
      <w:pPr>
        <w:pStyle w:val="Titolo3"/>
        <w:widowControl w:val="0"/>
        <w:numPr>
          <w:ilvl w:val="1"/>
          <w:numId w:val="53"/>
        </w:numPr>
        <w:suppressAutoHyphens w:val="0"/>
        <w:autoSpaceDE w:val="0"/>
        <w:autoSpaceDN w:val="0"/>
        <w:spacing w:after="0" w:line="240" w:lineRule="auto"/>
        <w:ind w:left="284" w:hanging="284"/>
        <w:rPr>
          <w:rFonts w:ascii="Calibri" w:eastAsia="MS Gothic" w:hAnsi="Calibri"/>
          <w:smallCaps/>
          <w:color w:val="002060"/>
          <w:sz w:val="24"/>
          <w:szCs w:val="24"/>
        </w:rPr>
      </w:pPr>
      <w:r>
        <w:rPr>
          <w:rFonts w:ascii="Calibri" w:eastAsia="MS Gothic" w:hAnsi="Calibri"/>
          <w:smallCaps/>
          <w:color w:val="002060"/>
          <w:sz w:val="24"/>
          <w:szCs w:val="24"/>
        </w:rPr>
        <w:t xml:space="preserve">  </w:t>
      </w:r>
      <w:r w:rsidRPr="000026C4">
        <w:rPr>
          <w:rFonts w:ascii="Calibri" w:eastAsia="MS Gothic" w:hAnsi="Calibri"/>
          <w:smallCaps/>
          <w:color w:val="002060"/>
          <w:sz w:val="24"/>
          <w:szCs w:val="24"/>
        </w:rPr>
        <w:t>L</w:t>
      </w:r>
      <w:r>
        <w:rPr>
          <w:rFonts w:ascii="Calibri" w:eastAsia="MS Gothic" w:hAnsi="Calibri"/>
          <w:smallCaps/>
          <w:color w:val="002060"/>
          <w:sz w:val="24"/>
          <w:szCs w:val="24"/>
        </w:rPr>
        <w:t xml:space="preserve">a piattaforma telematica di negoziazione </w:t>
      </w:r>
      <w:r w:rsidRPr="007A15F6">
        <w:rPr>
          <w:rStyle w:val="Rimandonotaapidipagina"/>
          <w:rFonts w:ascii="Calibri" w:eastAsia="MS Gothic" w:hAnsi="Calibri"/>
          <w:smallCaps/>
          <w:color w:val="C00000"/>
          <w:sz w:val="24"/>
          <w:szCs w:val="24"/>
          <w:highlight w:val="yellow"/>
        </w:rPr>
        <w:footnoteReference w:id="5"/>
      </w:r>
    </w:p>
    <w:p w14:paraId="344E63CE" w14:textId="77777777" w:rsidR="007F4FC2" w:rsidRPr="000026C4" w:rsidRDefault="007F4FC2" w:rsidP="007F4FC2">
      <w:pPr>
        <w:pStyle w:val="Corpotesto"/>
        <w:spacing w:before="60" w:after="60" w:line="264" w:lineRule="auto"/>
        <w:ind w:right="130"/>
        <w:jc w:val="both"/>
        <w:rPr>
          <w:rFonts w:ascii="Calibri" w:hAnsi="Calibri" w:cs="Calibri"/>
          <w:sz w:val="22"/>
          <w:szCs w:val="22"/>
        </w:rPr>
      </w:pPr>
      <w:r w:rsidRPr="000026C4">
        <w:rPr>
          <w:rFonts w:ascii="Calibri" w:hAnsi="Calibri" w:cs="Calibri"/>
          <w:sz w:val="22"/>
          <w:szCs w:val="22"/>
        </w:rPr>
        <w:t>L’utilizzo</w:t>
      </w:r>
      <w:r w:rsidRPr="000026C4">
        <w:rPr>
          <w:rFonts w:ascii="Calibri" w:hAnsi="Calibri" w:cs="Calibri"/>
          <w:spacing w:val="-6"/>
          <w:sz w:val="22"/>
          <w:szCs w:val="22"/>
        </w:rPr>
        <w:t xml:space="preserve"> </w:t>
      </w:r>
      <w:r w:rsidRPr="000026C4">
        <w:rPr>
          <w:rFonts w:ascii="Calibri" w:hAnsi="Calibri" w:cs="Calibri"/>
          <w:sz w:val="22"/>
          <w:szCs w:val="22"/>
        </w:rPr>
        <w:t>della</w:t>
      </w:r>
      <w:r w:rsidRPr="000026C4">
        <w:rPr>
          <w:rFonts w:ascii="Calibri" w:hAnsi="Calibri" w:cs="Calibri"/>
          <w:spacing w:val="-6"/>
          <w:sz w:val="22"/>
          <w:szCs w:val="22"/>
        </w:rPr>
        <w:t xml:space="preserve"> </w:t>
      </w:r>
      <w:r>
        <w:rPr>
          <w:rFonts w:ascii="Calibri" w:hAnsi="Calibri" w:cs="Calibri"/>
          <w:sz w:val="22"/>
          <w:szCs w:val="22"/>
        </w:rPr>
        <w:t>p</w:t>
      </w:r>
      <w:r w:rsidRPr="000026C4">
        <w:rPr>
          <w:rFonts w:ascii="Calibri" w:hAnsi="Calibri" w:cs="Calibri"/>
          <w:sz w:val="22"/>
          <w:szCs w:val="22"/>
        </w:rPr>
        <w:t>iattaforma</w:t>
      </w:r>
      <w:r w:rsidRPr="000026C4">
        <w:rPr>
          <w:rFonts w:ascii="Calibri" w:hAnsi="Calibri" w:cs="Calibri"/>
          <w:spacing w:val="-6"/>
          <w:sz w:val="22"/>
          <w:szCs w:val="22"/>
        </w:rPr>
        <w:t xml:space="preserve"> </w:t>
      </w:r>
      <w:r w:rsidRPr="000026C4">
        <w:rPr>
          <w:rFonts w:ascii="Calibri" w:hAnsi="Calibri" w:cs="Calibri"/>
          <w:sz w:val="22"/>
          <w:szCs w:val="22"/>
        </w:rPr>
        <w:t>comporta</w:t>
      </w:r>
      <w:r w:rsidRPr="000026C4">
        <w:rPr>
          <w:rFonts w:ascii="Calibri" w:hAnsi="Calibri" w:cs="Calibri"/>
          <w:spacing w:val="-6"/>
          <w:sz w:val="22"/>
          <w:szCs w:val="22"/>
        </w:rPr>
        <w:t xml:space="preserve"> </w:t>
      </w:r>
      <w:r w:rsidRPr="000026C4">
        <w:rPr>
          <w:rFonts w:ascii="Calibri" w:hAnsi="Calibri" w:cs="Calibri"/>
          <w:sz w:val="22"/>
          <w:szCs w:val="22"/>
        </w:rPr>
        <w:t>l’accettazione</w:t>
      </w:r>
      <w:r w:rsidRPr="000026C4">
        <w:rPr>
          <w:rFonts w:ascii="Calibri" w:hAnsi="Calibri" w:cs="Calibri"/>
          <w:spacing w:val="-6"/>
          <w:sz w:val="22"/>
          <w:szCs w:val="22"/>
        </w:rPr>
        <w:t xml:space="preserve"> </w:t>
      </w:r>
      <w:r w:rsidRPr="000026C4">
        <w:rPr>
          <w:rFonts w:ascii="Calibri" w:hAnsi="Calibri" w:cs="Calibri"/>
          <w:sz w:val="22"/>
          <w:szCs w:val="22"/>
        </w:rPr>
        <w:t>tacita</w:t>
      </w:r>
      <w:r w:rsidRPr="000026C4">
        <w:rPr>
          <w:rFonts w:ascii="Calibri" w:hAnsi="Calibri" w:cs="Calibri"/>
          <w:spacing w:val="-5"/>
          <w:sz w:val="22"/>
          <w:szCs w:val="22"/>
        </w:rPr>
        <w:t xml:space="preserve"> </w:t>
      </w:r>
      <w:r w:rsidRPr="000026C4">
        <w:rPr>
          <w:rFonts w:ascii="Calibri" w:hAnsi="Calibri" w:cs="Calibri"/>
          <w:sz w:val="22"/>
          <w:szCs w:val="22"/>
        </w:rPr>
        <w:t>ed</w:t>
      </w:r>
      <w:r w:rsidRPr="000026C4">
        <w:rPr>
          <w:rFonts w:ascii="Calibri" w:hAnsi="Calibri" w:cs="Calibri"/>
          <w:spacing w:val="-6"/>
          <w:sz w:val="22"/>
          <w:szCs w:val="22"/>
        </w:rPr>
        <w:t xml:space="preserve"> </w:t>
      </w:r>
      <w:r w:rsidRPr="000026C4">
        <w:rPr>
          <w:rFonts w:ascii="Calibri" w:hAnsi="Calibri" w:cs="Calibri"/>
          <w:sz w:val="22"/>
          <w:szCs w:val="22"/>
        </w:rPr>
        <w:t>incondizionata</w:t>
      </w:r>
      <w:r w:rsidRPr="000026C4">
        <w:rPr>
          <w:rFonts w:ascii="Calibri" w:hAnsi="Calibri" w:cs="Calibri"/>
          <w:spacing w:val="-5"/>
          <w:sz w:val="22"/>
          <w:szCs w:val="22"/>
        </w:rPr>
        <w:t xml:space="preserve"> </w:t>
      </w:r>
      <w:r w:rsidRPr="000026C4">
        <w:rPr>
          <w:rFonts w:ascii="Calibri" w:hAnsi="Calibri" w:cs="Calibri"/>
          <w:sz w:val="22"/>
          <w:szCs w:val="22"/>
        </w:rPr>
        <w:t>di</w:t>
      </w:r>
      <w:r w:rsidRPr="000026C4">
        <w:rPr>
          <w:rFonts w:ascii="Calibri" w:hAnsi="Calibri" w:cs="Calibri"/>
          <w:spacing w:val="-5"/>
          <w:sz w:val="22"/>
          <w:szCs w:val="22"/>
        </w:rPr>
        <w:t xml:space="preserve"> </w:t>
      </w:r>
      <w:r w:rsidRPr="000026C4">
        <w:rPr>
          <w:rFonts w:ascii="Calibri" w:hAnsi="Calibri" w:cs="Calibri"/>
          <w:sz w:val="22"/>
          <w:szCs w:val="22"/>
        </w:rPr>
        <w:t>tutti</w:t>
      </w:r>
      <w:r w:rsidRPr="000026C4">
        <w:rPr>
          <w:rFonts w:ascii="Calibri" w:hAnsi="Calibri" w:cs="Calibri"/>
          <w:spacing w:val="-6"/>
          <w:sz w:val="22"/>
          <w:szCs w:val="22"/>
        </w:rPr>
        <w:t xml:space="preserve"> </w:t>
      </w:r>
      <w:r w:rsidRPr="000026C4">
        <w:rPr>
          <w:rFonts w:ascii="Calibri" w:hAnsi="Calibri" w:cs="Calibri"/>
          <w:sz w:val="22"/>
          <w:szCs w:val="22"/>
        </w:rPr>
        <w:t>i</w:t>
      </w:r>
      <w:r w:rsidRPr="000026C4">
        <w:rPr>
          <w:rFonts w:ascii="Calibri" w:hAnsi="Calibri" w:cs="Calibri"/>
          <w:spacing w:val="-6"/>
          <w:sz w:val="22"/>
          <w:szCs w:val="22"/>
        </w:rPr>
        <w:t xml:space="preserve"> </w:t>
      </w:r>
      <w:r w:rsidRPr="000026C4">
        <w:rPr>
          <w:rFonts w:ascii="Calibri" w:hAnsi="Calibri" w:cs="Calibri"/>
          <w:sz w:val="22"/>
          <w:szCs w:val="22"/>
        </w:rPr>
        <w:t>termini,</w:t>
      </w:r>
      <w:r w:rsidRPr="000026C4">
        <w:rPr>
          <w:rFonts w:ascii="Calibri" w:hAnsi="Calibri" w:cs="Calibri"/>
          <w:spacing w:val="-6"/>
          <w:sz w:val="22"/>
          <w:szCs w:val="22"/>
        </w:rPr>
        <w:t xml:space="preserve"> </w:t>
      </w:r>
      <w:r w:rsidRPr="000026C4">
        <w:rPr>
          <w:rFonts w:ascii="Calibri" w:hAnsi="Calibri" w:cs="Calibri"/>
          <w:sz w:val="22"/>
          <w:szCs w:val="22"/>
        </w:rPr>
        <w:t>le</w:t>
      </w:r>
      <w:r w:rsidRPr="000026C4">
        <w:rPr>
          <w:rFonts w:ascii="Calibri" w:hAnsi="Calibri" w:cs="Calibri"/>
          <w:spacing w:val="-6"/>
          <w:sz w:val="22"/>
          <w:szCs w:val="22"/>
        </w:rPr>
        <w:t xml:space="preserve"> </w:t>
      </w:r>
      <w:r w:rsidRPr="000026C4">
        <w:rPr>
          <w:rFonts w:ascii="Calibri" w:hAnsi="Calibri" w:cs="Calibri"/>
          <w:sz w:val="22"/>
          <w:szCs w:val="22"/>
        </w:rPr>
        <w:t>condizioni</w:t>
      </w:r>
      <w:r w:rsidRPr="000026C4">
        <w:rPr>
          <w:rFonts w:ascii="Calibri" w:hAnsi="Calibri" w:cs="Calibri"/>
          <w:spacing w:val="-5"/>
          <w:sz w:val="22"/>
          <w:szCs w:val="22"/>
        </w:rPr>
        <w:t xml:space="preserve"> </w:t>
      </w:r>
      <w:r w:rsidRPr="000026C4">
        <w:rPr>
          <w:rFonts w:ascii="Calibri" w:hAnsi="Calibri" w:cs="Calibri"/>
          <w:sz w:val="22"/>
          <w:szCs w:val="22"/>
        </w:rPr>
        <w:t>di</w:t>
      </w:r>
      <w:r w:rsidRPr="000026C4">
        <w:rPr>
          <w:rFonts w:ascii="Calibri" w:hAnsi="Calibri" w:cs="Calibri"/>
          <w:spacing w:val="1"/>
          <w:sz w:val="22"/>
          <w:szCs w:val="22"/>
        </w:rPr>
        <w:t xml:space="preserve"> </w:t>
      </w:r>
      <w:r w:rsidRPr="000026C4">
        <w:rPr>
          <w:rFonts w:ascii="Calibri" w:hAnsi="Calibri" w:cs="Calibri"/>
          <w:sz w:val="22"/>
          <w:szCs w:val="22"/>
        </w:rPr>
        <w:t>utilizzo</w:t>
      </w:r>
      <w:r w:rsidRPr="000026C4">
        <w:rPr>
          <w:rFonts w:ascii="Calibri" w:hAnsi="Calibri" w:cs="Calibri"/>
          <w:spacing w:val="-5"/>
          <w:sz w:val="22"/>
          <w:szCs w:val="22"/>
        </w:rPr>
        <w:t xml:space="preserve"> </w:t>
      </w:r>
      <w:r w:rsidRPr="000026C4">
        <w:rPr>
          <w:rFonts w:ascii="Calibri" w:hAnsi="Calibri" w:cs="Calibri"/>
          <w:sz w:val="22"/>
          <w:szCs w:val="22"/>
        </w:rPr>
        <w:t>e</w:t>
      </w:r>
      <w:r w:rsidRPr="000026C4">
        <w:rPr>
          <w:rFonts w:ascii="Calibri" w:hAnsi="Calibri" w:cs="Calibri"/>
          <w:spacing w:val="-4"/>
          <w:sz w:val="22"/>
          <w:szCs w:val="22"/>
        </w:rPr>
        <w:t xml:space="preserve"> </w:t>
      </w:r>
      <w:r w:rsidRPr="000026C4">
        <w:rPr>
          <w:rFonts w:ascii="Calibri" w:hAnsi="Calibri" w:cs="Calibri"/>
          <w:sz w:val="22"/>
          <w:szCs w:val="22"/>
        </w:rPr>
        <w:t>le</w:t>
      </w:r>
      <w:r w:rsidRPr="000026C4">
        <w:rPr>
          <w:rFonts w:ascii="Calibri" w:hAnsi="Calibri" w:cs="Calibri"/>
          <w:spacing w:val="-3"/>
          <w:sz w:val="22"/>
          <w:szCs w:val="22"/>
        </w:rPr>
        <w:t xml:space="preserve"> </w:t>
      </w:r>
      <w:r w:rsidRPr="000026C4">
        <w:rPr>
          <w:rFonts w:ascii="Calibri" w:hAnsi="Calibri" w:cs="Calibri"/>
          <w:sz w:val="22"/>
          <w:szCs w:val="22"/>
        </w:rPr>
        <w:t>avvertenze</w:t>
      </w:r>
      <w:r w:rsidRPr="000026C4">
        <w:rPr>
          <w:rFonts w:ascii="Calibri" w:hAnsi="Calibri" w:cs="Calibri"/>
          <w:spacing w:val="-4"/>
          <w:sz w:val="22"/>
          <w:szCs w:val="22"/>
        </w:rPr>
        <w:t xml:space="preserve"> </w:t>
      </w:r>
      <w:r w:rsidRPr="000026C4">
        <w:rPr>
          <w:rFonts w:ascii="Calibri" w:hAnsi="Calibri" w:cs="Calibri"/>
          <w:sz w:val="22"/>
          <w:szCs w:val="22"/>
        </w:rPr>
        <w:t>contenute</w:t>
      </w:r>
      <w:r w:rsidRPr="000026C4">
        <w:rPr>
          <w:rFonts w:ascii="Calibri" w:hAnsi="Calibri" w:cs="Calibri"/>
          <w:spacing w:val="-3"/>
          <w:sz w:val="22"/>
          <w:szCs w:val="22"/>
        </w:rPr>
        <w:t xml:space="preserve"> </w:t>
      </w:r>
      <w:r w:rsidRPr="000026C4">
        <w:rPr>
          <w:rFonts w:ascii="Calibri" w:hAnsi="Calibri" w:cs="Calibri"/>
          <w:sz w:val="22"/>
          <w:szCs w:val="22"/>
        </w:rPr>
        <w:t>nei</w:t>
      </w:r>
      <w:r w:rsidRPr="000026C4">
        <w:rPr>
          <w:rFonts w:ascii="Calibri" w:hAnsi="Calibri" w:cs="Calibri"/>
          <w:spacing w:val="-4"/>
          <w:sz w:val="22"/>
          <w:szCs w:val="22"/>
        </w:rPr>
        <w:t xml:space="preserve"> </w:t>
      </w:r>
      <w:r w:rsidRPr="000026C4">
        <w:rPr>
          <w:rFonts w:ascii="Calibri" w:hAnsi="Calibri" w:cs="Calibri"/>
          <w:sz w:val="22"/>
          <w:szCs w:val="22"/>
        </w:rPr>
        <w:t>documenti</w:t>
      </w:r>
      <w:r w:rsidRPr="000026C4">
        <w:rPr>
          <w:rFonts w:ascii="Calibri" w:hAnsi="Calibri" w:cs="Calibri"/>
          <w:spacing w:val="-3"/>
          <w:sz w:val="22"/>
          <w:szCs w:val="22"/>
        </w:rPr>
        <w:t xml:space="preserve"> </w:t>
      </w:r>
      <w:r w:rsidRPr="000026C4">
        <w:rPr>
          <w:rFonts w:ascii="Calibri" w:hAnsi="Calibri" w:cs="Calibri"/>
          <w:sz w:val="22"/>
          <w:szCs w:val="22"/>
        </w:rPr>
        <w:t>di</w:t>
      </w:r>
      <w:r w:rsidRPr="000026C4">
        <w:rPr>
          <w:rFonts w:ascii="Calibri" w:hAnsi="Calibri" w:cs="Calibri"/>
          <w:spacing w:val="-4"/>
          <w:sz w:val="22"/>
          <w:szCs w:val="22"/>
        </w:rPr>
        <w:t xml:space="preserve"> </w:t>
      </w:r>
      <w:r w:rsidRPr="000026C4">
        <w:rPr>
          <w:rFonts w:ascii="Calibri" w:hAnsi="Calibri" w:cs="Calibri"/>
          <w:sz w:val="22"/>
          <w:szCs w:val="22"/>
        </w:rPr>
        <w:t>gara,</w:t>
      </w:r>
      <w:r w:rsidRPr="000026C4">
        <w:rPr>
          <w:rFonts w:ascii="Calibri" w:hAnsi="Calibri" w:cs="Calibri"/>
          <w:spacing w:val="-5"/>
          <w:sz w:val="22"/>
          <w:szCs w:val="22"/>
        </w:rPr>
        <w:t xml:space="preserve"> </w:t>
      </w:r>
      <w:r w:rsidRPr="000026C4">
        <w:rPr>
          <w:rFonts w:ascii="Calibri" w:hAnsi="Calibri" w:cs="Calibri"/>
          <w:sz w:val="22"/>
          <w:szCs w:val="22"/>
        </w:rPr>
        <w:t>nel</w:t>
      </w:r>
      <w:r w:rsidRPr="000026C4">
        <w:rPr>
          <w:rFonts w:ascii="Calibri" w:hAnsi="Calibri" w:cs="Calibri"/>
          <w:spacing w:val="-4"/>
          <w:sz w:val="22"/>
          <w:szCs w:val="22"/>
        </w:rPr>
        <w:t xml:space="preserve"> </w:t>
      </w:r>
      <w:r w:rsidRPr="000026C4">
        <w:rPr>
          <w:rFonts w:ascii="Calibri" w:hAnsi="Calibri" w:cs="Calibri"/>
          <w:sz w:val="22"/>
          <w:szCs w:val="22"/>
        </w:rPr>
        <w:t>presente disciplinare nonché</w:t>
      </w:r>
      <w:r w:rsidRPr="000026C4">
        <w:rPr>
          <w:rFonts w:ascii="Calibri" w:hAnsi="Calibri" w:cs="Calibri"/>
          <w:spacing w:val="-4"/>
          <w:sz w:val="22"/>
          <w:szCs w:val="22"/>
        </w:rPr>
        <w:t xml:space="preserve"> </w:t>
      </w:r>
      <w:r w:rsidRPr="000026C4">
        <w:rPr>
          <w:rFonts w:ascii="Calibri" w:hAnsi="Calibri" w:cs="Calibri"/>
          <w:sz w:val="22"/>
          <w:szCs w:val="22"/>
        </w:rPr>
        <w:t>di</w:t>
      </w:r>
      <w:r w:rsidRPr="000026C4">
        <w:rPr>
          <w:rFonts w:ascii="Calibri" w:hAnsi="Calibri" w:cs="Calibri"/>
          <w:spacing w:val="-4"/>
          <w:sz w:val="22"/>
          <w:szCs w:val="22"/>
        </w:rPr>
        <w:t xml:space="preserve"> </w:t>
      </w:r>
      <w:r w:rsidRPr="000026C4">
        <w:rPr>
          <w:rFonts w:ascii="Calibri" w:hAnsi="Calibri" w:cs="Calibri"/>
          <w:sz w:val="22"/>
          <w:szCs w:val="22"/>
        </w:rPr>
        <w:t>quanto</w:t>
      </w:r>
      <w:r w:rsidRPr="000026C4">
        <w:rPr>
          <w:rFonts w:ascii="Calibri" w:hAnsi="Calibri" w:cs="Calibri"/>
          <w:spacing w:val="-5"/>
          <w:sz w:val="22"/>
          <w:szCs w:val="22"/>
        </w:rPr>
        <w:t xml:space="preserve"> </w:t>
      </w:r>
      <w:r w:rsidRPr="000026C4">
        <w:rPr>
          <w:rFonts w:ascii="Calibri" w:hAnsi="Calibri" w:cs="Calibri"/>
          <w:sz w:val="22"/>
          <w:szCs w:val="22"/>
        </w:rPr>
        <w:t>portato</w:t>
      </w:r>
      <w:r w:rsidRPr="000026C4">
        <w:rPr>
          <w:rFonts w:ascii="Calibri" w:hAnsi="Calibri" w:cs="Calibri"/>
          <w:spacing w:val="1"/>
          <w:sz w:val="22"/>
          <w:szCs w:val="22"/>
        </w:rPr>
        <w:t xml:space="preserve"> </w:t>
      </w:r>
      <w:r w:rsidRPr="000026C4">
        <w:rPr>
          <w:rFonts w:ascii="Calibri" w:hAnsi="Calibri" w:cs="Calibri"/>
          <w:sz w:val="22"/>
          <w:szCs w:val="22"/>
        </w:rPr>
        <w:t>a</w:t>
      </w:r>
      <w:r w:rsidRPr="000026C4">
        <w:rPr>
          <w:rFonts w:ascii="Calibri" w:hAnsi="Calibri" w:cs="Calibri"/>
          <w:spacing w:val="-1"/>
          <w:sz w:val="22"/>
          <w:szCs w:val="22"/>
        </w:rPr>
        <w:t xml:space="preserve"> </w:t>
      </w:r>
      <w:r w:rsidRPr="000026C4">
        <w:rPr>
          <w:rFonts w:ascii="Calibri" w:hAnsi="Calibri" w:cs="Calibri"/>
          <w:sz w:val="22"/>
          <w:szCs w:val="22"/>
        </w:rPr>
        <w:t>conoscenza degli</w:t>
      </w:r>
      <w:r w:rsidRPr="000026C4">
        <w:rPr>
          <w:rFonts w:ascii="Calibri" w:hAnsi="Calibri" w:cs="Calibri"/>
          <w:spacing w:val="1"/>
          <w:sz w:val="22"/>
          <w:szCs w:val="22"/>
        </w:rPr>
        <w:t xml:space="preserve"> </w:t>
      </w:r>
      <w:r w:rsidRPr="000026C4">
        <w:rPr>
          <w:rFonts w:ascii="Calibri" w:hAnsi="Calibri" w:cs="Calibri"/>
          <w:sz w:val="22"/>
          <w:szCs w:val="22"/>
        </w:rPr>
        <w:t>utenti</w:t>
      </w:r>
      <w:r w:rsidRPr="000026C4">
        <w:rPr>
          <w:rFonts w:ascii="Calibri" w:hAnsi="Calibri" w:cs="Calibri"/>
          <w:spacing w:val="-2"/>
          <w:sz w:val="22"/>
          <w:szCs w:val="22"/>
        </w:rPr>
        <w:t xml:space="preserve"> </w:t>
      </w:r>
      <w:r w:rsidRPr="000026C4">
        <w:rPr>
          <w:rFonts w:ascii="Calibri" w:hAnsi="Calibri" w:cs="Calibri"/>
          <w:sz w:val="22"/>
          <w:szCs w:val="22"/>
        </w:rPr>
        <w:t>tramite</w:t>
      </w:r>
      <w:r w:rsidRPr="000026C4">
        <w:rPr>
          <w:rFonts w:ascii="Calibri" w:hAnsi="Calibri" w:cs="Calibri"/>
          <w:spacing w:val="-1"/>
          <w:sz w:val="22"/>
          <w:szCs w:val="22"/>
        </w:rPr>
        <w:t xml:space="preserve"> </w:t>
      </w:r>
      <w:r w:rsidRPr="000026C4">
        <w:rPr>
          <w:rFonts w:ascii="Calibri" w:hAnsi="Calibri" w:cs="Calibri"/>
          <w:sz w:val="22"/>
          <w:szCs w:val="22"/>
        </w:rPr>
        <w:t>le</w:t>
      </w:r>
      <w:r w:rsidRPr="000026C4">
        <w:rPr>
          <w:rFonts w:ascii="Calibri" w:hAnsi="Calibri" w:cs="Calibri"/>
          <w:spacing w:val="-1"/>
          <w:sz w:val="22"/>
          <w:szCs w:val="22"/>
        </w:rPr>
        <w:t xml:space="preserve"> </w:t>
      </w:r>
      <w:r w:rsidRPr="000026C4">
        <w:rPr>
          <w:rFonts w:ascii="Calibri" w:hAnsi="Calibri" w:cs="Calibri"/>
          <w:sz w:val="22"/>
          <w:szCs w:val="22"/>
        </w:rPr>
        <w:t>comunicazioni</w:t>
      </w:r>
      <w:r w:rsidRPr="000026C4">
        <w:rPr>
          <w:rFonts w:ascii="Calibri" w:hAnsi="Calibri" w:cs="Calibri"/>
          <w:spacing w:val="-1"/>
          <w:sz w:val="22"/>
          <w:szCs w:val="22"/>
        </w:rPr>
        <w:t xml:space="preserve"> </w:t>
      </w:r>
      <w:r w:rsidRPr="000026C4">
        <w:rPr>
          <w:rFonts w:ascii="Calibri" w:hAnsi="Calibri" w:cs="Calibri"/>
          <w:sz w:val="22"/>
          <w:szCs w:val="22"/>
        </w:rPr>
        <w:t>sulla</w:t>
      </w:r>
      <w:r w:rsidRPr="000026C4">
        <w:rPr>
          <w:rFonts w:ascii="Calibri" w:hAnsi="Calibri" w:cs="Calibri"/>
          <w:spacing w:val="-2"/>
          <w:sz w:val="22"/>
          <w:szCs w:val="22"/>
        </w:rPr>
        <w:t xml:space="preserve"> </w:t>
      </w:r>
      <w:r>
        <w:rPr>
          <w:rFonts w:ascii="Calibri" w:hAnsi="Calibri" w:cs="Calibri"/>
          <w:spacing w:val="-2"/>
          <w:sz w:val="22"/>
          <w:szCs w:val="22"/>
        </w:rPr>
        <w:t>p</w:t>
      </w:r>
      <w:r w:rsidRPr="000026C4">
        <w:rPr>
          <w:rFonts w:ascii="Calibri" w:hAnsi="Calibri" w:cs="Calibri"/>
          <w:sz w:val="22"/>
          <w:szCs w:val="22"/>
        </w:rPr>
        <w:t>iattaforma.</w:t>
      </w:r>
    </w:p>
    <w:p w14:paraId="3E579740" w14:textId="77777777" w:rsidR="007F4FC2" w:rsidRPr="000026C4" w:rsidRDefault="007F4FC2" w:rsidP="007F4FC2">
      <w:pPr>
        <w:pStyle w:val="Corpotesto"/>
        <w:spacing w:after="60" w:line="264" w:lineRule="auto"/>
        <w:ind w:right="129"/>
        <w:jc w:val="both"/>
        <w:rPr>
          <w:rFonts w:ascii="Calibri" w:hAnsi="Calibri" w:cs="Calibri"/>
          <w:sz w:val="22"/>
          <w:szCs w:val="22"/>
        </w:rPr>
      </w:pPr>
      <w:r w:rsidRPr="000026C4">
        <w:rPr>
          <w:rFonts w:ascii="Calibri" w:hAnsi="Calibri" w:cs="Calibri"/>
          <w:sz w:val="22"/>
          <w:szCs w:val="22"/>
        </w:rPr>
        <w:t>L’utilizzo</w:t>
      </w:r>
      <w:r w:rsidRPr="000026C4">
        <w:rPr>
          <w:rFonts w:ascii="Calibri" w:hAnsi="Calibri" w:cs="Calibri"/>
          <w:spacing w:val="-8"/>
          <w:sz w:val="22"/>
          <w:szCs w:val="22"/>
        </w:rPr>
        <w:t xml:space="preserve"> </w:t>
      </w:r>
      <w:r w:rsidRPr="000026C4">
        <w:rPr>
          <w:rFonts w:ascii="Calibri" w:hAnsi="Calibri" w:cs="Calibri"/>
          <w:sz w:val="22"/>
          <w:szCs w:val="22"/>
        </w:rPr>
        <w:t>della</w:t>
      </w:r>
      <w:r w:rsidRPr="000026C4">
        <w:rPr>
          <w:rFonts w:ascii="Calibri" w:hAnsi="Calibri" w:cs="Calibri"/>
          <w:spacing w:val="-7"/>
          <w:sz w:val="22"/>
          <w:szCs w:val="22"/>
        </w:rPr>
        <w:t xml:space="preserve"> </w:t>
      </w:r>
      <w:r>
        <w:rPr>
          <w:rFonts w:ascii="Calibri" w:hAnsi="Calibri" w:cs="Calibri"/>
          <w:sz w:val="22"/>
          <w:szCs w:val="22"/>
        </w:rPr>
        <w:t>p</w:t>
      </w:r>
      <w:r w:rsidRPr="000026C4">
        <w:rPr>
          <w:rFonts w:ascii="Calibri" w:hAnsi="Calibri" w:cs="Calibri"/>
          <w:sz w:val="22"/>
          <w:szCs w:val="22"/>
        </w:rPr>
        <w:t>iattaforma</w:t>
      </w:r>
      <w:r w:rsidRPr="000026C4">
        <w:rPr>
          <w:rFonts w:ascii="Calibri" w:hAnsi="Calibri" w:cs="Calibri"/>
          <w:spacing w:val="-8"/>
          <w:sz w:val="22"/>
          <w:szCs w:val="22"/>
        </w:rPr>
        <w:t xml:space="preserve"> </w:t>
      </w:r>
      <w:r w:rsidRPr="000026C4">
        <w:rPr>
          <w:rFonts w:ascii="Calibri" w:hAnsi="Calibri" w:cs="Calibri"/>
          <w:sz w:val="22"/>
          <w:szCs w:val="22"/>
        </w:rPr>
        <w:t>avviene</w:t>
      </w:r>
      <w:r w:rsidRPr="000026C4">
        <w:rPr>
          <w:rFonts w:ascii="Calibri" w:hAnsi="Calibri" w:cs="Calibri"/>
          <w:spacing w:val="-7"/>
          <w:sz w:val="22"/>
          <w:szCs w:val="22"/>
        </w:rPr>
        <w:t xml:space="preserve"> </w:t>
      </w:r>
      <w:r w:rsidRPr="000026C4">
        <w:rPr>
          <w:rFonts w:ascii="Calibri" w:hAnsi="Calibri" w:cs="Calibri"/>
          <w:sz w:val="22"/>
          <w:szCs w:val="22"/>
        </w:rPr>
        <w:t>nel</w:t>
      </w:r>
      <w:r w:rsidRPr="000026C4">
        <w:rPr>
          <w:rFonts w:ascii="Calibri" w:hAnsi="Calibri" w:cs="Calibri"/>
          <w:spacing w:val="-8"/>
          <w:sz w:val="22"/>
          <w:szCs w:val="22"/>
        </w:rPr>
        <w:t xml:space="preserve"> </w:t>
      </w:r>
      <w:r w:rsidRPr="000026C4">
        <w:rPr>
          <w:rFonts w:ascii="Calibri" w:hAnsi="Calibri" w:cs="Calibri"/>
          <w:sz w:val="22"/>
          <w:szCs w:val="22"/>
        </w:rPr>
        <w:t>rispetto</w:t>
      </w:r>
      <w:r w:rsidRPr="000026C4">
        <w:rPr>
          <w:rFonts w:ascii="Calibri" w:hAnsi="Calibri" w:cs="Calibri"/>
          <w:spacing w:val="-6"/>
          <w:sz w:val="22"/>
          <w:szCs w:val="22"/>
        </w:rPr>
        <w:t xml:space="preserve"> </w:t>
      </w:r>
      <w:r w:rsidRPr="000026C4">
        <w:rPr>
          <w:rFonts w:ascii="Calibri" w:hAnsi="Calibri" w:cs="Calibri"/>
          <w:sz w:val="22"/>
          <w:szCs w:val="22"/>
        </w:rPr>
        <w:t>dei</w:t>
      </w:r>
      <w:r w:rsidRPr="000026C4">
        <w:rPr>
          <w:rFonts w:ascii="Calibri" w:hAnsi="Calibri" w:cs="Calibri"/>
          <w:spacing w:val="-6"/>
          <w:sz w:val="22"/>
          <w:szCs w:val="22"/>
        </w:rPr>
        <w:t xml:space="preserve"> </w:t>
      </w:r>
      <w:r w:rsidRPr="000026C4">
        <w:rPr>
          <w:rFonts w:ascii="Calibri" w:hAnsi="Calibri" w:cs="Calibri"/>
          <w:sz w:val="22"/>
          <w:szCs w:val="22"/>
        </w:rPr>
        <w:t>principi</w:t>
      </w:r>
      <w:r w:rsidRPr="000026C4">
        <w:rPr>
          <w:rFonts w:ascii="Calibri" w:hAnsi="Calibri" w:cs="Calibri"/>
          <w:spacing w:val="-5"/>
          <w:sz w:val="22"/>
          <w:szCs w:val="22"/>
        </w:rPr>
        <w:t xml:space="preserve"> </w:t>
      </w:r>
      <w:r w:rsidRPr="000026C4">
        <w:rPr>
          <w:rFonts w:ascii="Calibri" w:hAnsi="Calibri" w:cs="Calibri"/>
          <w:sz w:val="22"/>
          <w:szCs w:val="22"/>
        </w:rPr>
        <w:t>di</w:t>
      </w:r>
      <w:r w:rsidRPr="000026C4">
        <w:rPr>
          <w:rFonts w:ascii="Calibri" w:hAnsi="Calibri" w:cs="Calibri"/>
          <w:spacing w:val="-7"/>
          <w:sz w:val="22"/>
          <w:szCs w:val="22"/>
        </w:rPr>
        <w:t xml:space="preserve"> </w:t>
      </w:r>
      <w:r w:rsidRPr="000026C4">
        <w:rPr>
          <w:rFonts w:ascii="Calibri" w:hAnsi="Calibri" w:cs="Calibri"/>
          <w:sz w:val="22"/>
          <w:szCs w:val="22"/>
        </w:rPr>
        <w:t>autoresponsabilità</w:t>
      </w:r>
      <w:r w:rsidRPr="000026C4">
        <w:rPr>
          <w:rFonts w:ascii="Calibri" w:hAnsi="Calibri" w:cs="Calibri"/>
          <w:spacing w:val="-6"/>
          <w:sz w:val="22"/>
          <w:szCs w:val="22"/>
        </w:rPr>
        <w:t xml:space="preserve"> </w:t>
      </w:r>
      <w:r w:rsidRPr="000026C4">
        <w:rPr>
          <w:rFonts w:ascii="Calibri" w:hAnsi="Calibri" w:cs="Calibri"/>
          <w:sz w:val="22"/>
          <w:szCs w:val="22"/>
        </w:rPr>
        <w:t>e</w:t>
      </w:r>
      <w:r w:rsidRPr="000026C4">
        <w:rPr>
          <w:rFonts w:ascii="Calibri" w:hAnsi="Calibri" w:cs="Calibri"/>
          <w:spacing w:val="-7"/>
          <w:sz w:val="22"/>
          <w:szCs w:val="22"/>
        </w:rPr>
        <w:t xml:space="preserve"> </w:t>
      </w:r>
      <w:r w:rsidRPr="000026C4">
        <w:rPr>
          <w:rFonts w:ascii="Calibri" w:hAnsi="Calibri" w:cs="Calibri"/>
          <w:sz w:val="22"/>
          <w:szCs w:val="22"/>
        </w:rPr>
        <w:t>di</w:t>
      </w:r>
      <w:r w:rsidRPr="000026C4">
        <w:rPr>
          <w:rFonts w:ascii="Calibri" w:hAnsi="Calibri" w:cs="Calibri"/>
          <w:spacing w:val="-7"/>
          <w:sz w:val="22"/>
          <w:szCs w:val="22"/>
        </w:rPr>
        <w:t xml:space="preserve"> </w:t>
      </w:r>
      <w:r w:rsidRPr="000026C4">
        <w:rPr>
          <w:rFonts w:ascii="Calibri" w:hAnsi="Calibri" w:cs="Calibri"/>
          <w:sz w:val="22"/>
          <w:szCs w:val="22"/>
        </w:rPr>
        <w:t>diligenza</w:t>
      </w:r>
      <w:r w:rsidRPr="000026C4">
        <w:rPr>
          <w:rFonts w:ascii="Calibri" w:hAnsi="Calibri" w:cs="Calibri"/>
          <w:spacing w:val="-6"/>
          <w:sz w:val="22"/>
          <w:szCs w:val="22"/>
        </w:rPr>
        <w:t xml:space="preserve"> </w:t>
      </w:r>
      <w:r w:rsidRPr="000026C4">
        <w:rPr>
          <w:rFonts w:ascii="Calibri" w:hAnsi="Calibri" w:cs="Calibri"/>
          <w:sz w:val="22"/>
          <w:szCs w:val="22"/>
        </w:rPr>
        <w:t>professionale,</w:t>
      </w:r>
      <w:r w:rsidRPr="000026C4">
        <w:rPr>
          <w:rFonts w:ascii="Calibri" w:hAnsi="Calibri" w:cs="Calibri"/>
          <w:spacing w:val="-47"/>
          <w:sz w:val="22"/>
          <w:szCs w:val="22"/>
        </w:rPr>
        <w:t xml:space="preserve"> </w:t>
      </w:r>
      <w:r w:rsidRPr="000026C4">
        <w:rPr>
          <w:rFonts w:ascii="Calibri" w:hAnsi="Calibri" w:cs="Calibri"/>
          <w:sz w:val="22"/>
          <w:szCs w:val="22"/>
        </w:rPr>
        <w:t>secondo</w:t>
      </w:r>
      <w:r w:rsidRPr="000026C4">
        <w:rPr>
          <w:rFonts w:ascii="Calibri" w:hAnsi="Calibri" w:cs="Calibri"/>
          <w:spacing w:val="-1"/>
          <w:sz w:val="22"/>
          <w:szCs w:val="22"/>
        </w:rPr>
        <w:t xml:space="preserve"> </w:t>
      </w:r>
      <w:r w:rsidRPr="000026C4">
        <w:rPr>
          <w:rFonts w:ascii="Calibri" w:hAnsi="Calibri" w:cs="Calibri"/>
          <w:sz w:val="22"/>
          <w:szCs w:val="22"/>
        </w:rPr>
        <w:t>quanto previsto dall’articolo</w:t>
      </w:r>
      <w:r w:rsidRPr="000026C4">
        <w:rPr>
          <w:rFonts w:ascii="Calibri" w:hAnsi="Calibri" w:cs="Calibri"/>
          <w:spacing w:val="-1"/>
          <w:sz w:val="22"/>
          <w:szCs w:val="22"/>
        </w:rPr>
        <w:t xml:space="preserve"> </w:t>
      </w:r>
      <w:r w:rsidRPr="000026C4">
        <w:rPr>
          <w:rFonts w:ascii="Calibri" w:hAnsi="Calibri" w:cs="Calibri"/>
          <w:sz w:val="22"/>
          <w:szCs w:val="22"/>
        </w:rPr>
        <w:t>1176, comma 2, del</w:t>
      </w:r>
      <w:r w:rsidRPr="000026C4">
        <w:rPr>
          <w:rFonts w:ascii="Calibri" w:hAnsi="Calibri" w:cs="Calibri"/>
          <w:spacing w:val="-2"/>
          <w:sz w:val="22"/>
          <w:szCs w:val="22"/>
        </w:rPr>
        <w:t xml:space="preserve"> </w:t>
      </w:r>
      <w:r w:rsidRPr="000026C4">
        <w:rPr>
          <w:rFonts w:ascii="Calibri" w:hAnsi="Calibri" w:cs="Calibri"/>
          <w:sz w:val="22"/>
          <w:szCs w:val="22"/>
        </w:rPr>
        <w:t>codice</w:t>
      </w:r>
      <w:r w:rsidRPr="000026C4">
        <w:rPr>
          <w:rFonts w:ascii="Calibri" w:hAnsi="Calibri" w:cs="Calibri"/>
          <w:spacing w:val="-1"/>
          <w:sz w:val="22"/>
          <w:szCs w:val="22"/>
        </w:rPr>
        <w:t xml:space="preserve"> </w:t>
      </w:r>
      <w:r w:rsidRPr="000026C4">
        <w:rPr>
          <w:rFonts w:ascii="Calibri" w:hAnsi="Calibri" w:cs="Calibri"/>
          <w:sz w:val="22"/>
          <w:szCs w:val="22"/>
        </w:rPr>
        <w:t>civile.</w:t>
      </w:r>
    </w:p>
    <w:p w14:paraId="41523BAE" w14:textId="77777777" w:rsidR="007F4FC2" w:rsidRPr="000026C4" w:rsidRDefault="007F4FC2" w:rsidP="007F4FC2">
      <w:pPr>
        <w:pStyle w:val="Corpotesto"/>
        <w:spacing w:after="60" w:line="264" w:lineRule="auto"/>
        <w:ind w:right="129"/>
        <w:jc w:val="both"/>
        <w:rPr>
          <w:rFonts w:ascii="Calibri" w:hAnsi="Calibri" w:cs="Calibri"/>
          <w:sz w:val="22"/>
          <w:szCs w:val="22"/>
        </w:rPr>
      </w:pPr>
      <w:r w:rsidRPr="000026C4">
        <w:rPr>
          <w:rFonts w:ascii="Calibri" w:hAnsi="Calibri" w:cs="Calibri"/>
          <w:sz w:val="22"/>
          <w:szCs w:val="22"/>
        </w:rPr>
        <w:t>La Stazione appaltante non assume alcuna responsabilità per perdita di documenti e dati, danneggiamento</w:t>
      </w:r>
      <w:r w:rsidRPr="000026C4">
        <w:rPr>
          <w:rFonts w:ascii="Calibri" w:hAnsi="Calibri" w:cs="Calibri"/>
          <w:spacing w:val="1"/>
          <w:sz w:val="22"/>
          <w:szCs w:val="22"/>
        </w:rPr>
        <w:t xml:space="preserve"> </w:t>
      </w:r>
      <w:r w:rsidRPr="000026C4">
        <w:rPr>
          <w:rFonts w:ascii="Calibri" w:hAnsi="Calibri" w:cs="Calibri"/>
          <w:sz w:val="22"/>
          <w:szCs w:val="22"/>
        </w:rPr>
        <w:t>di file e documenti, ritardi nell’inserimento di dati, documenti e/o nella presentazione della domanda,</w:t>
      </w:r>
      <w:r w:rsidRPr="000026C4">
        <w:rPr>
          <w:rFonts w:ascii="Calibri" w:hAnsi="Calibri" w:cs="Calibri"/>
          <w:spacing w:val="1"/>
          <w:sz w:val="22"/>
          <w:szCs w:val="22"/>
        </w:rPr>
        <w:t xml:space="preserve"> </w:t>
      </w:r>
      <w:r w:rsidRPr="000026C4">
        <w:rPr>
          <w:rFonts w:ascii="Calibri" w:hAnsi="Calibri" w:cs="Calibri"/>
          <w:sz w:val="22"/>
          <w:szCs w:val="22"/>
        </w:rPr>
        <w:t>malfunzionamento,</w:t>
      </w:r>
      <w:r w:rsidRPr="000026C4">
        <w:rPr>
          <w:rFonts w:ascii="Calibri" w:hAnsi="Calibri" w:cs="Calibri"/>
          <w:spacing w:val="-1"/>
          <w:sz w:val="22"/>
          <w:szCs w:val="22"/>
        </w:rPr>
        <w:t xml:space="preserve"> </w:t>
      </w:r>
      <w:r w:rsidRPr="000026C4">
        <w:rPr>
          <w:rFonts w:ascii="Calibri" w:hAnsi="Calibri" w:cs="Calibri"/>
          <w:sz w:val="22"/>
          <w:szCs w:val="22"/>
        </w:rPr>
        <w:t>danni, pregiudizi derivanti all’operatore</w:t>
      </w:r>
      <w:r w:rsidRPr="000026C4">
        <w:rPr>
          <w:rFonts w:ascii="Calibri" w:hAnsi="Calibri" w:cs="Calibri"/>
          <w:spacing w:val="-1"/>
          <w:sz w:val="22"/>
          <w:szCs w:val="22"/>
        </w:rPr>
        <w:t xml:space="preserve"> </w:t>
      </w:r>
      <w:r w:rsidRPr="000026C4">
        <w:rPr>
          <w:rFonts w:ascii="Calibri" w:hAnsi="Calibri" w:cs="Calibri"/>
          <w:sz w:val="22"/>
          <w:szCs w:val="22"/>
        </w:rPr>
        <w:t>economico, da:</w:t>
      </w:r>
    </w:p>
    <w:p w14:paraId="0AC85C5A" w14:textId="77777777" w:rsidR="007F4FC2" w:rsidRPr="000026C4" w:rsidRDefault="007F4FC2" w:rsidP="00E607E8">
      <w:pPr>
        <w:pStyle w:val="Corpotesto"/>
        <w:numPr>
          <w:ilvl w:val="0"/>
          <w:numId w:val="54"/>
        </w:numPr>
        <w:spacing w:after="60" w:line="264" w:lineRule="auto"/>
        <w:ind w:left="426" w:right="129"/>
        <w:jc w:val="both"/>
        <w:rPr>
          <w:rFonts w:ascii="Calibri" w:hAnsi="Calibri" w:cs="Calibri"/>
          <w:sz w:val="22"/>
          <w:szCs w:val="22"/>
        </w:rPr>
      </w:pPr>
      <w:r w:rsidRPr="000026C4">
        <w:rPr>
          <w:rFonts w:ascii="Calibri" w:hAnsi="Calibri" w:cs="Calibri"/>
          <w:sz w:val="22"/>
          <w:szCs w:val="22"/>
        </w:rPr>
        <w:t>difetti di funzionamento delle apparecchiature e dei sistemi di collegamento e programmi impiegati dal</w:t>
      </w:r>
      <w:r w:rsidRPr="000026C4">
        <w:rPr>
          <w:rFonts w:ascii="Calibri" w:hAnsi="Calibri" w:cs="Calibri"/>
          <w:spacing w:val="1"/>
          <w:sz w:val="22"/>
          <w:szCs w:val="22"/>
        </w:rPr>
        <w:t xml:space="preserve"> </w:t>
      </w:r>
      <w:r w:rsidRPr="000026C4">
        <w:rPr>
          <w:rFonts w:ascii="Calibri" w:hAnsi="Calibri" w:cs="Calibri"/>
          <w:sz w:val="22"/>
          <w:szCs w:val="22"/>
        </w:rPr>
        <w:t>singolo</w:t>
      </w:r>
      <w:r w:rsidRPr="000026C4">
        <w:rPr>
          <w:rFonts w:ascii="Calibri" w:hAnsi="Calibri" w:cs="Calibri"/>
          <w:spacing w:val="-2"/>
          <w:sz w:val="22"/>
          <w:szCs w:val="22"/>
        </w:rPr>
        <w:t xml:space="preserve"> </w:t>
      </w:r>
      <w:r w:rsidRPr="000026C4">
        <w:rPr>
          <w:rFonts w:ascii="Calibri" w:hAnsi="Calibri" w:cs="Calibri"/>
          <w:sz w:val="22"/>
          <w:szCs w:val="22"/>
        </w:rPr>
        <w:t>operatore</w:t>
      </w:r>
      <w:r w:rsidRPr="000026C4">
        <w:rPr>
          <w:rFonts w:ascii="Calibri" w:hAnsi="Calibri" w:cs="Calibri"/>
          <w:spacing w:val="-1"/>
          <w:sz w:val="22"/>
          <w:szCs w:val="22"/>
        </w:rPr>
        <w:t xml:space="preserve"> </w:t>
      </w:r>
      <w:r w:rsidRPr="000026C4">
        <w:rPr>
          <w:rFonts w:ascii="Calibri" w:hAnsi="Calibri" w:cs="Calibri"/>
          <w:sz w:val="22"/>
          <w:szCs w:val="22"/>
        </w:rPr>
        <w:t>economico per</w:t>
      </w:r>
      <w:r w:rsidRPr="000026C4">
        <w:rPr>
          <w:rFonts w:ascii="Calibri" w:hAnsi="Calibri" w:cs="Calibri"/>
          <w:spacing w:val="2"/>
          <w:sz w:val="22"/>
          <w:szCs w:val="22"/>
        </w:rPr>
        <w:t xml:space="preserve"> </w:t>
      </w:r>
      <w:r w:rsidRPr="000026C4">
        <w:rPr>
          <w:rFonts w:ascii="Calibri" w:hAnsi="Calibri" w:cs="Calibri"/>
          <w:sz w:val="22"/>
          <w:szCs w:val="22"/>
        </w:rPr>
        <w:t>il</w:t>
      </w:r>
      <w:r w:rsidRPr="000026C4">
        <w:rPr>
          <w:rFonts w:ascii="Calibri" w:hAnsi="Calibri" w:cs="Calibri"/>
          <w:spacing w:val="-1"/>
          <w:sz w:val="22"/>
          <w:szCs w:val="22"/>
        </w:rPr>
        <w:t xml:space="preserve"> </w:t>
      </w:r>
      <w:r w:rsidRPr="000026C4">
        <w:rPr>
          <w:rFonts w:ascii="Calibri" w:hAnsi="Calibri" w:cs="Calibri"/>
          <w:sz w:val="22"/>
          <w:szCs w:val="22"/>
        </w:rPr>
        <w:t>collegamento</w:t>
      </w:r>
      <w:r w:rsidRPr="000026C4">
        <w:rPr>
          <w:rFonts w:ascii="Calibri" w:hAnsi="Calibri" w:cs="Calibri"/>
          <w:spacing w:val="1"/>
          <w:sz w:val="22"/>
          <w:szCs w:val="22"/>
        </w:rPr>
        <w:t xml:space="preserve"> </w:t>
      </w:r>
      <w:r w:rsidRPr="000026C4">
        <w:rPr>
          <w:rFonts w:ascii="Calibri" w:hAnsi="Calibri" w:cs="Calibri"/>
          <w:sz w:val="22"/>
          <w:szCs w:val="22"/>
        </w:rPr>
        <w:t>alla</w:t>
      </w:r>
      <w:r w:rsidRPr="000026C4">
        <w:rPr>
          <w:rFonts w:ascii="Calibri" w:hAnsi="Calibri" w:cs="Calibri"/>
          <w:spacing w:val="-1"/>
          <w:sz w:val="22"/>
          <w:szCs w:val="22"/>
        </w:rPr>
        <w:t xml:space="preserve"> </w:t>
      </w:r>
      <w:r>
        <w:rPr>
          <w:rFonts w:ascii="Calibri" w:hAnsi="Calibri" w:cs="Calibri"/>
          <w:sz w:val="22"/>
          <w:szCs w:val="22"/>
        </w:rPr>
        <w:t>p</w:t>
      </w:r>
      <w:r w:rsidRPr="000026C4">
        <w:rPr>
          <w:rFonts w:ascii="Calibri" w:hAnsi="Calibri" w:cs="Calibri"/>
          <w:sz w:val="22"/>
          <w:szCs w:val="22"/>
        </w:rPr>
        <w:t>iattaforma;</w:t>
      </w:r>
    </w:p>
    <w:p w14:paraId="438BAFE1" w14:textId="77777777" w:rsidR="007F4FC2" w:rsidRPr="000026C4" w:rsidRDefault="007F4FC2" w:rsidP="00E607E8">
      <w:pPr>
        <w:pStyle w:val="Corpotesto"/>
        <w:numPr>
          <w:ilvl w:val="0"/>
          <w:numId w:val="54"/>
        </w:numPr>
        <w:spacing w:after="60" w:line="264" w:lineRule="auto"/>
        <w:ind w:left="426" w:right="129"/>
        <w:jc w:val="both"/>
        <w:rPr>
          <w:rFonts w:ascii="Calibri" w:hAnsi="Calibri" w:cs="Calibri"/>
          <w:sz w:val="22"/>
          <w:szCs w:val="22"/>
        </w:rPr>
      </w:pPr>
      <w:r>
        <w:rPr>
          <w:rFonts w:ascii="Calibri" w:hAnsi="Calibri" w:cs="Calibri"/>
          <w:sz w:val="22"/>
          <w:szCs w:val="22"/>
        </w:rPr>
        <w:t>utilizzo della p</w:t>
      </w:r>
      <w:r w:rsidRPr="000026C4">
        <w:rPr>
          <w:rFonts w:ascii="Calibri" w:hAnsi="Calibri" w:cs="Calibri"/>
          <w:sz w:val="22"/>
          <w:szCs w:val="22"/>
        </w:rPr>
        <w:t>iattaforma da parte dell’operatore econom</w:t>
      </w:r>
      <w:r>
        <w:rPr>
          <w:rFonts w:ascii="Calibri" w:hAnsi="Calibri" w:cs="Calibri"/>
          <w:sz w:val="22"/>
          <w:szCs w:val="22"/>
        </w:rPr>
        <w:t>ico in maniera non conforme al d</w:t>
      </w:r>
      <w:r w:rsidRPr="000026C4">
        <w:rPr>
          <w:rFonts w:ascii="Calibri" w:hAnsi="Calibri" w:cs="Calibri"/>
          <w:sz w:val="22"/>
          <w:szCs w:val="22"/>
        </w:rPr>
        <w:t>isciplinare e a</w:t>
      </w:r>
      <w:r w:rsidRPr="000026C4">
        <w:rPr>
          <w:rFonts w:ascii="Calibri" w:hAnsi="Calibri" w:cs="Calibri"/>
          <w:spacing w:val="1"/>
          <w:sz w:val="22"/>
          <w:szCs w:val="22"/>
        </w:rPr>
        <w:t xml:space="preserve"> </w:t>
      </w:r>
      <w:r w:rsidRPr="000026C4">
        <w:rPr>
          <w:rFonts w:ascii="Calibri" w:hAnsi="Calibri" w:cs="Calibri"/>
          <w:sz w:val="22"/>
          <w:szCs w:val="22"/>
        </w:rPr>
        <w:t>quanto previsto nel documento denominato … [</w:t>
      </w:r>
      <w:r w:rsidRPr="000026C4">
        <w:rPr>
          <w:rFonts w:ascii="Calibri" w:hAnsi="Calibri" w:cs="Calibri"/>
          <w:i/>
          <w:sz w:val="22"/>
          <w:szCs w:val="22"/>
        </w:rPr>
        <w:t>indicare il documento nel quale sono riportate tutte le</w:t>
      </w:r>
      <w:r w:rsidRPr="000026C4">
        <w:rPr>
          <w:rFonts w:ascii="Calibri" w:hAnsi="Calibri" w:cs="Calibri"/>
          <w:i/>
          <w:spacing w:val="1"/>
          <w:sz w:val="22"/>
          <w:szCs w:val="22"/>
        </w:rPr>
        <w:t xml:space="preserve"> </w:t>
      </w:r>
      <w:r w:rsidRPr="000026C4">
        <w:rPr>
          <w:rFonts w:ascii="Calibri" w:hAnsi="Calibri" w:cs="Calibri"/>
          <w:i/>
          <w:sz w:val="22"/>
          <w:szCs w:val="22"/>
        </w:rPr>
        <w:t>prescrizioni tecnico‐informatiche, ad</w:t>
      </w:r>
      <w:r w:rsidRPr="000026C4">
        <w:rPr>
          <w:rFonts w:ascii="Calibri" w:hAnsi="Calibri" w:cs="Calibri"/>
          <w:i/>
          <w:spacing w:val="1"/>
          <w:sz w:val="22"/>
          <w:szCs w:val="22"/>
        </w:rPr>
        <w:t xml:space="preserve"> </w:t>
      </w:r>
      <w:r>
        <w:rPr>
          <w:rFonts w:ascii="Calibri" w:hAnsi="Calibri" w:cs="Calibri"/>
          <w:i/>
          <w:sz w:val="22"/>
          <w:szCs w:val="22"/>
        </w:rPr>
        <w:t>esempio c</w:t>
      </w:r>
      <w:r w:rsidRPr="000026C4">
        <w:rPr>
          <w:rFonts w:ascii="Calibri" w:hAnsi="Calibri" w:cs="Calibri"/>
          <w:i/>
          <w:sz w:val="22"/>
          <w:szCs w:val="22"/>
        </w:rPr>
        <w:t>ondizioni generali di utilizzo</w:t>
      </w:r>
      <w:r w:rsidRPr="000026C4">
        <w:rPr>
          <w:rFonts w:ascii="Calibri" w:hAnsi="Calibri" w:cs="Calibri"/>
          <w:i/>
          <w:spacing w:val="1"/>
          <w:sz w:val="22"/>
          <w:szCs w:val="22"/>
        </w:rPr>
        <w:t xml:space="preserve"> </w:t>
      </w:r>
      <w:r w:rsidRPr="000026C4">
        <w:rPr>
          <w:rFonts w:ascii="Calibri" w:hAnsi="Calibri" w:cs="Calibri"/>
          <w:i/>
          <w:sz w:val="22"/>
          <w:szCs w:val="22"/>
        </w:rPr>
        <w:t>della Piattaforma per gare</w:t>
      </w:r>
      <w:r w:rsidRPr="000026C4">
        <w:rPr>
          <w:rFonts w:ascii="Calibri" w:hAnsi="Calibri" w:cs="Calibri"/>
          <w:i/>
          <w:spacing w:val="1"/>
          <w:sz w:val="22"/>
          <w:szCs w:val="22"/>
        </w:rPr>
        <w:t xml:space="preserve"> </w:t>
      </w:r>
      <w:r w:rsidRPr="000026C4">
        <w:rPr>
          <w:rFonts w:ascii="Calibri" w:hAnsi="Calibri" w:cs="Calibri"/>
          <w:i/>
          <w:sz w:val="22"/>
          <w:szCs w:val="22"/>
        </w:rPr>
        <w:t>telematiche</w:t>
      </w:r>
      <w:r w:rsidRPr="000026C4">
        <w:rPr>
          <w:rFonts w:ascii="Calibri" w:hAnsi="Calibri" w:cs="Calibri"/>
          <w:sz w:val="22"/>
          <w:szCs w:val="22"/>
        </w:rPr>
        <w:t>].</w:t>
      </w:r>
    </w:p>
    <w:p w14:paraId="60E713A4" w14:textId="77777777" w:rsidR="007F4FC2" w:rsidRPr="000026C4" w:rsidRDefault="007F4FC2" w:rsidP="007F4FC2">
      <w:pPr>
        <w:pStyle w:val="Corpotesto"/>
        <w:spacing w:after="60" w:line="264" w:lineRule="auto"/>
        <w:ind w:right="130"/>
        <w:jc w:val="both"/>
        <w:rPr>
          <w:rFonts w:ascii="Calibri" w:hAnsi="Calibri" w:cs="Calibri"/>
          <w:sz w:val="22"/>
          <w:szCs w:val="22"/>
        </w:rPr>
      </w:pPr>
      <w:r w:rsidRPr="000026C4">
        <w:rPr>
          <w:rFonts w:ascii="Calibri" w:hAnsi="Calibri" w:cs="Calibri"/>
          <w:sz w:val="22"/>
          <w:szCs w:val="22"/>
        </w:rPr>
        <w:t xml:space="preserve">In caso </w:t>
      </w:r>
      <w:r>
        <w:rPr>
          <w:rFonts w:ascii="Calibri" w:hAnsi="Calibri" w:cs="Calibri"/>
          <w:sz w:val="22"/>
          <w:szCs w:val="22"/>
        </w:rPr>
        <w:t>di mancato funzionamento della p</w:t>
      </w:r>
      <w:r w:rsidRPr="000026C4">
        <w:rPr>
          <w:rFonts w:ascii="Calibri" w:hAnsi="Calibri" w:cs="Calibri"/>
          <w:sz w:val="22"/>
          <w:szCs w:val="22"/>
        </w:rPr>
        <w:t>iattaforma o di malfunzionamento della stessa, non dovuti alle</w:t>
      </w:r>
      <w:r w:rsidRPr="000026C4">
        <w:rPr>
          <w:rFonts w:ascii="Calibri" w:hAnsi="Calibri" w:cs="Calibri"/>
          <w:spacing w:val="1"/>
          <w:sz w:val="22"/>
          <w:szCs w:val="22"/>
        </w:rPr>
        <w:t xml:space="preserve"> </w:t>
      </w:r>
      <w:r w:rsidRPr="000026C4">
        <w:rPr>
          <w:rFonts w:ascii="Calibri" w:hAnsi="Calibri" w:cs="Calibri"/>
          <w:spacing w:val="-1"/>
          <w:sz w:val="22"/>
          <w:szCs w:val="22"/>
        </w:rPr>
        <w:t>predette</w:t>
      </w:r>
      <w:r w:rsidRPr="000026C4">
        <w:rPr>
          <w:rFonts w:ascii="Calibri" w:hAnsi="Calibri" w:cs="Calibri"/>
          <w:spacing w:val="-11"/>
          <w:sz w:val="22"/>
          <w:szCs w:val="22"/>
        </w:rPr>
        <w:t xml:space="preserve"> </w:t>
      </w:r>
      <w:r w:rsidRPr="000026C4">
        <w:rPr>
          <w:rFonts w:ascii="Calibri" w:hAnsi="Calibri" w:cs="Calibri"/>
          <w:spacing w:val="-1"/>
          <w:sz w:val="22"/>
          <w:szCs w:val="22"/>
        </w:rPr>
        <w:t>circostanze,</w:t>
      </w:r>
      <w:r w:rsidRPr="000026C4">
        <w:rPr>
          <w:rFonts w:ascii="Calibri" w:hAnsi="Calibri" w:cs="Calibri"/>
          <w:spacing w:val="-11"/>
          <w:sz w:val="22"/>
          <w:szCs w:val="22"/>
        </w:rPr>
        <w:t xml:space="preserve"> </w:t>
      </w:r>
      <w:r w:rsidRPr="000026C4">
        <w:rPr>
          <w:rFonts w:ascii="Calibri" w:hAnsi="Calibri" w:cs="Calibri"/>
          <w:spacing w:val="-1"/>
          <w:sz w:val="22"/>
          <w:szCs w:val="22"/>
        </w:rPr>
        <w:t>che</w:t>
      </w:r>
      <w:r w:rsidRPr="000026C4">
        <w:rPr>
          <w:rFonts w:ascii="Calibri" w:hAnsi="Calibri" w:cs="Calibri"/>
          <w:spacing w:val="-11"/>
          <w:sz w:val="22"/>
          <w:szCs w:val="22"/>
        </w:rPr>
        <w:t xml:space="preserve"> </w:t>
      </w:r>
      <w:r w:rsidRPr="000026C4">
        <w:rPr>
          <w:rFonts w:ascii="Calibri" w:hAnsi="Calibri" w:cs="Calibri"/>
          <w:spacing w:val="-1"/>
          <w:sz w:val="22"/>
          <w:szCs w:val="22"/>
        </w:rPr>
        <w:t>impediscono</w:t>
      </w:r>
      <w:r w:rsidRPr="000026C4">
        <w:rPr>
          <w:rFonts w:ascii="Calibri" w:hAnsi="Calibri" w:cs="Calibri"/>
          <w:spacing w:val="-11"/>
          <w:sz w:val="22"/>
          <w:szCs w:val="22"/>
        </w:rPr>
        <w:t xml:space="preserve"> </w:t>
      </w:r>
      <w:r w:rsidRPr="000026C4">
        <w:rPr>
          <w:rFonts w:ascii="Calibri" w:hAnsi="Calibri" w:cs="Calibri"/>
          <w:spacing w:val="-1"/>
          <w:sz w:val="22"/>
          <w:szCs w:val="22"/>
        </w:rPr>
        <w:t>la</w:t>
      </w:r>
      <w:r w:rsidRPr="000026C4">
        <w:rPr>
          <w:rFonts w:ascii="Calibri" w:hAnsi="Calibri" w:cs="Calibri"/>
          <w:spacing w:val="-11"/>
          <w:sz w:val="22"/>
          <w:szCs w:val="22"/>
        </w:rPr>
        <w:t xml:space="preserve"> </w:t>
      </w:r>
      <w:r w:rsidRPr="000026C4">
        <w:rPr>
          <w:rFonts w:ascii="Calibri" w:hAnsi="Calibri" w:cs="Calibri"/>
          <w:sz w:val="22"/>
          <w:szCs w:val="22"/>
        </w:rPr>
        <w:t>corretta</w:t>
      </w:r>
      <w:r w:rsidRPr="000026C4">
        <w:rPr>
          <w:rFonts w:ascii="Calibri" w:hAnsi="Calibri" w:cs="Calibri"/>
          <w:spacing w:val="-10"/>
          <w:sz w:val="22"/>
          <w:szCs w:val="22"/>
        </w:rPr>
        <w:t xml:space="preserve"> </w:t>
      </w:r>
      <w:r w:rsidRPr="000026C4">
        <w:rPr>
          <w:rFonts w:ascii="Calibri" w:hAnsi="Calibri" w:cs="Calibri"/>
          <w:sz w:val="22"/>
          <w:szCs w:val="22"/>
        </w:rPr>
        <w:t>presentazione</w:t>
      </w:r>
      <w:r w:rsidRPr="000026C4">
        <w:rPr>
          <w:rFonts w:ascii="Calibri" w:hAnsi="Calibri" w:cs="Calibri"/>
          <w:spacing w:val="-5"/>
          <w:sz w:val="22"/>
          <w:szCs w:val="22"/>
        </w:rPr>
        <w:t xml:space="preserve"> </w:t>
      </w:r>
      <w:r w:rsidRPr="000026C4">
        <w:rPr>
          <w:rFonts w:ascii="Calibri" w:hAnsi="Calibri" w:cs="Calibri"/>
          <w:sz w:val="22"/>
          <w:szCs w:val="22"/>
        </w:rPr>
        <w:t>delle</w:t>
      </w:r>
      <w:r w:rsidRPr="000026C4">
        <w:rPr>
          <w:rFonts w:ascii="Calibri" w:hAnsi="Calibri" w:cs="Calibri"/>
          <w:spacing w:val="-10"/>
          <w:sz w:val="22"/>
          <w:szCs w:val="22"/>
        </w:rPr>
        <w:t xml:space="preserve"> </w:t>
      </w:r>
      <w:r w:rsidRPr="000026C4">
        <w:rPr>
          <w:rFonts w:ascii="Calibri" w:hAnsi="Calibri" w:cs="Calibri"/>
          <w:sz w:val="22"/>
          <w:szCs w:val="22"/>
        </w:rPr>
        <w:t>offerte,</w:t>
      </w:r>
      <w:r w:rsidRPr="000026C4">
        <w:rPr>
          <w:rFonts w:ascii="Calibri" w:hAnsi="Calibri" w:cs="Calibri"/>
          <w:spacing w:val="-11"/>
          <w:sz w:val="22"/>
          <w:szCs w:val="22"/>
        </w:rPr>
        <w:t xml:space="preserve"> </w:t>
      </w:r>
      <w:r w:rsidRPr="000026C4">
        <w:rPr>
          <w:rFonts w:ascii="Calibri" w:hAnsi="Calibri" w:cs="Calibri"/>
          <w:sz w:val="22"/>
          <w:szCs w:val="22"/>
        </w:rPr>
        <w:t>al</w:t>
      </w:r>
      <w:r w:rsidRPr="000026C4">
        <w:rPr>
          <w:rFonts w:ascii="Calibri" w:hAnsi="Calibri" w:cs="Calibri"/>
          <w:spacing w:val="-12"/>
          <w:sz w:val="22"/>
          <w:szCs w:val="22"/>
        </w:rPr>
        <w:t xml:space="preserve"> </w:t>
      </w:r>
      <w:r w:rsidRPr="000026C4">
        <w:rPr>
          <w:rFonts w:ascii="Calibri" w:hAnsi="Calibri" w:cs="Calibri"/>
          <w:sz w:val="22"/>
          <w:szCs w:val="22"/>
        </w:rPr>
        <w:t>fine</w:t>
      </w:r>
      <w:r w:rsidRPr="000026C4">
        <w:rPr>
          <w:rFonts w:ascii="Calibri" w:hAnsi="Calibri" w:cs="Calibri"/>
          <w:spacing w:val="-9"/>
          <w:sz w:val="22"/>
          <w:szCs w:val="22"/>
        </w:rPr>
        <w:t xml:space="preserve"> </w:t>
      </w:r>
      <w:r w:rsidRPr="000026C4">
        <w:rPr>
          <w:rFonts w:ascii="Calibri" w:hAnsi="Calibri" w:cs="Calibri"/>
          <w:sz w:val="22"/>
          <w:szCs w:val="22"/>
        </w:rPr>
        <w:t>di</w:t>
      </w:r>
      <w:r w:rsidRPr="000026C4">
        <w:rPr>
          <w:rFonts w:ascii="Calibri" w:hAnsi="Calibri" w:cs="Calibri"/>
          <w:spacing w:val="-12"/>
          <w:sz w:val="22"/>
          <w:szCs w:val="22"/>
        </w:rPr>
        <w:t xml:space="preserve"> </w:t>
      </w:r>
      <w:r w:rsidRPr="000026C4">
        <w:rPr>
          <w:rFonts w:ascii="Calibri" w:hAnsi="Calibri" w:cs="Calibri"/>
          <w:sz w:val="22"/>
          <w:szCs w:val="22"/>
        </w:rPr>
        <w:t>assicurare</w:t>
      </w:r>
      <w:r w:rsidRPr="000026C4">
        <w:rPr>
          <w:rFonts w:ascii="Calibri" w:hAnsi="Calibri" w:cs="Calibri"/>
          <w:spacing w:val="-11"/>
          <w:sz w:val="22"/>
          <w:szCs w:val="22"/>
        </w:rPr>
        <w:t xml:space="preserve"> </w:t>
      </w:r>
      <w:r w:rsidRPr="000026C4">
        <w:rPr>
          <w:rFonts w:ascii="Calibri" w:hAnsi="Calibri" w:cs="Calibri"/>
          <w:sz w:val="22"/>
          <w:szCs w:val="22"/>
        </w:rPr>
        <w:t>la</w:t>
      </w:r>
      <w:r w:rsidRPr="000026C4">
        <w:rPr>
          <w:rFonts w:ascii="Calibri" w:hAnsi="Calibri" w:cs="Calibri"/>
          <w:spacing w:val="-11"/>
          <w:sz w:val="22"/>
          <w:szCs w:val="22"/>
        </w:rPr>
        <w:t xml:space="preserve"> </w:t>
      </w:r>
      <w:r w:rsidRPr="000026C4">
        <w:rPr>
          <w:rFonts w:ascii="Calibri" w:hAnsi="Calibri" w:cs="Calibri"/>
          <w:sz w:val="22"/>
          <w:szCs w:val="22"/>
        </w:rPr>
        <w:t>massima</w:t>
      </w:r>
      <w:r w:rsidRPr="000026C4">
        <w:rPr>
          <w:rFonts w:ascii="Calibri" w:hAnsi="Calibri" w:cs="Calibri"/>
          <w:spacing w:val="1"/>
          <w:sz w:val="22"/>
          <w:szCs w:val="22"/>
        </w:rPr>
        <w:t xml:space="preserve"> </w:t>
      </w:r>
      <w:r w:rsidRPr="000026C4">
        <w:rPr>
          <w:rFonts w:ascii="Calibri" w:hAnsi="Calibri" w:cs="Calibri"/>
          <w:sz w:val="22"/>
          <w:szCs w:val="22"/>
        </w:rPr>
        <w:t>partecipazione,</w:t>
      </w:r>
      <w:r w:rsidRPr="000026C4">
        <w:rPr>
          <w:rFonts w:ascii="Calibri" w:hAnsi="Calibri" w:cs="Calibri"/>
          <w:spacing w:val="-11"/>
          <w:sz w:val="22"/>
          <w:szCs w:val="22"/>
        </w:rPr>
        <w:t xml:space="preserve"> </w:t>
      </w:r>
      <w:r w:rsidRPr="000026C4">
        <w:rPr>
          <w:rFonts w:ascii="Calibri" w:hAnsi="Calibri" w:cs="Calibri"/>
          <w:sz w:val="22"/>
          <w:szCs w:val="22"/>
        </w:rPr>
        <w:t>la</w:t>
      </w:r>
      <w:r w:rsidRPr="000026C4">
        <w:rPr>
          <w:rFonts w:ascii="Calibri" w:hAnsi="Calibri" w:cs="Calibri"/>
          <w:spacing w:val="-10"/>
          <w:sz w:val="22"/>
          <w:szCs w:val="22"/>
        </w:rPr>
        <w:t xml:space="preserve"> </w:t>
      </w:r>
      <w:r w:rsidRPr="000026C4">
        <w:rPr>
          <w:rFonts w:ascii="Calibri" w:hAnsi="Calibri" w:cs="Calibri"/>
          <w:sz w:val="22"/>
          <w:szCs w:val="22"/>
        </w:rPr>
        <w:t>stazione</w:t>
      </w:r>
      <w:r w:rsidRPr="000026C4">
        <w:rPr>
          <w:rFonts w:ascii="Calibri" w:hAnsi="Calibri" w:cs="Calibri"/>
          <w:spacing w:val="-9"/>
          <w:sz w:val="22"/>
          <w:szCs w:val="22"/>
        </w:rPr>
        <w:t xml:space="preserve"> </w:t>
      </w:r>
      <w:r w:rsidRPr="000026C4">
        <w:rPr>
          <w:rFonts w:ascii="Calibri" w:hAnsi="Calibri" w:cs="Calibri"/>
          <w:sz w:val="22"/>
          <w:szCs w:val="22"/>
        </w:rPr>
        <w:t>appaltante</w:t>
      </w:r>
      <w:r w:rsidRPr="000026C4">
        <w:rPr>
          <w:rFonts w:ascii="Calibri" w:hAnsi="Calibri" w:cs="Calibri"/>
          <w:spacing w:val="-9"/>
          <w:sz w:val="22"/>
          <w:szCs w:val="22"/>
        </w:rPr>
        <w:t xml:space="preserve"> </w:t>
      </w:r>
      <w:r w:rsidRPr="000026C4">
        <w:rPr>
          <w:rFonts w:ascii="Calibri" w:hAnsi="Calibri" w:cs="Calibri"/>
          <w:sz w:val="22"/>
          <w:szCs w:val="22"/>
        </w:rPr>
        <w:t>può</w:t>
      </w:r>
      <w:r w:rsidRPr="000026C4">
        <w:rPr>
          <w:rFonts w:ascii="Calibri" w:hAnsi="Calibri" w:cs="Calibri"/>
          <w:spacing w:val="-10"/>
          <w:sz w:val="22"/>
          <w:szCs w:val="22"/>
        </w:rPr>
        <w:t xml:space="preserve"> </w:t>
      </w:r>
      <w:r w:rsidRPr="000026C4">
        <w:rPr>
          <w:rFonts w:ascii="Calibri" w:hAnsi="Calibri" w:cs="Calibri"/>
          <w:sz w:val="22"/>
          <w:szCs w:val="22"/>
        </w:rPr>
        <w:t>disporre</w:t>
      </w:r>
      <w:r w:rsidRPr="000026C4">
        <w:rPr>
          <w:rFonts w:ascii="Calibri" w:hAnsi="Calibri" w:cs="Calibri"/>
          <w:spacing w:val="-10"/>
          <w:sz w:val="22"/>
          <w:szCs w:val="22"/>
        </w:rPr>
        <w:t xml:space="preserve"> </w:t>
      </w:r>
      <w:r w:rsidRPr="000026C4">
        <w:rPr>
          <w:rFonts w:ascii="Calibri" w:hAnsi="Calibri" w:cs="Calibri"/>
          <w:sz w:val="22"/>
          <w:szCs w:val="22"/>
        </w:rPr>
        <w:t>la</w:t>
      </w:r>
      <w:r w:rsidRPr="000026C4">
        <w:rPr>
          <w:rFonts w:ascii="Calibri" w:hAnsi="Calibri" w:cs="Calibri"/>
          <w:spacing w:val="-9"/>
          <w:sz w:val="22"/>
          <w:szCs w:val="22"/>
        </w:rPr>
        <w:t xml:space="preserve"> </w:t>
      </w:r>
      <w:r w:rsidRPr="000026C4">
        <w:rPr>
          <w:rFonts w:ascii="Calibri" w:hAnsi="Calibri" w:cs="Calibri"/>
          <w:sz w:val="22"/>
          <w:szCs w:val="22"/>
        </w:rPr>
        <w:t>sospensione</w:t>
      </w:r>
      <w:r w:rsidRPr="000026C4">
        <w:rPr>
          <w:rFonts w:ascii="Calibri" w:hAnsi="Calibri" w:cs="Calibri"/>
          <w:spacing w:val="-9"/>
          <w:sz w:val="22"/>
          <w:szCs w:val="22"/>
        </w:rPr>
        <w:t xml:space="preserve"> </w:t>
      </w:r>
      <w:r w:rsidRPr="000026C4">
        <w:rPr>
          <w:rFonts w:ascii="Calibri" w:hAnsi="Calibri" w:cs="Calibri"/>
          <w:sz w:val="22"/>
          <w:szCs w:val="22"/>
        </w:rPr>
        <w:t>del</w:t>
      </w:r>
      <w:r w:rsidRPr="000026C4">
        <w:rPr>
          <w:rFonts w:ascii="Calibri" w:hAnsi="Calibri" w:cs="Calibri"/>
          <w:spacing w:val="-9"/>
          <w:sz w:val="22"/>
          <w:szCs w:val="22"/>
        </w:rPr>
        <w:t xml:space="preserve"> </w:t>
      </w:r>
      <w:r w:rsidRPr="000026C4">
        <w:rPr>
          <w:rFonts w:ascii="Calibri" w:hAnsi="Calibri" w:cs="Calibri"/>
          <w:sz w:val="22"/>
          <w:szCs w:val="22"/>
        </w:rPr>
        <w:t>termine</w:t>
      </w:r>
      <w:r w:rsidRPr="000026C4">
        <w:rPr>
          <w:rFonts w:ascii="Calibri" w:hAnsi="Calibri" w:cs="Calibri"/>
          <w:spacing w:val="-9"/>
          <w:sz w:val="22"/>
          <w:szCs w:val="22"/>
        </w:rPr>
        <w:t xml:space="preserve"> </w:t>
      </w:r>
      <w:r w:rsidRPr="000026C4">
        <w:rPr>
          <w:rFonts w:ascii="Calibri" w:hAnsi="Calibri" w:cs="Calibri"/>
          <w:sz w:val="22"/>
          <w:szCs w:val="22"/>
        </w:rPr>
        <w:t>di</w:t>
      </w:r>
      <w:r w:rsidRPr="000026C4">
        <w:rPr>
          <w:rFonts w:ascii="Calibri" w:hAnsi="Calibri" w:cs="Calibri"/>
          <w:spacing w:val="-10"/>
          <w:sz w:val="22"/>
          <w:szCs w:val="22"/>
        </w:rPr>
        <w:t xml:space="preserve"> </w:t>
      </w:r>
      <w:r w:rsidRPr="000026C4">
        <w:rPr>
          <w:rFonts w:ascii="Calibri" w:hAnsi="Calibri" w:cs="Calibri"/>
          <w:sz w:val="22"/>
          <w:szCs w:val="22"/>
        </w:rPr>
        <w:t>presentazione</w:t>
      </w:r>
      <w:r w:rsidRPr="000026C4">
        <w:rPr>
          <w:rFonts w:ascii="Calibri" w:hAnsi="Calibri" w:cs="Calibri"/>
          <w:spacing w:val="-10"/>
          <w:sz w:val="22"/>
          <w:szCs w:val="22"/>
        </w:rPr>
        <w:t xml:space="preserve"> </w:t>
      </w:r>
      <w:r w:rsidRPr="000026C4">
        <w:rPr>
          <w:rFonts w:ascii="Calibri" w:hAnsi="Calibri" w:cs="Calibri"/>
          <w:sz w:val="22"/>
          <w:szCs w:val="22"/>
        </w:rPr>
        <w:t>delle</w:t>
      </w:r>
      <w:r w:rsidRPr="000026C4">
        <w:rPr>
          <w:rFonts w:ascii="Calibri" w:hAnsi="Calibri" w:cs="Calibri"/>
          <w:spacing w:val="-9"/>
          <w:sz w:val="22"/>
          <w:szCs w:val="22"/>
        </w:rPr>
        <w:t xml:space="preserve"> </w:t>
      </w:r>
      <w:r w:rsidRPr="000026C4">
        <w:rPr>
          <w:rFonts w:ascii="Calibri" w:hAnsi="Calibri" w:cs="Calibri"/>
          <w:sz w:val="22"/>
          <w:szCs w:val="22"/>
        </w:rPr>
        <w:t xml:space="preserve">offerte </w:t>
      </w:r>
      <w:r w:rsidRPr="000026C4">
        <w:rPr>
          <w:rFonts w:ascii="Calibri" w:hAnsi="Calibri" w:cs="Calibri"/>
          <w:spacing w:val="-47"/>
          <w:sz w:val="22"/>
          <w:szCs w:val="22"/>
        </w:rPr>
        <w:t xml:space="preserve"> </w:t>
      </w:r>
      <w:r w:rsidRPr="000026C4">
        <w:rPr>
          <w:rFonts w:ascii="Calibri" w:hAnsi="Calibri" w:cs="Calibri"/>
          <w:sz w:val="22"/>
          <w:szCs w:val="22"/>
        </w:rPr>
        <w:t xml:space="preserve">per un periodo di tempo necessario a ripristinare il normale funzionamento della </w:t>
      </w:r>
      <w:r>
        <w:rPr>
          <w:rFonts w:ascii="Calibri" w:hAnsi="Calibri" w:cs="Calibri"/>
          <w:sz w:val="22"/>
          <w:szCs w:val="22"/>
        </w:rPr>
        <w:t>p</w:t>
      </w:r>
      <w:r w:rsidRPr="000026C4">
        <w:rPr>
          <w:rFonts w:ascii="Calibri" w:hAnsi="Calibri" w:cs="Calibri"/>
          <w:sz w:val="22"/>
          <w:szCs w:val="22"/>
        </w:rPr>
        <w:t>iattaforma e la proroga</w:t>
      </w:r>
      <w:r w:rsidRPr="000026C4">
        <w:rPr>
          <w:rFonts w:ascii="Calibri" w:hAnsi="Calibri" w:cs="Calibri"/>
          <w:spacing w:val="1"/>
          <w:sz w:val="22"/>
          <w:szCs w:val="22"/>
        </w:rPr>
        <w:t xml:space="preserve"> </w:t>
      </w:r>
      <w:r w:rsidRPr="000026C4">
        <w:rPr>
          <w:rFonts w:ascii="Calibri" w:hAnsi="Calibri" w:cs="Calibri"/>
          <w:sz w:val="22"/>
          <w:szCs w:val="22"/>
        </w:rPr>
        <w:t>dello stesso per una durata proporzionale alla durata del mancato o non corretto funzionamento, tenuto</w:t>
      </w:r>
      <w:r w:rsidRPr="000026C4">
        <w:rPr>
          <w:rFonts w:ascii="Calibri" w:hAnsi="Calibri" w:cs="Calibri"/>
          <w:spacing w:val="1"/>
          <w:sz w:val="22"/>
          <w:szCs w:val="22"/>
        </w:rPr>
        <w:t xml:space="preserve"> </w:t>
      </w:r>
      <w:r w:rsidRPr="000026C4">
        <w:rPr>
          <w:rFonts w:ascii="Calibri" w:hAnsi="Calibri" w:cs="Calibri"/>
          <w:sz w:val="22"/>
          <w:szCs w:val="22"/>
        </w:rPr>
        <w:t>conto</w:t>
      </w:r>
      <w:r w:rsidRPr="000026C4">
        <w:rPr>
          <w:rFonts w:ascii="Calibri" w:hAnsi="Calibri" w:cs="Calibri"/>
          <w:spacing w:val="-1"/>
          <w:sz w:val="22"/>
          <w:szCs w:val="22"/>
        </w:rPr>
        <w:t xml:space="preserve"> </w:t>
      </w:r>
      <w:r w:rsidRPr="000026C4">
        <w:rPr>
          <w:rFonts w:ascii="Calibri" w:hAnsi="Calibri" w:cs="Calibri"/>
          <w:sz w:val="22"/>
          <w:szCs w:val="22"/>
        </w:rPr>
        <w:t>della</w:t>
      </w:r>
      <w:r w:rsidRPr="000026C4">
        <w:rPr>
          <w:rFonts w:ascii="Calibri" w:hAnsi="Calibri" w:cs="Calibri"/>
          <w:spacing w:val="-1"/>
          <w:sz w:val="22"/>
          <w:szCs w:val="22"/>
        </w:rPr>
        <w:t xml:space="preserve"> </w:t>
      </w:r>
      <w:r w:rsidRPr="000026C4">
        <w:rPr>
          <w:rFonts w:ascii="Calibri" w:hAnsi="Calibri" w:cs="Calibri"/>
          <w:sz w:val="22"/>
          <w:szCs w:val="22"/>
        </w:rPr>
        <w:t>gravità dello</w:t>
      </w:r>
      <w:r w:rsidRPr="000026C4">
        <w:rPr>
          <w:rFonts w:ascii="Calibri" w:hAnsi="Calibri" w:cs="Calibri"/>
          <w:spacing w:val="-1"/>
          <w:sz w:val="22"/>
          <w:szCs w:val="22"/>
        </w:rPr>
        <w:t xml:space="preserve"> </w:t>
      </w:r>
      <w:r w:rsidRPr="000026C4">
        <w:rPr>
          <w:rFonts w:ascii="Calibri" w:hAnsi="Calibri" w:cs="Calibri"/>
          <w:sz w:val="22"/>
          <w:szCs w:val="22"/>
        </w:rPr>
        <w:t>stesso.</w:t>
      </w:r>
    </w:p>
    <w:p w14:paraId="1BE970AB" w14:textId="77777777" w:rsidR="007F4FC2" w:rsidRPr="000026C4" w:rsidRDefault="007F4FC2" w:rsidP="007F4FC2">
      <w:pPr>
        <w:pStyle w:val="Corpotesto"/>
        <w:spacing w:after="60" w:line="264" w:lineRule="auto"/>
        <w:ind w:right="132"/>
        <w:jc w:val="both"/>
        <w:rPr>
          <w:rFonts w:ascii="Calibri" w:hAnsi="Calibri" w:cs="Calibri"/>
          <w:sz w:val="22"/>
          <w:szCs w:val="22"/>
        </w:rPr>
      </w:pPr>
      <w:r w:rsidRPr="000026C4">
        <w:rPr>
          <w:rFonts w:ascii="Calibri" w:hAnsi="Calibri" w:cs="Calibri"/>
          <w:sz w:val="22"/>
          <w:szCs w:val="22"/>
        </w:rPr>
        <w:t>La stazione appaltante si riserva di agire in tal modo anche quando, esclusa la negligenza dell’operatore</w:t>
      </w:r>
      <w:r w:rsidRPr="000026C4">
        <w:rPr>
          <w:rFonts w:ascii="Calibri" w:hAnsi="Calibri" w:cs="Calibri"/>
          <w:spacing w:val="1"/>
          <w:sz w:val="22"/>
          <w:szCs w:val="22"/>
        </w:rPr>
        <w:t xml:space="preserve"> </w:t>
      </w:r>
      <w:r w:rsidRPr="000026C4">
        <w:rPr>
          <w:rFonts w:ascii="Calibri" w:hAnsi="Calibri" w:cs="Calibri"/>
          <w:sz w:val="22"/>
          <w:szCs w:val="22"/>
        </w:rPr>
        <w:t>economico,</w:t>
      </w:r>
      <w:r w:rsidRPr="000026C4">
        <w:rPr>
          <w:rFonts w:ascii="Calibri" w:hAnsi="Calibri" w:cs="Calibri"/>
          <w:spacing w:val="-1"/>
          <w:sz w:val="22"/>
          <w:szCs w:val="22"/>
        </w:rPr>
        <w:t xml:space="preserve"> </w:t>
      </w:r>
      <w:r w:rsidRPr="000026C4">
        <w:rPr>
          <w:rFonts w:ascii="Calibri" w:hAnsi="Calibri" w:cs="Calibri"/>
          <w:sz w:val="22"/>
          <w:szCs w:val="22"/>
        </w:rPr>
        <w:t>non</w:t>
      </w:r>
      <w:r w:rsidRPr="000026C4">
        <w:rPr>
          <w:rFonts w:ascii="Calibri" w:hAnsi="Calibri" w:cs="Calibri"/>
          <w:spacing w:val="-1"/>
          <w:sz w:val="22"/>
          <w:szCs w:val="22"/>
        </w:rPr>
        <w:t xml:space="preserve"> </w:t>
      </w:r>
      <w:r w:rsidRPr="000026C4">
        <w:rPr>
          <w:rFonts w:ascii="Calibri" w:hAnsi="Calibri" w:cs="Calibri"/>
          <w:sz w:val="22"/>
          <w:szCs w:val="22"/>
        </w:rPr>
        <w:t>sia</w:t>
      </w:r>
      <w:r w:rsidRPr="000026C4">
        <w:rPr>
          <w:rFonts w:ascii="Calibri" w:hAnsi="Calibri" w:cs="Calibri"/>
          <w:spacing w:val="-1"/>
          <w:sz w:val="22"/>
          <w:szCs w:val="22"/>
        </w:rPr>
        <w:t xml:space="preserve"> </w:t>
      </w:r>
      <w:r w:rsidRPr="000026C4">
        <w:rPr>
          <w:rFonts w:ascii="Calibri" w:hAnsi="Calibri" w:cs="Calibri"/>
          <w:sz w:val="22"/>
          <w:szCs w:val="22"/>
        </w:rPr>
        <w:t>possibile</w:t>
      </w:r>
      <w:r w:rsidRPr="000026C4">
        <w:rPr>
          <w:rFonts w:ascii="Calibri" w:hAnsi="Calibri" w:cs="Calibri"/>
          <w:spacing w:val="-1"/>
          <w:sz w:val="22"/>
          <w:szCs w:val="22"/>
        </w:rPr>
        <w:t xml:space="preserve"> </w:t>
      </w:r>
      <w:r w:rsidRPr="000026C4">
        <w:rPr>
          <w:rFonts w:ascii="Calibri" w:hAnsi="Calibri" w:cs="Calibri"/>
          <w:sz w:val="22"/>
          <w:szCs w:val="22"/>
        </w:rPr>
        <w:t>accertare la</w:t>
      </w:r>
      <w:r w:rsidRPr="000026C4">
        <w:rPr>
          <w:rFonts w:ascii="Calibri" w:hAnsi="Calibri" w:cs="Calibri"/>
          <w:spacing w:val="-2"/>
          <w:sz w:val="22"/>
          <w:szCs w:val="22"/>
        </w:rPr>
        <w:t xml:space="preserve"> </w:t>
      </w:r>
      <w:r w:rsidRPr="000026C4">
        <w:rPr>
          <w:rFonts w:ascii="Calibri" w:hAnsi="Calibri" w:cs="Calibri"/>
          <w:sz w:val="22"/>
          <w:szCs w:val="22"/>
        </w:rPr>
        <w:t>causa</w:t>
      </w:r>
      <w:r w:rsidRPr="000026C4">
        <w:rPr>
          <w:rFonts w:ascii="Calibri" w:hAnsi="Calibri" w:cs="Calibri"/>
          <w:spacing w:val="-2"/>
          <w:sz w:val="22"/>
          <w:szCs w:val="22"/>
        </w:rPr>
        <w:t xml:space="preserve"> </w:t>
      </w:r>
      <w:r w:rsidRPr="000026C4">
        <w:rPr>
          <w:rFonts w:ascii="Calibri" w:hAnsi="Calibri" w:cs="Calibri"/>
          <w:sz w:val="22"/>
          <w:szCs w:val="22"/>
        </w:rPr>
        <w:t>del</w:t>
      </w:r>
      <w:r w:rsidRPr="000026C4">
        <w:rPr>
          <w:rFonts w:ascii="Calibri" w:hAnsi="Calibri" w:cs="Calibri"/>
          <w:spacing w:val="-1"/>
          <w:sz w:val="22"/>
          <w:szCs w:val="22"/>
        </w:rPr>
        <w:t xml:space="preserve"> </w:t>
      </w:r>
      <w:r w:rsidRPr="000026C4">
        <w:rPr>
          <w:rFonts w:ascii="Calibri" w:hAnsi="Calibri" w:cs="Calibri"/>
          <w:sz w:val="22"/>
          <w:szCs w:val="22"/>
        </w:rPr>
        <w:t>mancato</w:t>
      </w:r>
      <w:r w:rsidRPr="000026C4">
        <w:rPr>
          <w:rFonts w:ascii="Calibri" w:hAnsi="Calibri" w:cs="Calibri"/>
          <w:spacing w:val="-2"/>
          <w:sz w:val="22"/>
          <w:szCs w:val="22"/>
        </w:rPr>
        <w:t xml:space="preserve"> </w:t>
      </w:r>
      <w:r w:rsidRPr="000026C4">
        <w:rPr>
          <w:rFonts w:ascii="Calibri" w:hAnsi="Calibri" w:cs="Calibri"/>
          <w:sz w:val="22"/>
          <w:szCs w:val="22"/>
        </w:rPr>
        <w:t>funzionamento</w:t>
      </w:r>
      <w:r w:rsidRPr="000026C4">
        <w:rPr>
          <w:rFonts w:ascii="Calibri" w:hAnsi="Calibri" w:cs="Calibri"/>
          <w:spacing w:val="-2"/>
          <w:sz w:val="22"/>
          <w:szCs w:val="22"/>
        </w:rPr>
        <w:t xml:space="preserve"> </w:t>
      </w:r>
      <w:r w:rsidRPr="000026C4">
        <w:rPr>
          <w:rFonts w:ascii="Calibri" w:hAnsi="Calibri" w:cs="Calibri"/>
          <w:sz w:val="22"/>
          <w:szCs w:val="22"/>
        </w:rPr>
        <w:t>o</w:t>
      </w:r>
      <w:r w:rsidRPr="000026C4">
        <w:rPr>
          <w:rFonts w:ascii="Calibri" w:hAnsi="Calibri" w:cs="Calibri"/>
          <w:spacing w:val="-2"/>
          <w:sz w:val="22"/>
          <w:szCs w:val="22"/>
        </w:rPr>
        <w:t xml:space="preserve"> </w:t>
      </w:r>
      <w:r w:rsidRPr="000026C4">
        <w:rPr>
          <w:rFonts w:ascii="Calibri" w:hAnsi="Calibri" w:cs="Calibri"/>
          <w:sz w:val="22"/>
          <w:szCs w:val="22"/>
        </w:rPr>
        <w:t>del</w:t>
      </w:r>
      <w:r w:rsidRPr="000026C4">
        <w:rPr>
          <w:rFonts w:ascii="Calibri" w:hAnsi="Calibri" w:cs="Calibri"/>
          <w:spacing w:val="-1"/>
          <w:sz w:val="22"/>
          <w:szCs w:val="22"/>
        </w:rPr>
        <w:t xml:space="preserve"> </w:t>
      </w:r>
      <w:r w:rsidRPr="000026C4">
        <w:rPr>
          <w:rFonts w:ascii="Calibri" w:hAnsi="Calibri" w:cs="Calibri"/>
          <w:sz w:val="22"/>
          <w:szCs w:val="22"/>
        </w:rPr>
        <w:t>malfunzionamento.</w:t>
      </w:r>
    </w:p>
    <w:p w14:paraId="65940DC9" w14:textId="77777777" w:rsidR="007F4FC2" w:rsidRPr="000026C4" w:rsidRDefault="007F4FC2" w:rsidP="007F4FC2">
      <w:pPr>
        <w:pStyle w:val="Corpotesto"/>
        <w:spacing w:after="60" w:line="264" w:lineRule="auto"/>
        <w:ind w:right="130"/>
        <w:jc w:val="both"/>
        <w:rPr>
          <w:rFonts w:ascii="Calibri" w:hAnsi="Calibri" w:cs="Calibri"/>
          <w:sz w:val="22"/>
          <w:szCs w:val="22"/>
        </w:rPr>
      </w:pPr>
      <w:r w:rsidRPr="000026C4">
        <w:rPr>
          <w:rFonts w:ascii="Calibri" w:hAnsi="Calibri" w:cs="Calibri"/>
          <w:sz w:val="22"/>
          <w:szCs w:val="22"/>
        </w:rPr>
        <w:t>Le attività e le operazion</w:t>
      </w:r>
      <w:r>
        <w:rPr>
          <w:rFonts w:ascii="Calibri" w:hAnsi="Calibri" w:cs="Calibri"/>
          <w:sz w:val="22"/>
          <w:szCs w:val="22"/>
        </w:rPr>
        <w:t>i effettuate nell'ambito della p</w:t>
      </w:r>
      <w:r w:rsidRPr="000026C4">
        <w:rPr>
          <w:rFonts w:ascii="Calibri" w:hAnsi="Calibri" w:cs="Calibri"/>
          <w:sz w:val="22"/>
          <w:szCs w:val="22"/>
        </w:rPr>
        <w:t>iattaforma sono registrate e attribuite all’operatore</w:t>
      </w:r>
      <w:r w:rsidRPr="000026C4">
        <w:rPr>
          <w:rFonts w:ascii="Calibri" w:hAnsi="Calibri" w:cs="Calibri"/>
          <w:spacing w:val="1"/>
          <w:sz w:val="22"/>
          <w:szCs w:val="22"/>
        </w:rPr>
        <w:t xml:space="preserve"> </w:t>
      </w:r>
      <w:r w:rsidRPr="000026C4">
        <w:rPr>
          <w:rFonts w:ascii="Calibri" w:hAnsi="Calibri" w:cs="Calibri"/>
          <w:sz w:val="22"/>
          <w:szCs w:val="22"/>
        </w:rPr>
        <w:t>economico e</w:t>
      </w:r>
      <w:r w:rsidRPr="000026C4">
        <w:rPr>
          <w:rFonts w:ascii="Calibri" w:hAnsi="Calibri" w:cs="Calibri"/>
          <w:spacing w:val="-1"/>
          <w:sz w:val="22"/>
          <w:szCs w:val="22"/>
        </w:rPr>
        <w:t xml:space="preserve"> </w:t>
      </w:r>
      <w:r w:rsidRPr="000026C4">
        <w:rPr>
          <w:rFonts w:ascii="Calibri" w:hAnsi="Calibri" w:cs="Calibri"/>
          <w:sz w:val="22"/>
          <w:szCs w:val="22"/>
        </w:rPr>
        <w:t>si</w:t>
      </w:r>
      <w:r w:rsidRPr="000026C4">
        <w:rPr>
          <w:rFonts w:ascii="Calibri" w:hAnsi="Calibri" w:cs="Calibri"/>
          <w:spacing w:val="-2"/>
          <w:sz w:val="22"/>
          <w:szCs w:val="22"/>
        </w:rPr>
        <w:t xml:space="preserve"> </w:t>
      </w:r>
      <w:r w:rsidRPr="000026C4">
        <w:rPr>
          <w:rFonts w:ascii="Calibri" w:hAnsi="Calibri" w:cs="Calibri"/>
          <w:sz w:val="22"/>
          <w:szCs w:val="22"/>
        </w:rPr>
        <w:t>intendono</w:t>
      </w:r>
      <w:r w:rsidRPr="000026C4">
        <w:rPr>
          <w:rFonts w:ascii="Calibri" w:hAnsi="Calibri" w:cs="Calibri"/>
          <w:spacing w:val="-2"/>
          <w:sz w:val="22"/>
          <w:szCs w:val="22"/>
        </w:rPr>
        <w:t xml:space="preserve"> </w:t>
      </w:r>
      <w:r w:rsidRPr="000026C4">
        <w:rPr>
          <w:rFonts w:ascii="Calibri" w:hAnsi="Calibri" w:cs="Calibri"/>
          <w:sz w:val="22"/>
          <w:szCs w:val="22"/>
        </w:rPr>
        <w:t>compiute</w:t>
      </w:r>
      <w:r w:rsidRPr="000026C4">
        <w:rPr>
          <w:rFonts w:ascii="Calibri" w:hAnsi="Calibri" w:cs="Calibri"/>
          <w:spacing w:val="-1"/>
          <w:sz w:val="22"/>
          <w:szCs w:val="22"/>
        </w:rPr>
        <w:t xml:space="preserve"> </w:t>
      </w:r>
      <w:r w:rsidRPr="000026C4">
        <w:rPr>
          <w:rFonts w:ascii="Calibri" w:hAnsi="Calibri" w:cs="Calibri"/>
          <w:sz w:val="22"/>
          <w:szCs w:val="22"/>
        </w:rPr>
        <w:t>nell’ora e</w:t>
      </w:r>
      <w:r w:rsidRPr="000026C4">
        <w:rPr>
          <w:rFonts w:ascii="Calibri" w:hAnsi="Calibri" w:cs="Calibri"/>
          <w:spacing w:val="-1"/>
          <w:sz w:val="22"/>
          <w:szCs w:val="22"/>
        </w:rPr>
        <w:t xml:space="preserve"> </w:t>
      </w:r>
      <w:r w:rsidRPr="000026C4">
        <w:rPr>
          <w:rFonts w:ascii="Calibri" w:hAnsi="Calibri" w:cs="Calibri"/>
          <w:sz w:val="22"/>
          <w:szCs w:val="22"/>
        </w:rPr>
        <w:t>nel</w:t>
      </w:r>
      <w:r w:rsidRPr="000026C4">
        <w:rPr>
          <w:rFonts w:ascii="Calibri" w:hAnsi="Calibri" w:cs="Calibri"/>
          <w:spacing w:val="-2"/>
          <w:sz w:val="22"/>
          <w:szCs w:val="22"/>
        </w:rPr>
        <w:t xml:space="preserve"> </w:t>
      </w:r>
      <w:r w:rsidRPr="000026C4">
        <w:rPr>
          <w:rFonts w:ascii="Calibri" w:hAnsi="Calibri" w:cs="Calibri"/>
          <w:sz w:val="22"/>
          <w:szCs w:val="22"/>
        </w:rPr>
        <w:t>giorno</w:t>
      </w:r>
      <w:r w:rsidRPr="000026C4">
        <w:rPr>
          <w:rFonts w:ascii="Calibri" w:hAnsi="Calibri" w:cs="Calibri"/>
          <w:spacing w:val="-1"/>
          <w:sz w:val="22"/>
          <w:szCs w:val="22"/>
        </w:rPr>
        <w:t xml:space="preserve"> </w:t>
      </w:r>
      <w:r w:rsidRPr="000026C4">
        <w:rPr>
          <w:rFonts w:ascii="Calibri" w:hAnsi="Calibri" w:cs="Calibri"/>
          <w:sz w:val="22"/>
          <w:szCs w:val="22"/>
        </w:rPr>
        <w:t>risultanti dalle</w:t>
      </w:r>
      <w:r w:rsidRPr="000026C4">
        <w:rPr>
          <w:rFonts w:ascii="Calibri" w:hAnsi="Calibri" w:cs="Calibri"/>
          <w:spacing w:val="-1"/>
          <w:sz w:val="22"/>
          <w:szCs w:val="22"/>
        </w:rPr>
        <w:t xml:space="preserve"> </w:t>
      </w:r>
      <w:r w:rsidRPr="000026C4">
        <w:rPr>
          <w:rFonts w:ascii="Calibri" w:hAnsi="Calibri" w:cs="Calibri"/>
          <w:sz w:val="22"/>
          <w:szCs w:val="22"/>
        </w:rPr>
        <w:t>registrazioni</w:t>
      </w:r>
      <w:r w:rsidRPr="000026C4">
        <w:rPr>
          <w:rFonts w:ascii="Calibri" w:hAnsi="Calibri" w:cs="Calibri"/>
          <w:spacing w:val="-1"/>
          <w:sz w:val="22"/>
          <w:szCs w:val="22"/>
        </w:rPr>
        <w:t xml:space="preserve"> </w:t>
      </w:r>
      <w:r w:rsidRPr="000026C4">
        <w:rPr>
          <w:rFonts w:ascii="Calibri" w:hAnsi="Calibri" w:cs="Calibri"/>
          <w:sz w:val="22"/>
          <w:szCs w:val="22"/>
        </w:rPr>
        <w:t>di</w:t>
      </w:r>
      <w:r w:rsidRPr="000026C4">
        <w:rPr>
          <w:rFonts w:ascii="Calibri" w:hAnsi="Calibri" w:cs="Calibri"/>
          <w:spacing w:val="-1"/>
          <w:sz w:val="22"/>
          <w:szCs w:val="22"/>
        </w:rPr>
        <w:t xml:space="preserve"> </w:t>
      </w:r>
      <w:r w:rsidRPr="000026C4">
        <w:rPr>
          <w:rFonts w:ascii="Calibri" w:hAnsi="Calibri" w:cs="Calibri"/>
          <w:sz w:val="22"/>
          <w:szCs w:val="22"/>
        </w:rPr>
        <w:t>sistema.</w:t>
      </w:r>
    </w:p>
    <w:p w14:paraId="7BE1C4AA" w14:textId="77777777" w:rsidR="007F4FC2" w:rsidRPr="000026C4" w:rsidRDefault="007F4FC2" w:rsidP="007F4FC2">
      <w:pPr>
        <w:pStyle w:val="Corpotesto"/>
        <w:spacing w:after="60" w:line="264" w:lineRule="auto"/>
        <w:ind w:right="128"/>
        <w:jc w:val="both"/>
        <w:rPr>
          <w:rFonts w:ascii="Calibri" w:hAnsi="Calibri" w:cs="Calibri"/>
          <w:sz w:val="22"/>
          <w:szCs w:val="22"/>
        </w:rPr>
      </w:pPr>
      <w:r>
        <w:rPr>
          <w:rFonts w:ascii="Calibri" w:hAnsi="Calibri" w:cs="Calibri"/>
          <w:sz w:val="22"/>
          <w:szCs w:val="22"/>
        </w:rPr>
        <w:t>Il sistema operativo della p</w:t>
      </w:r>
      <w:r w:rsidRPr="000026C4">
        <w:rPr>
          <w:rFonts w:ascii="Calibri" w:hAnsi="Calibri" w:cs="Calibri"/>
          <w:sz w:val="22"/>
          <w:szCs w:val="22"/>
        </w:rPr>
        <w:t>iattaforma è sincronizzato sulla scala di tempo nazionale di cui al decreto del</w:t>
      </w:r>
      <w:r w:rsidRPr="000026C4">
        <w:rPr>
          <w:rFonts w:ascii="Calibri" w:hAnsi="Calibri" w:cs="Calibri"/>
          <w:spacing w:val="1"/>
          <w:sz w:val="22"/>
          <w:szCs w:val="22"/>
        </w:rPr>
        <w:t xml:space="preserve"> </w:t>
      </w:r>
      <w:r w:rsidRPr="000026C4">
        <w:rPr>
          <w:rFonts w:ascii="Calibri" w:hAnsi="Calibri" w:cs="Calibri"/>
          <w:sz w:val="22"/>
          <w:szCs w:val="22"/>
        </w:rPr>
        <w:t>Ministro</w:t>
      </w:r>
      <w:r w:rsidRPr="000026C4">
        <w:rPr>
          <w:rFonts w:ascii="Calibri" w:hAnsi="Calibri" w:cs="Calibri"/>
          <w:spacing w:val="-5"/>
          <w:sz w:val="22"/>
          <w:szCs w:val="22"/>
        </w:rPr>
        <w:t xml:space="preserve"> </w:t>
      </w:r>
      <w:r w:rsidRPr="000026C4">
        <w:rPr>
          <w:rFonts w:ascii="Calibri" w:hAnsi="Calibri" w:cs="Calibri"/>
          <w:sz w:val="22"/>
          <w:szCs w:val="22"/>
        </w:rPr>
        <w:t>dell'industria,</w:t>
      </w:r>
      <w:r w:rsidRPr="000026C4">
        <w:rPr>
          <w:rFonts w:ascii="Calibri" w:hAnsi="Calibri" w:cs="Calibri"/>
          <w:spacing w:val="-6"/>
          <w:sz w:val="22"/>
          <w:szCs w:val="22"/>
        </w:rPr>
        <w:t xml:space="preserve"> </w:t>
      </w:r>
      <w:r w:rsidRPr="000026C4">
        <w:rPr>
          <w:rFonts w:ascii="Calibri" w:hAnsi="Calibri" w:cs="Calibri"/>
          <w:sz w:val="22"/>
          <w:szCs w:val="22"/>
        </w:rPr>
        <w:t>del</w:t>
      </w:r>
      <w:r w:rsidRPr="000026C4">
        <w:rPr>
          <w:rFonts w:ascii="Calibri" w:hAnsi="Calibri" w:cs="Calibri"/>
          <w:spacing w:val="-4"/>
          <w:sz w:val="22"/>
          <w:szCs w:val="22"/>
        </w:rPr>
        <w:t xml:space="preserve"> </w:t>
      </w:r>
      <w:r w:rsidRPr="000026C4">
        <w:rPr>
          <w:rFonts w:ascii="Calibri" w:hAnsi="Calibri" w:cs="Calibri"/>
          <w:sz w:val="22"/>
          <w:szCs w:val="22"/>
        </w:rPr>
        <w:t>commercio</w:t>
      </w:r>
      <w:r w:rsidRPr="000026C4">
        <w:rPr>
          <w:rFonts w:ascii="Calibri" w:hAnsi="Calibri" w:cs="Calibri"/>
          <w:spacing w:val="-7"/>
          <w:sz w:val="22"/>
          <w:szCs w:val="22"/>
        </w:rPr>
        <w:t xml:space="preserve"> </w:t>
      </w:r>
      <w:r w:rsidRPr="000026C4">
        <w:rPr>
          <w:rFonts w:ascii="Calibri" w:hAnsi="Calibri" w:cs="Calibri"/>
          <w:sz w:val="22"/>
          <w:szCs w:val="22"/>
        </w:rPr>
        <w:t>e</w:t>
      </w:r>
      <w:r w:rsidRPr="000026C4">
        <w:rPr>
          <w:rFonts w:ascii="Calibri" w:hAnsi="Calibri" w:cs="Calibri"/>
          <w:spacing w:val="-4"/>
          <w:sz w:val="22"/>
          <w:szCs w:val="22"/>
        </w:rPr>
        <w:t xml:space="preserve"> </w:t>
      </w:r>
      <w:r w:rsidRPr="000026C4">
        <w:rPr>
          <w:rFonts w:ascii="Calibri" w:hAnsi="Calibri" w:cs="Calibri"/>
          <w:sz w:val="22"/>
          <w:szCs w:val="22"/>
        </w:rPr>
        <w:t>dell'artigianato</w:t>
      </w:r>
      <w:r w:rsidRPr="000026C4">
        <w:rPr>
          <w:rFonts w:ascii="Calibri" w:hAnsi="Calibri" w:cs="Calibri"/>
          <w:spacing w:val="-7"/>
          <w:sz w:val="22"/>
          <w:szCs w:val="22"/>
        </w:rPr>
        <w:t xml:space="preserve"> </w:t>
      </w:r>
      <w:r w:rsidRPr="000026C4">
        <w:rPr>
          <w:rFonts w:ascii="Calibri" w:hAnsi="Calibri" w:cs="Calibri"/>
          <w:sz w:val="22"/>
          <w:szCs w:val="22"/>
        </w:rPr>
        <w:t>30</w:t>
      </w:r>
      <w:r w:rsidRPr="000026C4">
        <w:rPr>
          <w:rFonts w:ascii="Calibri" w:hAnsi="Calibri" w:cs="Calibri"/>
          <w:spacing w:val="-5"/>
          <w:sz w:val="22"/>
          <w:szCs w:val="22"/>
        </w:rPr>
        <w:t xml:space="preserve"> </w:t>
      </w:r>
      <w:r w:rsidRPr="000026C4">
        <w:rPr>
          <w:rFonts w:ascii="Calibri" w:hAnsi="Calibri" w:cs="Calibri"/>
          <w:sz w:val="22"/>
          <w:szCs w:val="22"/>
        </w:rPr>
        <w:t>novembre</w:t>
      </w:r>
      <w:r w:rsidRPr="000026C4">
        <w:rPr>
          <w:rFonts w:ascii="Calibri" w:hAnsi="Calibri" w:cs="Calibri"/>
          <w:spacing w:val="-6"/>
          <w:sz w:val="22"/>
          <w:szCs w:val="22"/>
        </w:rPr>
        <w:t xml:space="preserve"> </w:t>
      </w:r>
      <w:r w:rsidRPr="000026C4">
        <w:rPr>
          <w:rFonts w:ascii="Calibri" w:hAnsi="Calibri" w:cs="Calibri"/>
          <w:sz w:val="22"/>
          <w:szCs w:val="22"/>
        </w:rPr>
        <w:t>1993,</w:t>
      </w:r>
      <w:r w:rsidRPr="000026C4">
        <w:rPr>
          <w:rFonts w:ascii="Calibri" w:hAnsi="Calibri" w:cs="Calibri"/>
          <w:spacing w:val="-6"/>
          <w:sz w:val="22"/>
          <w:szCs w:val="22"/>
        </w:rPr>
        <w:t xml:space="preserve"> </w:t>
      </w:r>
      <w:r w:rsidRPr="000026C4">
        <w:rPr>
          <w:rFonts w:ascii="Calibri" w:hAnsi="Calibri" w:cs="Calibri"/>
          <w:sz w:val="22"/>
          <w:szCs w:val="22"/>
        </w:rPr>
        <w:t>n.</w:t>
      </w:r>
      <w:r w:rsidRPr="000026C4">
        <w:rPr>
          <w:rFonts w:ascii="Calibri" w:hAnsi="Calibri" w:cs="Calibri"/>
          <w:spacing w:val="-7"/>
          <w:sz w:val="22"/>
          <w:szCs w:val="22"/>
        </w:rPr>
        <w:t xml:space="preserve"> </w:t>
      </w:r>
      <w:r w:rsidRPr="000026C4">
        <w:rPr>
          <w:rFonts w:ascii="Calibri" w:hAnsi="Calibri" w:cs="Calibri"/>
          <w:sz w:val="22"/>
          <w:szCs w:val="22"/>
        </w:rPr>
        <w:t>591,</w:t>
      </w:r>
      <w:r w:rsidRPr="000026C4">
        <w:rPr>
          <w:rFonts w:ascii="Calibri" w:hAnsi="Calibri" w:cs="Calibri"/>
          <w:spacing w:val="-6"/>
          <w:sz w:val="22"/>
          <w:szCs w:val="22"/>
        </w:rPr>
        <w:t xml:space="preserve"> </w:t>
      </w:r>
      <w:r w:rsidRPr="000026C4">
        <w:rPr>
          <w:rFonts w:ascii="Calibri" w:hAnsi="Calibri" w:cs="Calibri"/>
          <w:sz w:val="22"/>
          <w:szCs w:val="22"/>
        </w:rPr>
        <w:t>tramite</w:t>
      </w:r>
      <w:r w:rsidRPr="000026C4">
        <w:rPr>
          <w:rFonts w:ascii="Calibri" w:hAnsi="Calibri" w:cs="Calibri"/>
          <w:spacing w:val="-6"/>
          <w:sz w:val="22"/>
          <w:szCs w:val="22"/>
        </w:rPr>
        <w:t xml:space="preserve"> </w:t>
      </w:r>
      <w:r w:rsidRPr="000026C4">
        <w:rPr>
          <w:rFonts w:ascii="Calibri" w:hAnsi="Calibri" w:cs="Calibri"/>
          <w:sz w:val="22"/>
          <w:szCs w:val="22"/>
        </w:rPr>
        <w:t>protocollo</w:t>
      </w:r>
      <w:r w:rsidRPr="000026C4">
        <w:rPr>
          <w:rFonts w:ascii="Calibri" w:hAnsi="Calibri" w:cs="Calibri"/>
          <w:spacing w:val="-6"/>
          <w:sz w:val="22"/>
          <w:szCs w:val="22"/>
        </w:rPr>
        <w:t xml:space="preserve"> </w:t>
      </w:r>
      <w:r w:rsidRPr="000026C4">
        <w:rPr>
          <w:rFonts w:ascii="Calibri" w:hAnsi="Calibri" w:cs="Calibri"/>
          <w:sz w:val="22"/>
          <w:szCs w:val="22"/>
        </w:rPr>
        <w:t>NTP</w:t>
      </w:r>
      <w:r w:rsidRPr="000026C4">
        <w:rPr>
          <w:rFonts w:ascii="Calibri" w:hAnsi="Calibri" w:cs="Calibri"/>
          <w:spacing w:val="-5"/>
          <w:sz w:val="22"/>
          <w:szCs w:val="22"/>
        </w:rPr>
        <w:t xml:space="preserve"> </w:t>
      </w:r>
      <w:r w:rsidRPr="000026C4">
        <w:rPr>
          <w:rFonts w:ascii="Calibri" w:hAnsi="Calibri" w:cs="Calibri"/>
          <w:sz w:val="22"/>
          <w:szCs w:val="22"/>
        </w:rPr>
        <w:t>o</w:t>
      </w:r>
      <w:r w:rsidRPr="000026C4">
        <w:rPr>
          <w:rFonts w:ascii="Calibri" w:hAnsi="Calibri" w:cs="Calibri"/>
          <w:spacing w:val="-47"/>
          <w:sz w:val="22"/>
          <w:szCs w:val="22"/>
        </w:rPr>
        <w:t xml:space="preserve"> </w:t>
      </w:r>
      <w:r w:rsidRPr="000026C4">
        <w:rPr>
          <w:rFonts w:ascii="Calibri" w:hAnsi="Calibri" w:cs="Calibri"/>
          <w:sz w:val="22"/>
          <w:szCs w:val="22"/>
        </w:rPr>
        <w:t>standard</w:t>
      </w:r>
      <w:r w:rsidRPr="000026C4">
        <w:rPr>
          <w:rFonts w:ascii="Calibri" w:hAnsi="Calibri" w:cs="Calibri"/>
          <w:spacing w:val="-2"/>
          <w:sz w:val="22"/>
          <w:szCs w:val="22"/>
        </w:rPr>
        <w:t xml:space="preserve"> </w:t>
      </w:r>
      <w:r w:rsidRPr="000026C4">
        <w:rPr>
          <w:rFonts w:ascii="Calibri" w:hAnsi="Calibri" w:cs="Calibri"/>
          <w:sz w:val="22"/>
          <w:szCs w:val="22"/>
        </w:rPr>
        <w:t>superiore.</w:t>
      </w:r>
    </w:p>
    <w:p w14:paraId="1F429623" w14:textId="77777777" w:rsidR="007F4FC2" w:rsidRPr="000026C4" w:rsidRDefault="007F4FC2" w:rsidP="007F4FC2">
      <w:pPr>
        <w:spacing w:after="60" w:line="264" w:lineRule="auto"/>
        <w:ind w:right="130"/>
        <w:jc w:val="both"/>
        <w:rPr>
          <w:rFonts w:cs="Calibri"/>
        </w:rPr>
      </w:pPr>
      <w:r w:rsidRPr="000026C4">
        <w:rPr>
          <w:rFonts w:cs="Calibri"/>
          <w:b/>
          <w:i/>
        </w:rPr>
        <w:t xml:space="preserve">[Facoltativo] </w:t>
      </w:r>
      <w:r w:rsidRPr="000026C4">
        <w:rPr>
          <w:rFonts w:cs="Calibri"/>
        </w:rPr>
        <w:t>L’uti</w:t>
      </w:r>
      <w:r>
        <w:rPr>
          <w:rFonts w:cs="Calibri"/>
        </w:rPr>
        <w:t>lizzo e il funzionamento della p</w:t>
      </w:r>
      <w:r w:rsidRPr="000026C4">
        <w:rPr>
          <w:rFonts w:cs="Calibri"/>
        </w:rPr>
        <w:t>iattaforma avvengono in conformità a quanto riportato nel</w:t>
      </w:r>
      <w:r w:rsidRPr="000026C4">
        <w:rPr>
          <w:rFonts w:cs="Calibri"/>
          <w:spacing w:val="-47"/>
        </w:rPr>
        <w:t xml:space="preserve"> </w:t>
      </w:r>
      <w:r w:rsidRPr="000026C4">
        <w:rPr>
          <w:rFonts w:cs="Calibri"/>
        </w:rPr>
        <w:t>documento … [</w:t>
      </w:r>
      <w:r w:rsidRPr="000026C4">
        <w:rPr>
          <w:rFonts w:cs="Calibri"/>
          <w:i/>
        </w:rPr>
        <w:t>indicarne il nome, ad esempio Condizioni generali di utilizzo della Piattaforma per gare</w:t>
      </w:r>
      <w:r w:rsidRPr="000026C4">
        <w:rPr>
          <w:rFonts w:cs="Calibri"/>
          <w:i/>
          <w:spacing w:val="1"/>
        </w:rPr>
        <w:t xml:space="preserve"> </w:t>
      </w:r>
      <w:r w:rsidRPr="000026C4">
        <w:rPr>
          <w:rFonts w:cs="Calibri"/>
          <w:i/>
        </w:rPr>
        <w:t>telematiche</w:t>
      </w:r>
      <w:r w:rsidRPr="000026C4">
        <w:rPr>
          <w:rFonts w:cs="Calibri"/>
          <w:i/>
          <w:spacing w:val="-3"/>
        </w:rPr>
        <w:t xml:space="preserve"> </w:t>
      </w:r>
      <w:r w:rsidRPr="000026C4">
        <w:rPr>
          <w:rFonts w:cs="Calibri"/>
          <w:i/>
        </w:rPr>
        <w:t>o</w:t>
      </w:r>
      <w:r w:rsidRPr="000026C4">
        <w:rPr>
          <w:rFonts w:cs="Calibri"/>
          <w:i/>
          <w:spacing w:val="-2"/>
        </w:rPr>
        <w:t xml:space="preserve"> </w:t>
      </w:r>
      <w:r w:rsidRPr="000026C4">
        <w:rPr>
          <w:rFonts w:cs="Calibri"/>
          <w:i/>
        </w:rPr>
        <w:t>Regolamento</w:t>
      </w:r>
      <w:r w:rsidRPr="000026C4">
        <w:rPr>
          <w:rFonts w:cs="Calibri"/>
          <w:i/>
          <w:spacing w:val="-2"/>
        </w:rPr>
        <w:t xml:space="preserve"> </w:t>
      </w:r>
      <w:r w:rsidRPr="000026C4">
        <w:rPr>
          <w:rFonts w:cs="Calibri"/>
          <w:i/>
        </w:rPr>
        <w:t>tecnico</w:t>
      </w:r>
      <w:r w:rsidRPr="000026C4">
        <w:rPr>
          <w:rFonts w:cs="Calibri"/>
        </w:rPr>
        <w:t>],</w:t>
      </w:r>
      <w:r w:rsidRPr="000026C4">
        <w:rPr>
          <w:rFonts w:cs="Calibri"/>
          <w:spacing w:val="-3"/>
        </w:rPr>
        <w:t xml:space="preserve"> </w:t>
      </w:r>
      <w:r w:rsidRPr="000026C4">
        <w:rPr>
          <w:rFonts w:cs="Calibri"/>
        </w:rPr>
        <w:t>che</w:t>
      </w:r>
      <w:r w:rsidRPr="000026C4">
        <w:rPr>
          <w:rFonts w:cs="Calibri"/>
          <w:spacing w:val="-3"/>
        </w:rPr>
        <w:t xml:space="preserve"> </w:t>
      </w:r>
      <w:r w:rsidRPr="000026C4">
        <w:rPr>
          <w:rFonts w:cs="Calibri"/>
        </w:rPr>
        <w:t>costituisce parte</w:t>
      </w:r>
      <w:r w:rsidRPr="000026C4">
        <w:rPr>
          <w:rFonts w:cs="Calibri"/>
          <w:spacing w:val="-3"/>
        </w:rPr>
        <w:t xml:space="preserve"> </w:t>
      </w:r>
      <w:r w:rsidRPr="000026C4">
        <w:rPr>
          <w:rFonts w:cs="Calibri"/>
        </w:rPr>
        <w:t>integrante</w:t>
      </w:r>
      <w:r w:rsidRPr="000026C4">
        <w:rPr>
          <w:rFonts w:cs="Calibri"/>
          <w:spacing w:val="-3"/>
        </w:rPr>
        <w:t xml:space="preserve"> </w:t>
      </w:r>
      <w:r w:rsidRPr="000026C4">
        <w:rPr>
          <w:rFonts w:cs="Calibri"/>
        </w:rPr>
        <w:t>del</w:t>
      </w:r>
      <w:r w:rsidRPr="000026C4">
        <w:rPr>
          <w:rFonts w:cs="Calibri"/>
          <w:spacing w:val="-2"/>
        </w:rPr>
        <w:t xml:space="preserve"> </w:t>
      </w:r>
      <w:r w:rsidRPr="000026C4">
        <w:rPr>
          <w:rFonts w:cs="Calibri"/>
        </w:rPr>
        <w:t>presente</w:t>
      </w:r>
      <w:r w:rsidRPr="000026C4">
        <w:rPr>
          <w:rFonts w:cs="Calibri"/>
          <w:spacing w:val="-3"/>
        </w:rPr>
        <w:t xml:space="preserve"> </w:t>
      </w:r>
      <w:r w:rsidRPr="000026C4">
        <w:rPr>
          <w:rFonts w:cs="Calibri"/>
        </w:rPr>
        <w:t>disciplinare.</w:t>
      </w:r>
    </w:p>
    <w:p w14:paraId="5886713D" w14:textId="77777777" w:rsidR="007F4FC2" w:rsidRDefault="007F4FC2" w:rsidP="007F4FC2">
      <w:pPr>
        <w:pStyle w:val="Corpotesto"/>
        <w:spacing w:after="60" w:line="264" w:lineRule="auto"/>
        <w:ind w:right="130"/>
        <w:jc w:val="both"/>
        <w:rPr>
          <w:rFonts w:ascii="Calibri" w:hAnsi="Calibri" w:cs="Calibri"/>
          <w:sz w:val="22"/>
          <w:szCs w:val="22"/>
        </w:rPr>
      </w:pPr>
      <w:r w:rsidRPr="000026C4">
        <w:rPr>
          <w:rFonts w:ascii="Calibri" w:hAnsi="Calibri" w:cs="Calibri"/>
          <w:sz w:val="22"/>
          <w:szCs w:val="22"/>
        </w:rPr>
        <w:t>L’acquisto,</w:t>
      </w:r>
      <w:r w:rsidRPr="000026C4">
        <w:rPr>
          <w:rFonts w:ascii="Calibri" w:hAnsi="Calibri" w:cs="Calibri"/>
          <w:spacing w:val="-9"/>
          <w:sz w:val="22"/>
          <w:szCs w:val="22"/>
        </w:rPr>
        <w:t xml:space="preserve"> </w:t>
      </w:r>
      <w:r w:rsidRPr="000026C4">
        <w:rPr>
          <w:rFonts w:ascii="Calibri" w:hAnsi="Calibri" w:cs="Calibri"/>
          <w:sz w:val="22"/>
          <w:szCs w:val="22"/>
        </w:rPr>
        <w:t>l’installazione</w:t>
      </w:r>
      <w:r w:rsidRPr="000026C4">
        <w:rPr>
          <w:rFonts w:ascii="Calibri" w:hAnsi="Calibri" w:cs="Calibri"/>
          <w:spacing w:val="-7"/>
          <w:sz w:val="22"/>
          <w:szCs w:val="22"/>
        </w:rPr>
        <w:t xml:space="preserve"> </w:t>
      </w:r>
      <w:r w:rsidRPr="000026C4">
        <w:rPr>
          <w:rFonts w:ascii="Calibri" w:hAnsi="Calibri" w:cs="Calibri"/>
          <w:sz w:val="22"/>
          <w:szCs w:val="22"/>
        </w:rPr>
        <w:t>e</w:t>
      </w:r>
      <w:r w:rsidRPr="000026C4">
        <w:rPr>
          <w:rFonts w:ascii="Calibri" w:hAnsi="Calibri" w:cs="Calibri"/>
          <w:spacing w:val="-7"/>
          <w:sz w:val="22"/>
          <w:szCs w:val="22"/>
        </w:rPr>
        <w:t xml:space="preserve"> </w:t>
      </w:r>
      <w:r w:rsidRPr="000026C4">
        <w:rPr>
          <w:rFonts w:ascii="Calibri" w:hAnsi="Calibri" w:cs="Calibri"/>
          <w:sz w:val="22"/>
          <w:szCs w:val="22"/>
        </w:rPr>
        <w:t>la</w:t>
      </w:r>
      <w:r w:rsidRPr="000026C4">
        <w:rPr>
          <w:rFonts w:ascii="Calibri" w:hAnsi="Calibri" w:cs="Calibri"/>
          <w:spacing w:val="-7"/>
          <w:sz w:val="22"/>
          <w:szCs w:val="22"/>
        </w:rPr>
        <w:t xml:space="preserve"> </w:t>
      </w:r>
      <w:r w:rsidRPr="000026C4">
        <w:rPr>
          <w:rFonts w:ascii="Calibri" w:hAnsi="Calibri" w:cs="Calibri"/>
          <w:sz w:val="22"/>
          <w:szCs w:val="22"/>
        </w:rPr>
        <w:t>configurazione</w:t>
      </w:r>
      <w:r w:rsidRPr="000026C4">
        <w:rPr>
          <w:rFonts w:ascii="Calibri" w:hAnsi="Calibri" w:cs="Calibri"/>
          <w:spacing w:val="-8"/>
          <w:sz w:val="22"/>
          <w:szCs w:val="22"/>
        </w:rPr>
        <w:t xml:space="preserve"> </w:t>
      </w:r>
      <w:r w:rsidRPr="000026C4">
        <w:rPr>
          <w:rFonts w:ascii="Calibri" w:hAnsi="Calibri" w:cs="Calibri"/>
          <w:sz w:val="22"/>
          <w:szCs w:val="22"/>
        </w:rPr>
        <w:t>dell’hardware,</w:t>
      </w:r>
      <w:r w:rsidRPr="000026C4">
        <w:rPr>
          <w:rFonts w:ascii="Calibri" w:hAnsi="Calibri" w:cs="Calibri"/>
          <w:spacing w:val="-7"/>
          <w:sz w:val="22"/>
          <w:szCs w:val="22"/>
        </w:rPr>
        <w:t xml:space="preserve"> </w:t>
      </w:r>
      <w:r w:rsidRPr="000026C4">
        <w:rPr>
          <w:rFonts w:ascii="Calibri" w:hAnsi="Calibri" w:cs="Calibri"/>
          <w:sz w:val="22"/>
          <w:szCs w:val="22"/>
        </w:rPr>
        <w:t>del</w:t>
      </w:r>
      <w:r w:rsidRPr="000026C4">
        <w:rPr>
          <w:rFonts w:ascii="Calibri" w:hAnsi="Calibri" w:cs="Calibri"/>
          <w:spacing w:val="-7"/>
          <w:sz w:val="22"/>
          <w:szCs w:val="22"/>
        </w:rPr>
        <w:t xml:space="preserve"> </w:t>
      </w:r>
      <w:r w:rsidRPr="000026C4">
        <w:rPr>
          <w:rFonts w:ascii="Calibri" w:hAnsi="Calibri" w:cs="Calibri"/>
          <w:sz w:val="22"/>
          <w:szCs w:val="22"/>
        </w:rPr>
        <w:t>software,</w:t>
      </w:r>
      <w:r w:rsidRPr="000026C4">
        <w:rPr>
          <w:rFonts w:ascii="Calibri" w:hAnsi="Calibri" w:cs="Calibri"/>
          <w:spacing w:val="-8"/>
          <w:sz w:val="22"/>
          <w:szCs w:val="22"/>
        </w:rPr>
        <w:t xml:space="preserve"> </w:t>
      </w:r>
      <w:r w:rsidRPr="000026C4">
        <w:rPr>
          <w:rFonts w:ascii="Calibri" w:hAnsi="Calibri" w:cs="Calibri"/>
          <w:sz w:val="22"/>
          <w:szCs w:val="22"/>
        </w:rPr>
        <w:t>dei</w:t>
      </w:r>
      <w:r w:rsidRPr="000026C4">
        <w:rPr>
          <w:rFonts w:ascii="Calibri" w:hAnsi="Calibri" w:cs="Calibri"/>
          <w:spacing w:val="-6"/>
          <w:sz w:val="22"/>
          <w:szCs w:val="22"/>
        </w:rPr>
        <w:t xml:space="preserve"> </w:t>
      </w:r>
      <w:r w:rsidRPr="000026C4">
        <w:rPr>
          <w:rFonts w:ascii="Calibri" w:hAnsi="Calibri" w:cs="Calibri"/>
          <w:sz w:val="22"/>
          <w:szCs w:val="22"/>
        </w:rPr>
        <w:t>certificati</w:t>
      </w:r>
      <w:r w:rsidRPr="000026C4">
        <w:rPr>
          <w:rFonts w:ascii="Calibri" w:hAnsi="Calibri" w:cs="Calibri"/>
          <w:spacing w:val="-6"/>
          <w:sz w:val="22"/>
          <w:szCs w:val="22"/>
        </w:rPr>
        <w:t xml:space="preserve"> </w:t>
      </w:r>
      <w:r w:rsidRPr="000026C4">
        <w:rPr>
          <w:rFonts w:ascii="Calibri" w:hAnsi="Calibri" w:cs="Calibri"/>
          <w:sz w:val="22"/>
          <w:szCs w:val="22"/>
        </w:rPr>
        <w:t>digitali</w:t>
      </w:r>
      <w:r w:rsidRPr="000026C4">
        <w:rPr>
          <w:rFonts w:ascii="Calibri" w:hAnsi="Calibri" w:cs="Calibri"/>
          <w:spacing w:val="-9"/>
          <w:sz w:val="22"/>
          <w:szCs w:val="22"/>
        </w:rPr>
        <w:t xml:space="preserve"> </w:t>
      </w:r>
      <w:r w:rsidRPr="000026C4">
        <w:rPr>
          <w:rFonts w:ascii="Calibri" w:hAnsi="Calibri" w:cs="Calibri"/>
          <w:sz w:val="22"/>
          <w:szCs w:val="22"/>
        </w:rPr>
        <w:t>di</w:t>
      </w:r>
      <w:r w:rsidRPr="000026C4">
        <w:rPr>
          <w:rFonts w:ascii="Calibri" w:hAnsi="Calibri" w:cs="Calibri"/>
          <w:spacing w:val="-7"/>
          <w:sz w:val="22"/>
          <w:szCs w:val="22"/>
        </w:rPr>
        <w:t xml:space="preserve"> </w:t>
      </w:r>
      <w:r w:rsidRPr="000026C4">
        <w:rPr>
          <w:rFonts w:ascii="Calibri" w:hAnsi="Calibri" w:cs="Calibri"/>
          <w:sz w:val="22"/>
          <w:szCs w:val="22"/>
        </w:rPr>
        <w:t>firma,</w:t>
      </w:r>
      <w:r w:rsidRPr="000026C4">
        <w:rPr>
          <w:rFonts w:ascii="Calibri" w:hAnsi="Calibri" w:cs="Calibri"/>
          <w:spacing w:val="-6"/>
          <w:sz w:val="22"/>
          <w:szCs w:val="22"/>
        </w:rPr>
        <w:t xml:space="preserve"> </w:t>
      </w:r>
      <w:r w:rsidRPr="000026C4">
        <w:rPr>
          <w:rFonts w:ascii="Calibri" w:hAnsi="Calibri" w:cs="Calibri"/>
          <w:sz w:val="22"/>
          <w:szCs w:val="22"/>
        </w:rPr>
        <w:t>della</w:t>
      </w:r>
      <w:r w:rsidRPr="000026C4">
        <w:rPr>
          <w:rFonts w:ascii="Calibri" w:hAnsi="Calibri" w:cs="Calibri"/>
          <w:spacing w:val="1"/>
          <w:sz w:val="22"/>
          <w:szCs w:val="22"/>
        </w:rPr>
        <w:t xml:space="preserve"> </w:t>
      </w:r>
      <w:r w:rsidRPr="000026C4">
        <w:rPr>
          <w:rFonts w:ascii="Calibri" w:hAnsi="Calibri" w:cs="Calibri"/>
          <w:sz w:val="22"/>
          <w:szCs w:val="22"/>
        </w:rPr>
        <w:t>casella</w:t>
      </w:r>
      <w:r w:rsidRPr="000026C4">
        <w:rPr>
          <w:rFonts w:ascii="Calibri" w:hAnsi="Calibri" w:cs="Calibri"/>
          <w:spacing w:val="-8"/>
          <w:sz w:val="22"/>
          <w:szCs w:val="22"/>
        </w:rPr>
        <w:t xml:space="preserve"> </w:t>
      </w:r>
      <w:r w:rsidRPr="000026C4">
        <w:rPr>
          <w:rFonts w:ascii="Calibri" w:hAnsi="Calibri" w:cs="Calibri"/>
          <w:sz w:val="22"/>
          <w:szCs w:val="22"/>
        </w:rPr>
        <w:t>di</w:t>
      </w:r>
      <w:r w:rsidRPr="000026C4">
        <w:rPr>
          <w:rFonts w:ascii="Calibri" w:hAnsi="Calibri" w:cs="Calibri"/>
          <w:spacing w:val="-7"/>
          <w:sz w:val="22"/>
          <w:szCs w:val="22"/>
        </w:rPr>
        <w:t xml:space="preserve"> </w:t>
      </w:r>
      <w:r w:rsidRPr="000026C4">
        <w:rPr>
          <w:rFonts w:ascii="Calibri" w:hAnsi="Calibri" w:cs="Calibri"/>
          <w:sz w:val="22"/>
          <w:szCs w:val="22"/>
        </w:rPr>
        <w:t>PEC</w:t>
      </w:r>
      <w:r w:rsidRPr="000026C4">
        <w:rPr>
          <w:rFonts w:ascii="Calibri" w:hAnsi="Calibri" w:cs="Calibri"/>
          <w:spacing w:val="-5"/>
          <w:sz w:val="22"/>
          <w:szCs w:val="22"/>
        </w:rPr>
        <w:t xml:space="preserve"> </w:t>
      </w:r>
      <w:r w:rsidRPr="000026C4">
        <w:rPr>
          <w:rFonts w:ascii="Calibri" w:hAnsi="Calibri" w:cs="Calibri"/>
          <w:sz w:val="22"/>
          <w:szCs w:val="22"/>
        </w:rPr>
        <w:t>o</w:t>
      </w:r>
      <w:r w:rsidRPr="000026C4">
        <w:rPr>
          <w:rFonts w:ascii="Calibri" w:hAnsi="Calibri" w:cs="Calibri"/>
          <w:spacing w:val="-7"/>
          <w:sz w:val="22"/>
          <w:szCs w:val="22"/>
        </w:rPr>
        <w:t xml:space="preserve"> </w:t>
      </w:r>
      <w:r w:rsidRPr="000026C4">
        <w:rPr>
          <w:rFonts w:ascii="Calibri" w:hAnsi="Calibri" w:cs="Calibri"/>
          <w:sz w:val="22"/>
          <w:szCs w:val="22"/>
        </w:rPr>
        <w:t>comunque</w:t>
      </w:r>
      <w:r w:rsidRPr="000026C4">
        <w:rPr>
          <w:rFonts w:ascii="Calibri" w:hAnsi="Calibri" w:cs="Calibri"/>
          <w:spacing w:val="-6"/>
          <w:sz w:val="22"/>
          <w:szCs w:val="22"/>
        </w:rPr>
        <w:t xml:space="preserve"> </w:t>
      </w:r>
      <w:r w:rsidRPr="000026C4">
        <w:rPr>
          <w:rFonts w:ascii="Calibri" w:hAnsi="Calibri" w:cs="Calibri"/>
          <w:sz w:val="22"/>
          <w:szCs w:val="22"/>
        </w:rPr>
        <w:t>di</w:t>
      </w:r>
      <w:r w:rsidRPr="000026C4">
        <w:rPr>
          <w:rFonts w:ascii="Calibri" w:hAnsi="Calibri" w:cs="Calibri"/>
          <w:spacing w:val="-7"/>
          <w:sz w:val="22"/>
          <w:szCs w:val="22"/>
        </w:rPr>
        <w:t xml:space="preserve"> </w:t>
      </w:r>
      <w:r w:rsidRPr="000026C4">
        <w:rPr>
          <w:rFonts w:ascii="Calibri" w:hAnsi="Calibri" w:cs="Calibri"/>
          <w:sz w:val="22"/>
          <w:szCs w:val="22"/>
        </w:rPr>
        <w:t>un</w:t>
      </w:r>
      <w:r w:rsidRPr="000026C4">
        <w:rPr>
          <w:rFonts w:ascii="Calibri" w:hAnsi="Calibri" w:cs="Calibri"/>
          <w:spacing w:val="-6"/>
          <w:sz w:val="22"/>
          <w:szCs w:val="22"/>
        </w:rPr>
        <w:t xml:space="preserve"> </w:t>
      </w:r>
      <w:r w:rsidRPr="000026C4">
        <w:rPr>
          <w:rFonts w:ascii="Calibri" w:hAnsi="Calibri" w:cs="Calibri"/>
          <w:sz w:val="22"/>
          <w:szCs w:val="22"/>
        </w:rPr>
        <w:t>indirizzo</w:t>
      </w:r>
      <w:r w:rsidRPr="000026C4">
        <w:rPr>
          <w:rFonts w:ascii="Calibri" w:hAnsi="Calibri" w:cs="Calibri"/>
          <w:spacing w:val="-7"/>
          <w:sz w:val="22"/>
          <w:szCs w:val="22"/>
        </w:rPr>
        <w:t xml:space="preserve"> </w:t>
      </w:r>
      <w:r w:rsidRPr="000026C4">
        <w:rPr>
          <w:rFonts w:ascii="Calibri" w:hAnsi="Calibri" w:cs="Calibri"/>
          <w:sz w:val="22"/>
          <w:szCs w:val="22"/>
        </w:rPr>
        <w:t>di</w:t>
      </w:r>
      <w:r w:rsidRPr="000026C4">
        <w:rPr>
          <w:rFonts w:ascii="Calibri" w:hAnsi="Calibri" w:cs="Calibri"/>
          <w:spacing w:val="-7"/>
          <w:sz w:val="22"/>
          <w:szCs w:val="22"/>
        </w:rPr>
        <w:t xml:space="preserve"> </w:t>
      </w:r>
      <w:r w:rsidRPr="000026C4">
        <w:rPr>
          <w:rFonts w:ascii="Calibri" w:hAnsi="Calibri" w:cs="Calibri"/>
          <w:sz w:val="22"/>
          <w:szCs w:val="22"/>
        </w:rPr>
        <w:t>servizio</w:t>
      </w:r>
      <w:r w:rsidRPr="000026C4">
        <w:rPr>
          <w:rFonts w:ascii="Calibri" w:hAnsi="Calibri" w:cs="Calibri"/>
          <w:spacing w:val="-7"/>
          <w:sz w:val="22"/>
          <w:szCs w:val="22"/>
        </w:rPr>
        <w:t xml:space="preserve"> </w:t>
      </w:r>
      <w:r w:rsidRPr="000026C4">
        <w:rPr>
          <w:rFonts w:ascii="Calibri" w:hAnsi="Calibri" w:cs="Calibri"/>
          <w:sz w:val="22"/>
          <w:szCs w:val="22"/>
        </w:rPr>
        <w:t>elettronico</w:t>
      </w:r>
      <w:r w:rsidRPr="000026C4">
        <w:rPr>
          <w:rFonts w:ascii="Calibri" w:hAnsi="Calibri" w:cs="Calibri"/>
          <w:spacing w:val="-7"/>
          <w:sz w:val="22"/>
          <w:szCs w:val="22"/>
        </w:rPr>
        <w:t xml:space="preserve"> </w:t>
      </w:r>
      <w:r w:rsidRPr="000026C4">
        <w:rPr>
          <w:rFonts w:ascii="Calibri" w:hAnsi="Calibri" w:cs="Calibri"/>
          <w:sz w:val="22"/>
          <w:szCs w:val="22"/>
        </w:rPr>
        <w:t>di</w:t>
      </w:r>
      <w:r w:rsidRPr="000026C4">
        <w:rPr>
          <w:rFonts w:ascii="Calibri" w:hAnsi="Calibri" w:cs="Calibri"/>
          <w:spacing w:val="-7"/>
          <w:sz w:val="22"/>
          <w:szCs w:val="22"/>
        </w:rPr>
        <w:t xml:space="preserve"> </w:t>
      </w:r>
      <w:r w:rsidRPr="000026C4">
        <w:rPr>
          <w:rFonts w:ascii="Calibri" w:hAnsi="Calibri" w:cs="Calibri"/>
          <w:sz w:val="22"/>
          <w:szCs w:val="22"/>
        </w:rPr>
        <w:t>recapito</w:t>
      </w:r>
      <w:r w:rsidRPr="000026C4">
        <w:rPr>
          <w:rFonts w:ascii="Calibri" w:hAnsi="Calibri" w:cs="Calibri"/>
          <w:spacing w:val="-5"/>
          <w:sz w:val="22"/>
          <w:szCs w:val="22"/>
        </w:rPr>
        <w:t xml:space="preserve"> </w:t>
      </w:r>
      <w:r w:rsidRPr="000026C4">
        <w:rPr>
          <w:rFonts w:ascii="Calibri" w:hAnsi="Calibri" w:cs="Calibri"/>
          <w:sz w:val="22"/>
          <w:szCs w:val="22"/>
        </w:rPr>
        <w:t>certificato</w:t>
      </w:r>
      <w:r w:rsidRPr="000026C4">
        <w:rPr>
          <w:rFonts w:ascii="Calibri" w:hAnsi="Calibri" w:cs="Calibri"/>
          <w:spacing w:val="-7"/>
          <w:sz w:val="22"/>
          <w:szCs w:val="22"/>
        </w:rPr>
        <w:t xml:space="preserve"> </w:t>
      </w:r>
      <w:r w:rsidRPr="000026C4">
        <w:rPr>
          <w:rFonts w:ascii="Calibri" w:hAnsi="Calibri" w:cs="Calibri"/>
          <w:sz w:val="22"/>
          <w:szCs w:val="22"/>
        </w:rPr>
        <w:t>qualificato,</w:t>
      </w:r>
      <w:r w:rsidRPr="000026C4">
        <w:rPr>
          <w:rFonts w:ascii="Calibri" w:hAnsi="Calibri" w:cs="Calibri"/>
          <w:spacing w:val="-7"/>
          <w:sz w:val="22"/>
          <w:szCs w:val="22"/>
        </w:rPr>
        <w:t xml:space="preserve"> </w:t>
      </w:r>
      <w:r w:rsidRPr="000026C4">
        <w:rPr>
          <w:rFonts w:ascii="Calibri" w:hAnsi="Calibri" w:cs="Calibri"/>
          <w:sz w:val="22"/>
          <w:szCs w:val="22"/>
        </w:rPr>
        <w:t>nonché</w:t>
      </w:r>
      <w:r w:rsidRPr="000026C4">
        <w:rPr>
          <w:rFonts w:ascii="Calibri" w:hAnsi="Calibri" w:cs="Calibri"/>
          <w:spacing w:val="-6"/>
          <w:sz w:val="22"/>
          <w:szCs w:val="22"/>
        </w:rPr>
        <w:t xml:space="preserve"> </w:t>
      </w:r>
      <w:r w:rsidRPr="000026C4">
        <w:rPr>
          <w:rFonts w:ascii="Calibri" w:hAnsi="Calibri" w:cs="Calibri"/>
          <w:sz w:val="22"/>
          <w:szCs w:val="22"/>
        </w:rPr>
        <w:t>dei</w:t>
      </w:r>
      <w:r w:rsidRPr="000026C4">
        <w:rPr>
          <w:rFonts w:ascii="Calibri" w:hAnsi="Calibri" w:cs="Calibri"/>
          <w:spacing w:val="1"/>
          <w:sz w:val="22"/>
          <w:szCs w:val="22"/>
        </w:rPr>
        <w:t xml:space="preserve"> </w:t>
      </w:r>
      <w:r w:rsidRPr="000026C4">
        <w:rPr>
          <w:rFonts w:ascii="Calibri" w:hAnsi="Calibri" w:cs="Calibri"/>
          <w:sz w:val="22"/>
          <w:szCs w:val="22"/>
        </w:rPr>
        <w:t>collegamenti</w:t>
      </w:r>
      <w:r w:rsidRPr="000026C4">
        <w:rPr>
          <w:rFonts w:ascii="Calibri" w:hAnsi="Calibri" w:cs="Calibri"/>
          <w:spacing w:val="-1"/>
          <w:sz w:val="22"/>
          <w:szCs w:val="22"/>
        </w:rPr>
        <w:t xml:space="preserve"> </w:t>
      </w:r>
      <w:r w:rsidRPr="000026C4">
        <w:rPr>
          <w:rFonts w:ascii="Calibri" w:hAnsi="Calibri" w:cs="Calibri"/>
          <w:sz w:val="22"/>
          <w:szCs w:val="22"/>
        </w:rPr>
        <w:t>per</w:t>
      </w:r>
      <w:r w:rsidRPr="000026C4">
        <w:rPr>
          <w:rFonts w:ascii="Calibri" w:hAnsi="Calibri" w:cs="Calibri"/>
          <w:spacing w:val="-2"/>
          <w:sz w:val="22"/>
          <w:szCs w:val="22"/>
        </w:rPr>
        <w:t xml:space="preserve"> </w:t>
      </w:r>
      <w:r w:rsidRPr="000026C4">
        <w:rPr>
          <w:rFonts w:ascii="Calibri" w:hAnsi="Calibri" w:cs="Calibri"/>
          <w:sz w:val="22"/>
          <w:szCs w:val="22"/>
        </w:rPr>
        <w:t>l’accesso</w:t>
      </w:r>
      <w:r w:rsidRPr="000026C4">
        <w:rPr>
          <w:rFonts w:ascii="Calibri" w:hAnsi="Calibri" w:cs="Calibri"/>
          <w:spacing w:val="-2"/>
          <w:sz w:val="22"/>
          <w:szCs w:val="22"/>
        </w:rPr>
        <w:t xml:space="preserve"> </w:t>
      </w:r>
      <w:r w:rsidRPr="000026C4">
        <w:rPr>
          <w:rFonts w:ascii="Calibri" w:hAnsi="Calibri" w:cs="Calibri"/>
          <w:sz w:val="22"/>
          <w:szCs w:val="22"/>
        </w:rPr>
        <w:t>alla</w:t>
      </w:r>
      <w:r w:rsidRPr="000026C4">
        <w:rPr>
          <w:rFonts w:ascii="Calibri" w:hAnsi="Calibri" w:cs="Calibri"/>
          <w:spacing w:val="-3"/>
          <w:sz w:val="22"/>
          <w:szCs w:val="22"/>
        </w:rPr>
        <w:t xml:space="preserve"> </w:t>
      </w:r>
      <w:r w:rsidRPr="000026C4">
        <w:rPr>
          <w:rFonts w:ascii="Calibri" w:hAnsi="Calibri" w:cs="Calibri"/>
          <w:sz w:val="22"/>
          <w:szCs w:val="22"/>
        </w:rPr>
        <w:t>rete</w:t>
      </w:r>
      <w:r w:rsidRPr="000026C4">
        <w:rPr>
          <w:rFonts w:ascii="Calibri" w:hAnsi="Calibri" w:cs="Calibri"/>
          <w:spacing w:val="-1"/>
          <w:sz w:val="22"/>
          <w:szCs w:val="22"/>
        </w:rPr>
        <w:t xml:space="preserve"> </w:t>
      </w:r>
      <w:r w:rsidRPr="000026C4">
        <w:rPr>
          <w:rFonts w:ascii="Calibri" w:hAnsi="Calibri" w:cs="Calibri"/>
          <w:sz w:val="22"/>
          <w:szCs w:val="22"/>
        </w:rPr>
        <w:t>Internet,</w:t>
      </w:r>
      <w:r w:rsidRPr="000026C4">
        <w:rPr>
          <w:rFonts w:ascii="Calibri" w:hAnsi="Calibri" w:cs="Calibri"/>
          <w:spacing w:val="-2"/>
          <w:sz w:val="22"/>
          <w:szCs w:val="22"/>
        </w:rPr>
        <w:t xml:space="preserve"> </w:t>
      </w:r>
      <w:r w:rsidRPr="000026C4">
        <w:rPr>
          <w:rFonts w:ascii="Calibri" w:hAnsi="Calibri" w:cs="Calibri"/>
          <w:sz w:val="22"/>
          <w:szCs w:val="22"/>
        </w:rPr>
        <w:t>restano a</w:t>
      </w:r>
      <w:r w:rsidRPr="000026C4">
        <w:rPr>
          <w:rFonts w:ascii="Calibri" w:hAnsi="Calibri" w:cs="Calibri"/>
          <w:spacing w:val="-2"/>
          <w:sz w:val="22"/>
          <w:szCs w:val="22"/>
        </w:rPr>
        <w:t xml:space="preserve"> </w:t>
      </w:r>
      <w:r w:rsidRPr="000026C4">
        <w:rPr>
          <w:rFonts w:ascii="Calibri" w:hAnsi="Calibri" w:cs="Calibri"/>
          <w:sz w:val="22"/>
          <w:szCs w:val="22"/>
        </w:rPr>
        <w:t>esclusivo</w:t>
      </w:r>
      <w:r w:rsidRPr="000026C4">
        <w:rPr>
          <w:rFonts w:ascii="Calibri" w:hAnsi="Calibri" w:cs="Calibri"/>
          <w:spacing w:val="-2"/>
          <w:sz w:val="22"/>
          <w:szCs w:val="22"/>
        </w:rPr>
        <w:t xml:space="preserve"> </w:t>
      </w:r>
      <w:r w:rsidRPr="000026C4">
        <w:rPr>
          <w:rFonts w:ascii="Calibri" w:hAnsi="Calibri" w:cs="Calibri"/>
          <w:sz w:val="22"/>
          <w:szCs w:val="22"/>
        </w:rPr>
        <w:t>carico</w:t>
      </w:r>
      <w:r w:rsidRPr="000026C4">
        <w:rPr>
          <w:rFonts w:ascii="Calibri" w:hAnsi="Calibri" w:cs="Calibri"/>
          <w:spacing w:val="-1"/>
          <w:sz w:val="22"/>
          <w:szCs w:val="22"/>
        </w:rPr>
        <w:t xml:space="preserve"> </w:t>
      </w:r>
      <w:r w:rsidRPr="000026C4">
        <w:rPr>
          <w:rFonts w:ascii="Calibri" w:hAnsi="Calibri" w:cs="Calibri"/>
          <w:sz w:val="22"/>
          <w:szCs w:val="22"/>
        </w:rPr>
        <w:t>dell’operatore</w:t>
      </w:r>
      <w:r w:rsidRPr="000026C4">
        <w:rPr>
          <w:rFonts w:ascii="Calibri" w:hAnsi="Calibri" w:cs="Calibri"/>
          <w:spacing w:val="-3"/>
          <w:sz w:val="22"/>
          <w:szCs w:val="22"/>
        </w:rPr>
        <w:t xml:space="preserve"> </w:t>
      </w:r>
      <w:r w:rsidRPr="000026C4">
        <w:rPr>
          <w:rFonts w:ascii="Calibri" w:hAnsi="Calibri" w:cs="Calibri"/>
          <w:sz w:val="22"/>
          <w:szCs w:val="22"/>
        </w:rPr>
        <w:t>economico.</w:t>
      </w:r>
      <w:r>
        <w:rPr>
          <w:rFonts w:ascii="Calibri" w:hAnsi="Calibri" w:cs="Calibri"/>
          <w:sz w:val="22"/>
          <w:szCs w:val="22"/>
        </w:rPr>
        <w:t xml:space="preserve"> </w:t>
      </w:r>
      <w:r w:rsidRPr="000026C4">
        <w:rPr>
          <w:rFonts w:ascii="Calibri" w:hAnsi="Calibri" w:cs="Calibri"/>
          <w:sz w:val="22"/>
          <w:szCs w:val="22"/>
        </w:rPr>
        <w:t>La</w:t>
      </w:r>
      <w:r w:rsidRPr="000026C4">
        <w:rPr>
          <w:rFonts w:ascii="Calibri" w:hAnsi="Calibri" w:cs="Calibri"/>
          <w:spacing w:val="-7"/>
          <w:sz w:val="22"/>
          <w:szCs w:val="22"/>
        </w:rPr>
        <w:t xml:space="preserve"> </w:t>
      </w:r>
      <w:r w:rsidRPr="000026C4">
        <w:rPr>
          <w:rFonts w:ascii="Calibri" w:hAnsi="Calibri" w:cs="Calibri"/>
          <w:sz w:val="22"/>
          <w:szCs w:val="22"/>
        </w:rPr>
        <w:t>Piattaforma</w:t>
      </w:r>
      <w:r w:rsidRPr="000026C4">
        <w:rPr>
          <w:rFonts w:ascii="Calibri" w:hAnsi="Calibri" w:cs="Calibri"/>
          <w:spacing w:val="-7"/>
          <w:sz w:val="22"/>
          <w:szCs w:val="22"/>
        </w:rPr>
        <w:t xml:space="preserve"> </w:t>
      </w:r>
      <w:r w:rsidRPr="000026C4">
        <w:rPr>
          <w:rFonts w:ascii="Calibri" w:hAnsi="Calibri" w:cs="Calibri"/>
          <w:sz w:val="22"/>
          <w:szCs w:val="22"/>
        </w:rPr>
        <w:t>è</w:t>
      </w:r>
      <w:r w:rsidRPr="000026C4">
        <w:rPr>
          <w:rFonts w:ascii="Calibri" w:hAnsi="Calibri" w:cs="Calibri"/>
          <w:spacing w:val="-6"/>
          <w:sz w:val="22"/>
          <w:szCs w:val="22"/>
        </w:rPr>
        <w:t xml:space="preserve"> </w:t>
      </w:r>
      <w:r w:rsidRPr="000026C4">
        <w:rPr>
          <w:rFonts w:ascii="Calibri" w:hAnsi="Calibri" w:cs="Calibri"/>
          <w:sz w:val="22"/>
          <w:szCs w:val="22"/>
        </w:rPr>
        <w:t>accessibile</w:t>
      </w:r>
      <w:r w:rsidRPr="000026C4">
        <w:rPr>
          <w:rFonts w:ascii="Calibri" w:hAnsi="Calibri" w:cs="Calibri"/>
          <w:spacing w:val="-6"/>
          <w:sz w:val="22"/>
          <w:szCs w:val="22"/>
        </w:rPr>
        <w:t xml:space="preserve"> </w:t>
      </w:r>
      <w:r w:rsidRPr="000026C4">
        <w:rPr>
          <w:rFonts w:ascii="Calibri" w:hAnsi="Calibri" w:cs="Calibri"/>
          <w:sz w:val="22"/>
          <w:szCs w:val="22"/>
        </w:rPr>
        <w:t>in</w:t>
      </w:r>
      <w:r w:rsidRPr="000026C4">
        <w:rPr>
          <w:rFonts w:ascii="Calibri" w:hAnsi="Calibri" w:cs="Calibri"/>
          <w:spacing w:val="-6"/>
          <w:sz w:val="22"/>
          <w:szCs w:val="22"/>
        </w:rPr>
        <w:t xml:space="preserve"> </w:t>
      </w:r>
      <w:r w:rsidRPr="000026C4">
        <w:rPr>
          <w:rFonts w:ascii="Calibri" w:hAnsi="Calibri" w:cs="Calibri"/>
          <w:sz w:val="22"/>
          <w:szCs w:val="22"/>
        </w:rPr>
        <w:t>qualsiasi</w:t>
      </w:r>
      <w:r w:rsidRPr="000026C4">
        <w:rPr>
          <w:rFonts w:ascii="Calibri" w:hAnsi="Calibri" w:cs="Calibri"/>
          <w:spacing w:val="-5"/>
          <w:sz w:val="22"/>
          <w:szCs w:val="22"/>
        </w:rPr>
        <w:t xml:space="preserve"> </w:t>
      </w:r>
      <w:r w:rsidRPr="000026C4">
        <w:rPr>
          <w:rFonts w:ascii="Calibri" w:hAnsi="Calibri" w:cs="Calibri"/>
          <w:sz w:val="22"/>
          <w:szCs w:val="22"/>
        </w:rPr>
        <w:t>orario</w:t>
      </w:r>
      <w:r w:rsidRPr="000026C4">
        <w:rPr>
          <w:rFonts w:ascii="Calibri" w:hAnsi="Calibri" w:cs="Calibri"/>
          <w:spacing w:val="-6"/>
          <w:sz w:val="22"/>
          <w:szCs w:val="22"/>
        </w:rPr>
        <w:t xml:space="preserve"> </w:t>
      </w:r>
      <w:r w:rsidRPr="000026C4">
        <w:rPr>
          <w:rFonts w:ascii="Calibri" w:hAnsi="Calibri" w:cs="Calibri"/>
          <w:sz w:val="22"/>
          <w:szCs w:val="22"/>
        </w:rPr>
        <w:t>dalla</w:t>
      </w:r>
      <w:r w:rsidRPr="000026C4">
        <w:rPr>
          <w:rFonts w:ascii="Calibri" w:hAnsi="Calibri" w:cs="Calibri"/>
          <w:spacing w:val="-6"/>
          <w:sz w:val="22"/>
          <w:szCs w:val="22"/>
        </w:rPr>
        <w:t xml:space="preserve"> </w:t>
      </w:r>
      <w:r w:rsidRPr="000026C4">
        <w:rPr>
          <w:rFonts w:ascii="Calibri" w:hAnsi="Calibri" w:cs="Calibri"/>
          <w:sz w:val="22"/>
          <w:szCs w:val="22"/>
        </w:rPr>
        <w:t>data</w:t>
      </w:r>
      <w:r w:rsidRPr="000026C4">
        <w:rPr>
          <w:rFonts w:ascii="Calibri" w:hAnsi="Calibri" w:cs="Calibri"/>
          <w:spacing w:val="-6"/>
          <w:sz w:val="22"/>
          <w:szCs w:val="22"/>
        </w:rPr>
        <w:t xml:space="preserve"> </w:t>
      </w:r>
      <w:r w:rsidRPr="000026C4">
        <w:rPr>
          <w:rFonts w:ascii="Calibri" w:hAnsi="Calibri" w:cs="Calibri"/>
          <w:sz w:val="22"/>
          <w:szCs w:val="22"/>
        </w:rPr>
        <w:t>di</w:t>
      </w:r>
      <w:r w:rsidRPr="000026C4">
        <w:rPr>
          <w:rFonts w:ascii="Calibri" w:hAnsi="Calibri" w:cs="Calibri"/>
          <w:spacing w:val="-2"/>
          <w:sz w:val="22"/>
          <w:szCs w:val="22"/>
        </w:rPr>
        <w:t xml:space="preserve"> </w:t>
      </w:r>
      <w:r w:rsidRPr="000026C4">
        <w:rPr>
          <w:rFonts w:ascii="Calibri" w:hAnsi="Calibri" w:cs="Calibri"/>
          <w:sz w:val="22"/>
          <w:szCs w:val="22"/>
        </w:rPr>
        <w:t>pubblicazione</w:t>
      </w:r>
      <w:r w:rsidRPr="000026C4">
        <w:rPr>
          <w:rFonts w:ascii="Calibri" w:hAnsi="Calibri" w:cs="Calibri"/>
          <w:spacing w:val="-7"/>
          <w:sz w:val="22"/>
          <w:szCs w:val="22"/>
        </w:rPr>
        <w:t xml:space="preserve"> </w:t>
      </w:r>
      <w:r w:rsidRPr="000026C4">
        <w:rPr>
          <w:rFonts w:ascii="Calibri" w:hAnsi="Calibri" w:cs="Calibri"/>
          <w:sz w:val="22"/>
          <w:szCs w:val="22"/>
        </w:rPr>
        <w:t>del</w:t>
      </w:r>
      <w:r w:rsidRPr="000026C4">
        <w:rPr>
          <w:rFonts w:ascii="Calibri" w:hAnsi="Calibri" w:cs="Calibri"/>
          <w:spacing w:val="-5"/>
          <w:sz w:val="22"/>
          <w:szCs w:val="22"/>
        </w:rPr>
        <w:t xml:space="preserve"> </w:t>
      </w:r>
      <w:r w:rsidRPr="000026C4">
        <w:rPr>
          <w:rFonts w:ascii="Calibri" w:hAnsi="Calibri" w:cs="Calibri"/>
          <w:sz w:val="22"/>
          <w:szCs w:val="22"/>
        </w:rPr>
        <w:t>bando</w:t>
      </w:r>
      <w:r w:rsidRPr="000026C4">
        <w:rPr>
          <w:rFonts w:ascii="Calibri" w:hAnsi="Calibri" w:cs="Calibri"/>
          <w:spacing w:val="-6"/>
          <w:sz w:val="22"/>
          <w:szCs w:val="22"/>
        </w:rPr>
        <w:t xml:space="preserve"> </w:t>
      </w:r>
      <w:r w:rsidRPr="000026C4">
        <w:rPr>
          <w:rFonts w:ascii="Calibri" w:hAnsi="Calibri" w:cs="Calibri"/>
          <w:sz w:val="22"/>
          <w:szCs w:val="22"/>
        </w:rPr>
        <w:t>alla</w:t>
      </w:r>
      <w:r w:rsidRPr="000026C4">
        <w:rPr>
          <w:rFonts w:ascii="Calibri" w:hAnsi="Calibri" w:cs="Calibri"/>
          <w:spacing w:val="-7"/>
          <w:sz w:val="22"/>
          <w:szCs w:val="22"/>
        </w:rPr>
        <w:t xml:space="preserve"> </w:t>
      </w:r>
      <w:r w:rsidRPr="000026C4">
        <w:rPr>
          <w:rFonts w:ascii="Calibri" w:hAnsi="Calibri" w:cs="Calibri"/>
          <w:sz w:val="22"/>
          <w:szCs w:val="22"/>
        </w:rPr>
        <w:t>data</w:t>
      </w:r>
      <w:r w:rsidRPr="000026C4">
        <w:rPr>
          <w:rFonts w:ascii="Calibri" w:hAnsi="Calibri" w:cs="Calibri"/>
          <w:spacing w:val="-5"/>
          <w:sz w:val="22"/>
          <w:szCs w:val="22"/>
        </w:rPr>
        <w:t xml:space="preserve"> </w:t>
      </w:r>
      <w:r w:rsidRPr="000026C4">
        <w:rPr>
          <w:rFonts w:ascii="Calibri" w:hAnsi="Calibri" w:cs="Calibri"/>
          <w:sz w:val="22"/>
          <w:szCs w:val="22"/>
        </w:rPr>
        <w:t>di</w:t>
      </w:r>
      <w:r w:rsidRPr="000026C4">
        <w:rPr>
          <w:rFonts w:ascii="Calibri" w:hAnsi="Calibri" w:cs="Calibri"/>
          <w:spacing w:val="-7"/>
          <w:sz w:val="22"/>
          <w:szCs w:val="22"/>
        </w:rPr>
        <w:t xml:space="preserve"> </w:t>
      </w:r>
      <w:r w:rsidRPr="000026C4">
        <w:rPr>
          <w:rFonts w:ascii="Calibri" w:hAnsi="Calibri" w:cs="Calibri"/>
          <w:sz w:val="22"/>
          <w:szCs w:val="22"/>
        </w:rPr>
        <w:t>scadenza</w:t>
      </w:r>
      <w:r w:rsidRPr="000026C4">
        <w:rPr>
          <w:rFonts w:ascii="Calibri" w:hAnsi="Calibri" w:cs="Calibri"/>
          <w:spacing w:val="-6"/>
          <w:sz w:val="22"/>
          <w:szCs w:val="22"/>
        </w:rPr>
        <w:t xml:space="preserve"> </w:t>
      </w:r>
      <w:r w:rsidRPr="000026C4">
        <w:rPr>
          <w:rFonts w:ascii="Calibri" w:hAnsi="Calibri" w:cs="Calibri"/>
          <w:sz w:val="22"/>
          <w:szCs w:val="22"/>
        </w:rPr>
        <w:t>del</w:t>
      </w:r>
      <w:r w:rsidRPr="000026C4">
        <w:rPr>
          <w:rFonts w:ascii="Calibri" w:hAnsi="Calibri" w:cs="Calibri"/>
          <w:spacing w:val="1"/>
          <w:sz w:val="22"/>
          <w:szCs w:val="22"/>
        </w:rPr>
        <w:t xml:space="preserve"> </w:t>
      </w:r>
      <w:r w:rsidRPr="000026C4">
        <w:rPr>
          <w:rFonts w:ascii="Calibri" w:hAnsi="Calibri" w:cs="Calibri"/>
          <w:sz w:val="22"/>
          <w:szCs w:val="22"/>
        </w:rPr>
        <w:t xml:space="preserve">termine di presentazione delle offerte … </w:t>
      </w:r>
      <w:r w:rsidRPr="006B0857">
        <w:rPr>
          <w:rFonts w:ascii="Calibri" w:hAnsi="Calibri" w:cs="Calibri"/>
          <w:i/>
          <w:sz w:val="22"/>
          <w:szCs w:val="22"/>
        </w:rPr>
        <w:t>[in alternativa, in caso di limitazioni orarie, indicare quando è</w:t>
      </w:r>
      <w:r w:rsidRPr="006B0857">
        <w:rPr>
          <w:rFonts w:ascii="Calibri" w:hAnsi="Calibri" w:cs="Calibri"/>
          <w:i/>
          <w:spacing w:val="1"/>
          <w:sz w:val="22"/>
          <w:szCs w:val="22"/>
        </w:rPr>
        <w:t xml:space="preserve"> </w:t>
      </w:r>
      <w:r w:rsidRPr="006B0857">
        <w:rPr>
          <w:rFonts w:ascii="Calibri" w:hAnsi="Calibri" w:cs="Calibri"/>
          <w:i/>
          <w:sz w:val="22"/>
          <w:szCs w:val="22"/>
        </w:rPr>
        <w:t>accessibile</w:t>
      </w:r>
      <w:r w:rsidRPr="006B0857">
        <w:rPr>
          <w:rFonts w:ascii="Calibri" w:hAnsi="Calibri" w:cs="Calibri"/>
          <w:i/>
          <w:spacing w:val="-11"/>
          <w:sz w:val="22"/>
          <w:szCs w:val="22"/>
        </w:rPr>
        <w:t xml:space="preserve"> </w:t>
      </w:r>
      <w:r w:rsidRPr="006B0857">
        <w:rPr>
          <w:rFonts w:ascii="Calibri" w:hAnsi="Calibri" w:cs="Calibri"/>
          <w:i/>
          <w:sz w:val="22"/>
          <w:szCs w:val="22"/>
        </w:rPr>
        <w:t>la</w:t>
      </w:r>
      <w:r w:rsidRPr="006B0857">
        <w:rPr>
          <w:rFonts w:ascii="Calibri" w:hAnsi="Calibri" w:cs="Calibri"/>
          <w:i/>
          <w:spacing w:val="-9"/>
          <w:sz w:val="22"/>
          <w:szCs w:val="22"/>
        </w:rPr>
        <w:t xml:space="preserve"> </w:t>
      </w:r>
      <w:r>
        <w:rPr>
          <w:rFonts w:ascii="Calibri" w:hAnsi="Calibri" w:cs="Calibri"/>
          <w:i/>
          <w:sz w:val="22"/>
          <w:szCs w:val="22"/>
        </w:rPr>
        <w:t>p</w:t>
      </w:r>
      <w:r w:rsidRPr="006B0857">
        <w:rPr>
          <w:rFonts w:ascii="Calibri" w:hAnsi="Calibri" w:cs="Calibri"/>
          <w:i/>
          <w:sz w:val="22"/>
          <w:szCs w:val="22"/>
        </w:rPr>
        <w:t>iattaforma,</w:t>
      </w:r>
      <w:r w:rsidRPr="006B0857">
        <w:rPr>
          <w:rFonts w:ascii="Calibri" w:hAnsi="Calibri" w:cs="Calibri"/>
          <w:i/>
          <w:spacing w:val="-9"/>
          <w:sz w:val="22"/>
          <w:szCs w:val="22"/>
        </w:rPr>
        <w:t xml:space="preserve"> </w:t>
      </w:r>
      <w:r w:rsidRPr="006B0857">
        <w:rPr>
          <w:rFonts w:ascii="Calibri" w:hAnsi="Calibri" w:cs="Calibri"/>
          <w:i/>
          <w:sz w:val="22"/>
          <w:szCs w:val="22"/>
        </w:rPr>
        <w:t>ad</w:t>
      </w:r>
      <w:r w:rsidRPr="006B0857">
        <w:rPr>
          <w:rFonts w:ascii="Calibri" w:hAnsi="Calibri" w:cs="Calibri"/>
          <w:i/>
          <w:spacing w:val="-10"/>
          <w:sz w:val="22"/>
          <w:szCs w:val="22"/>
        </w:rPr>
        <w:t xml:space="preserve"> </w:t>
      </w:r>
      <w:r w:rsidRPr="006B0857">
        <w:rPr>
          <w:rFonts w:ascii="Calibri" w:hAnsi="Calibri" w:cs="Calibri"/>
          <w:i/>
          <w:sz w:val="22"/>
          <w:szCs w:val="22"/>
        </w:rPr>
        <w:t>esempio</w:t>
      </w:r>
      <w:r w:rsidRPr="006B0857">
        <w:rPr>
          <w:rFonts w:ascii="Calibri" w:hAnsi="Calibri" w:cs="Calibri"/>
          <w:i/>
          <w:spacing w:val="-10"/>
          <w:sz w:val="22"/>
          <w:szCs w:val="22"/>
        </w:rPr>
        <w:t xml:space="preserve"> </w:t>
      </w:r>
      <w:r w:rsidRPr="006B0857">
        <w:rPr>
          <w:rFonts w:ascii="Calibri" w:hAnsi="Calibri" w:cs="Calibri"/>
          <w:i/>
          <w:sz w:val="22"/>
          <w:szCs w:val="22"/>
        </w:rPr>
        <w:t>sempre</w:t>
      </w:r>
      <w:r w:rsidRPr="006B0857">
        <w:rPr>
          <w:rFonts w:ascii="Calibri" w:hAnsi="Calibri" w:cs="Calibri"/>
          <w:i/>
          <w:spacing w:val="-10"/>
          <w:sz w:val="22"/>
          <w:szCs w:val="22"/>
        </w:rPr>
        <w:t xml:space="preserve"> </w:t>
      </w:r>
      <w:r w:rsidRPr="006B0857">
        <w:rPr>
          <w:rFonts w:ascii="Calibri" w:hAnsi="Calibri" w:cs="Calibri"/>
          <w:i/>
          <w:sz w:val="22"/>
          <w:szCs w:val="22"/>
        </w:rPr>
        <w:t>oppure</w:t>
      </w:r>
      <w:r w:rsidRPr="006B0857">
        <w:rPr>
          <w:rFonts w:ascii="Calibri" w:hAnsi="Calibri" w:cs="Calibri"/>
          <w:i/>
          <w:spacing w:val="-10"/>
          <w:sz w:val="22"/>
          <w:szCs w:val="22"/>
        </w:rPr>
        <w:t xml:space="preserve"> </w:t>
      </w:r>
      <w:r w:rsidRPr="006B0857">
        <w:rPr>
          <w:rFonts w:ascii="Calibri" w:hAnsi="Calibri" w:cs="Calibri"/>
          <w:i/>
          <w:sz w:val="22"/>
          <w:szCs w:val="22"/>
        </w:rPr>
        <w:t>dal</w:t>
      </w:r>
      <w:r w:rsidRPr="006B0857">
        <w:rPr>
          <w:rFonts w:ascii="Calibri" w:hAnsi="Calibri" w:cs="Calibri"/>
          <w:i/>
          <w:spacing w:val="-9"/>
          <w:sz w:val="22"/>
          <w:szCs w:val="22"/>
        </w:rPr>
        <w:t xml:space="preserve"> </w:t>
      </w:r>
      <w:r w:rsidRPr="006B0857">
        <w:rPr>
          <w:rFonts w:ascii="Calibri" w:hAnsi="Calibri" w:cs="Calibri"/>
          <w:i/>
          <w:sz w:val="22"/>
          <w:szCs w:val="22"/>
        </w:rPr>
        <w:t>lunedì</w:t>
      </w:r>
      <w:r w:rsidRPr="006B0857">
        <w:rPr>
          <w:rFonts w:ascii="Calibri" w:hAnsi="Calibri" w:cs="Calibri"/>
          <w:i/>
          <w:spacing w:val="-9"/>
          <w:sz w:val="22"/>
          <w:szCs w:val="22"/>
        </w:rPr>
        <w:t xml:space="preserve"> </w:t>
      </w:r>
      <w:r w:rsidRPr="006B0857">
        <w:rPr>
          <w:rFonts w:ascii="Calibri" w:hAnsi="Calibri" w:cs="Calibri"/>
          <w:i/>
          <w:sz w:val="22"/>
          <w:szCs w:val="22"/>
        </w:rPr>
        <w:t>al</w:t>
      </w:r>
      <w:r w:rsidRPr="006B0857">
        <w:rPr>
          <w:rFonts w:ascii="Calibri" w:hAnsi="Calibri" w:cs="Calibri"/>
          <w:i/>
          <w:spacing w:val="-9"/>
          <w:sz w:val="22"/>
          <w:szCs w:val="22"/>
        </w:rPr>
        <w:t xml:space="preserve"> </w:t>
      </w:r>
      <w:r w:rsidRPr="006B0857">
        <w:rPr>
          <w:rFonts w:ascii="Calibri" w:hAnsi="Calibri" w:cs="Calibri"/>
          <w:i/>
          <w:sz w:val="22"/>
          <w:szCs w:val="22"/>
        </w:rPr>
        <w:t>venerdì</w:t>
      </w:r>
      <w:r w:rsidRPr="006B0857">
        <w:rPr>
          <w:rFonts w:ascii="Calibri" w:hAnsi="Calibri" w:cs="Calibri"/>
          <w:i/>
          <w:spacing w:val="-10"/>
          <w:sz w:val="22"/>
          <w:szCs w:val="22"/>
        </w:rPr>
        <w:t xml:space="preserve"> </w:t>
      </w:r>
      <w:r w:rsidRPr="006B0857">
        <w:rPr>
          <w:rFonts w:ascii="Calibri" w:hAnsi="Calibri" w:cs="Calibri"/>
          <w:i/>
          <w:sz w:val="22"/>
          <w:szCs w:val="22"/>
        </w:rPr>
        <w:t>dalle</w:t>
      </w:r>
      <w:r w:rsidRPr="006B0857">
        <w:rPr>
          <w:rFonts w:ascii="Calibri" w:hAnsi="Calibri" w:cs="Calibri"/>
          <w:i/>
          <w:spacing w:val="-9"/>
          <w:sz w:val="22"/>
          <w:szCs w:val="22"/>
        </w:rPr>
        <w:t xml:space="preserve"> </w:t>
      </w:r>
      <w:r w:rsidRPr="006B0857">
        <w:rPr>
          <w:rFonts w:ascii="Calibri" w:hAnsi="Calibri" w:cs="Calibri"/>
          <w:i/>
          <w:sz w:val="22"/>
          <w:szCs w:val="22"/>
        </w:rPr>
        <w:t>ore</w:t>
      </w:r>
      <w:r w:rsidRPr="006B0857">
        <w:rPr>
          <w:rFonts w:ascii="Calibri" w:hAnsi="Calibri" w:cs="Calibri"/>
          <w:i/>
          <w:spacing w:val="-10"/>
          <w:sz w:val="22"/>
          <w:szCs w:val="22"/>
        </w:rPr>
        <w:t xml:space="preserve"> </w:t>
      </w:r>
      <w:r w:rsidRPr="006B0857">
        <w:rPr>
          <w:rFonts w:ascii="Calibri" w:hAnsi="Calibri" w:cs="Calibri"/>
          <w:i/>
          <w:sz w:val="22"/>
          <w:szCs w:val="22"/>
        </w:rPr>
        <w:t>8:00</w:t>
      </w:r>
      <w:r w:rsidRPr="006B0857">
        <w:rPr>
          <w:rFonts w:ascii="Calibri" w:hAnsi="Calibri" w:cs="Calibri"/>
          <w:i/>
          <w:spacing w:val="-10"/>
          <w:sz w:val="22"/>
          <w:szCs w:val="22"/>
        </w:rPr>
        <w:t xml:space="preserve"> </w:t>
      </w:r>
      <w:r w:rsidRPr="006B0857">
        <w:rPr>
          <w:rFonts w:ascii="Calibri" w:hAnsi="Calibri" w:cs="Calibri"/>
          <w:i/>
          <w:sz w:val="22"/>
          <w:szCs w:val="22"/>
        </w:rPr>
        <w:t>alle</w:t>
      </w:r>
      <w:r w:rsidRPr="006B0857">
        <w:rPr>
          <w:rFonts w:ascii="Calibri" w:hAnsi="Calibri" w:cs="Calibri"/>
          <w:i/>
          <w:spacing w:val="-9"/>
          <w:sz w:val="22"/>
          <w:szCs w:val="22"/>
        </w:rPr>
        <w:t xml:space="preserve"> </w:t>
      </w:r>
      <w:r w:rsidRPr="006B0857">
        <w:rPr>
          <w:rFonts w:ascii="Calibri" w:hAnsi="Calibri" w:cs="Calibri"/>
          <w:i/>
          <w:sz w:val="22"/>
          <w:szCs w:val="22"/>
        </w:rPr>
        <w:t>ore</w:t>
      </w:r>
      <w:r w:rsidRPr="006B0857">
        <w:rPr>
          <w:rFonts w:ascii="Calibri" w:hAnsi="Calibri" w:cs="Calibri"/>
          <w:i/>
          <w:spacing w:val="-10"/>
          <w:sz w:val="22"/>
          <w:szCs w:val="22"/>
        </w:rPr>
        <w:t xml:space="preserve"> </w:t>
      </w:r>
      <w:r w:rsidRPr="006B0857">
        <w:rPr>
          <w:rFonts w:ascii="Calibri" w:hAnsi="Calibri" w:cs="Calibri"/>
          <w:i/>
          <w:sz w:val="22"/>
          <w:szCs w:val="22"/>
        </w:rPr>
        <w:t>20:00</w:t>
      </w:r>
      <w:r w:rsidRPr="006B0857">
        <w:rPr>
          <w:rFonts w:ascii="Calibri" w:hAnsi="Calibri" w:cs="Calibri"/>
          <w:i/>
          <w:spacing w:val="-10"/>
          <w:sz w:val="22"/>
          <w:szCs w:val="22"/>
        </w:rPr>
        <w:t xml:space="preserve"> </w:t>
      </w:r>
      <w:r w:rsidRPr="006B0857">
        <w:rPr>
          <w:rFonts w:ascii="Calibri" w:hAnsi="Calibri" w:cs="Calibri"/>
          <w:i/>
          <w:sz w:val="22"/>
          <w:szCs w:val="22"/>
        </w:rPr>
        <w:t>festivi</w:t>
      </w:r>
      <w:r w:rsidRPr="006B0857">
        <w:rPr>
          <w:rFonts w:ascii="Calibri" w:hAnsi="Calibri" w:cs="Calibri"/>
          <w:i/>
          <w:spacing w:val="-48"/>
          <w:sz w:val="22"/>
          <w:szCs w:val="22"/>
        </w:rPr>
        <w:t xml:space="preserve"> </w:t>
      </w:r>
      <w:r>
        <w:rPr>
          <w:rFonts w:ascii="Calibri" w:hAnsi="Calibri" w:cs="Calibri"/>
          <w:i/>
          <w:spacing w:val="-48"/>
          <w:sz w:val="22"/>
          <w:szCs w:val="22"/>
        </w:rPr>
        <w:t xml:space="preserve">                              </w:t>
      </w:r>
      <w:r w:rsidRPr="006B0857">
        <w:rPr>
          <w:rFonts w:ascii="Calibri" w:hAnsi="Calibri" w:cs="Calibri"/>
          <w:i/>
          <w:sz w:val="22"/>
          <w:szCs w:val="22"/>
        </w:rPr>
        <w:t>esclusi</w:t>
      </w:r>
      <w:r w:rsidRPr="006B0857">
        <w:rPr>
          <w:rFonts w:ascii="Calibri" w:hAnsi="Calibri" w:cs="Calibri"/>
          <w:i/>
          <w:spacing w:val="-2"/>
          <w:sz w:val="22"/>
          <w:szCs w:val="22"/>
        </w:rPr>
        <w:t xml:space="preserve"> </w:t>
      </w:r>
      <w:r w:rsidRPr="006B0857">
        <w:rPr>
          <w:rFonts w:ascii="Calibri" w:hAnsi="Calibri" w:cs="Calibri"/>
          <w:i/>
          <w:sz w:val="22"/>
          <w:szCs w:val="22"/>
        </w:rPr>
        <w:t>oppure ogni</w:t>
      </w:r>
      <w:r w:rsidRPr="006B0857">
        <w:rPr>
          <w:rFonts w:ascii="Calibri" w:hAnsi="Calibri" w:cs="Calibri"/>
          <w:i/>
          <w:spacing w:val="-1"/>
          <w:sz w:val="22"/>
          <w:szCs w:val="22"/>
        </w:rPr>
        <w:t xml:space="preserve"> </w:t>
      </w:r>
      <w:r w:rsidRPr="006B0857">
        <w:rPr>
          <w:rFonts w:ascii="Calibri" w:hAnsi="Calibri" w:cs="Calibri"/>
          <w:i/>
          <w:sz w:val="22"/>
          <w:szCs w:val="22"/>
        </w:rPr>
        <w:t>giorno</w:t>
      </w:r>
      <w:r w:rsidRPr="006B0857">
        <w:rPr>
          <w:rFonts w:ascii="Calibri" w:hAnsi="Calibri" w:cs="Calibri"/>
          <w:i/>
          <w:spacing w:val="-1"/>
          <w:sz w:val="22"/>
          <w:szCs w:val="22"/>
        </w:rPr>
        <w:t xml:space="preserve"> </w:t>
      </w:r>
      <w:r w:rsidRPr="006B0857">
        <w:rPr>
          <w:rFonts w:ascii="Calibri" w:hAnsi="Calibri" w:cs="Calibri"/>
          <w:i/>
          <w:sz w:val="22"/>
          <w:szCs w:val="22"/>
        </w:rPr>
        <w:t>dalle</w:t>
      </w:r>
      <w:r w:rsidRPr="006B0857">
        <w:rPr>
          <w:rFonts w:ascii="Calibri" w:hAnsi="Calibri" w:cs="Calibri"/>
          <w:i/>
          <w:spacing w:val="-1"/>
          <w:sz w:val="22"/>
          <w:szCs w:val="22"/>
        </w:rPr>
        <w:t xml:space="preserve"> </w:t>
      </w:r>
      <w:r w:rsidRPr="006B0857">
        <w:rPr>
          <w:rFonts w:ascii="Calibri" w:hAnsi="Calibri" w:cs="Calibri"/>
          <w:i/>
          <w:sz w:val="22"/>
          <w:szCs w:val="22"/>
        </w:rPr>
        <w:t>8:00</w:t>
      </w:r>
      <w:r w:rsidRPr="006B0857">
        <w:rPr>
          <w:rFonts w:ascii="Calibri" w:hAnsi="Calibri" w:cs="Calibri"/>
          <w:i/>
          <w:spacing w:val="-1"/>
          <w:sz w:val="22"/>
          <w:szCs w:val="22"/>
        </w:rPr>
        <w:t xml:space="preserve"> </w:t>
      </w:r>
      <w:r w:rsidRPr="006B0857">
        <w:rPr>
          <w:rFonts w:ascii="Calibri" w:hAnsi="Calibri" w:cs="Calibri"/>
          <w:i/>
          <w:sz w:val="22"/>
          <w:szCs w:val="22"/>
        </w:rPr>
        <w:t>alle</w:t>
      </w:r>
      <w:r w:rsidRPr="006B0857">
        <w:rPr>
          <w:rFonts w:ascii="Calibri" w:hAnsi="Calibri" w:cs="Calibri"/>
          <w:i/>
          <w:spacing w:val="-1"/>
          <w:sz w:val="22"/>
          <w:szCs w:val="22"/>
        </w:rPr>
        <w:t xml:space="preserve"> </w:t>
      </w:r>
      <w:r w:rsidRPr="006B0857">
        <w:rPr>
          <w:rFonts w:ascii="Calibri" w:hAnsi="Calibri" w:cs="Calibri"/>
          <w:i/>
          <w:sz w:val="22"/>
          <w:szCs w:val="22"/>
        </w:rPr>
        <w:t>20:00]</w:t>
      </w:r>
      <w:r w:rsidRPr="000026C4">
        <w:rPr>
          <w:rFonts w:ascii="Calibri" w:hAnsi="Calibri" w:cs="Calibri"/>
          <w:sz w:val="22"/>
          <w:szCs w:val="22"/>
        </w:rPr>
        <w:t>.</w:t>
      </w:r>
    </w:p>
    <w:p w14:paraId="38B317AA" w14:textId="0695288B" w:rsidR="007F4FC2" w:rsidRDefault="007F4FC2" w:rsidP="007F4FC2">
      <w:pPr>
        <w:pStyle w:val="Corpotesto"/>
        <w:spacing w:after="60" w:line="264" w:lineRule="auto"/>
        <w:ind w:right="130"/>
        <w:jc w:val="both"/>
        <w:rPr>
          <w:rFonts w:ascii="Calibri" w:hAnsi="Calibri" w:cs="Calibri"/>
          <w:i/>
          <w:sz w:val="18"/>
          <w:szCs w:val="18"/>
        </w:rPr>
      </w:pPr>
      <w:r w:rsidRPr="004F1419">
        <w:rPr>
          <w:rFonts w:ascii="Calibri" w:hAnsi="Calibri" w:cs="Calibri"/>
          <w:i/>
          <w:sz w:val="18"/>
          <w:szCs w:val="18"/>
        </w:rPr>
        <w:t>[la stazione appaltante aggiunge, ove necessario, ulteriori informazioni sulla piattaforma e sull’uso della stessa, fornendo  eventualmente un manuale d’uso o un link da dove scaricarlo]</w:t>
      </w:r>
    </w:p>
    <w:p w14:paraId="23411D89" w14:textId="77777777" w:rsidR="00753247" w:rsidRPr="004F1419" w:rsidRDefault="00753247" w:rsidP="007F4FC2">
      <w:pPr>
        <w:pStyle w:val="Corpotesto"/>
        <w:spacing w:after="60" w:line="264" w:lineRule="auto"/>
        <w:ind w:right="130"/>
        <w:jc w:val="both"/>
        <w:rPr>
          <w:rFonts w:ascii="Calibri" w:hAnsi="Calibri" w:cs="Calibri"/>
          <w:i/>
          <w:sz w:val="18"/>
          <w:szCs w:val="18"/>
        </w:rPr>
      </w:pPr>
    </w:p>
    <w:p w14:paraId="499F9AD1" w14:textId="77777777" w:rsidR="007F4FC2" w:rsidRPr="0066051B" w:rsidRDefault="007F4FC2" w:rsidP="00E607E8">
      <w:pPr>
        <w:pStyle w:val="Titolo3"/>
        <w:keepNext w:val="0"/>
        <w:widowControl w:val="0"/>
        <w:numPr>
          <w:ilvl w:val="2"/>
          <w:numId w:val="53"/>
        </w:numPr>
        <w:suppressAutoHyphens w:val="0"/>
        <w:autoSpaceDE w:val="0"/>
        <w:autoSpaceDN w:val="0"/>
        <w:spacing w:before="120" w:after="0" w:line="240" w:lineRule="auto"/>
        <w:ind w:left="567" w:hanging="567"/>
        <w:jc w:val="both"/>
        <w:rPr>
          <w:rFonts w:ascii="Calibri" w:eastAsia="MS Gothic" w:hAnsi="Calibri"/>
          <w:smallCaps/>
          <w:color w:val="002060"/>
          <w:sz w:val="22"/>
          <w:szCs w:val="22"/>
        </w:rPr>
      </w:pPr>
      <w:r w:rsidRPr="0066051B">
        <w:rPr>
          <w:rFonts w:ascii="Calibri" w:eastAsia="MS Gothic" w:hAnsi="Calibri"/>
          <w:smallCaps/>
          <w:color w:val="002060"/>
          <w:sz w:val="22"/>
          <w:szCs w:val="22"/>
        </w:rPr>
        <w:t>Dotazioni Tecniche</w:t>
      </w:r>
    </w:p>
    <w:p w14:paraId="0B031766" w14:textId="77777777" w:rsidR="007F4FC2" w:rsidRDefault="007F4FC2" w:rsidP="007F4FC2">
      <w:pPr>
        <w:spacing w:before="60" w:after="60" w:line="259" w:lineRule="auto"/>
        <w:ind w:right="130"/>
        <w:jc w:val="both"/>
      </w:pPr>
      <w:r>
        <w:t>Ai fini della partecipazione alla presente procedura, ogni operatore economico deve dotarsi, a propria cura,</w:t>
      </w:r>
      <w:r>
        <w:rPr>
          <w:spacing w:val="1"/>
        </w:rPr>
        <w:t xml:space="preserve"> </w:t>
      </w:r>
      <w:r>
        <w:t>spesa e responsabilità della strumentazione tecnica ed informatica conforme a quella indicata nel presente</w:t>
      </w:r>
      <w:r>
        <w:rPr>
          <w:spacing w:val="1"/>
        </w:rPr>
        <w:t xml:space="preserve"> </w:t>
      </w:r>
      <w:r>
        <w:rPr>
          <w:spacing w:val="-1"/>
        </w:rPr>
        <w:t>disciplinare</w:t>
      </w:r>
      <w:r>
        <w:rPr>
          <w:spacing w:val="-11"/>
        </w:rPr>
        <w:t xml:space="preserve"> </w:t>
      </w:r>
      <w:r>
        <w:rPr>
          <w:spacing w:val="-1"/>
        </w:rPr>
        <w:t>e</w:t>
      </w:r>
      <w:r>
        <w:rPr>
          <w:spacing w:val="-10"/>
        </w:rPr>
        <w:t xml:space="preserve"> </w:t>
      </w:r>
      <w:r>
        <w:rPr>
          <w:spacing w:val="-1"/>
        </w:rPr>
        <w:t>nel</w:t>
      </w:r>
      <w:r>
        <w:rPr>
          <w:spacing w:val="-12"/>
        </w:rPr>
        <w:t xml:space="preserve"> </w:t>
      </w:r>
      <w:r>
        <w:rPr>
          <w:spacing w:val="-1"/>
        </w:rPr>
        <w:t>documento</w:t>
      </w:r>
      <w:r>
        <w:rPr>
          <w:spacing w:val="-11"/>
        </w:rPr>
        <w:t xml:space="preserve"> </w:t>
      </w:r>
      <w:r>
        <w:rPr>
          <w:spacing w:val="-1"/>
        </w:rPr>
        <w:t>…</w:t>
      </w:r>
      <w:r>
        <w:rPr>
          <w:spacing w:val="-12"/>
        </w:rPr>
        <w:t xml:space="preserve"> </w:t>
      </w:r>
      <w:r w:rsidRPr="004F1419">
        <w:rPr>
          <w:spacing w:val="-1"/>
          <w:sz w:val="18"/>
          <w:szCs w:val="18"/>
        </w:rPr>
        <w:t>[</w:t>
      </w:r>
      <w:r w:rsidRPr="004F1419">
        <w:rPr>
          <w:i/>
          <w:spacing w:val="-1"/>
          <w:sz w:val="18"/>
          <w:szCs w:val="18"/>
        </w:rPr>
        <w:t>indicarne</w:t>
      </w:r>
      <w:r w:rsidRPr="004F1419">
        <w:rPr>
          <w:i/>
          <w:spacing w:val="-12"/>
          <w:sz w:val="18"/>
          <w:szCs w:val="18"/>
        </w:rPr>
        <w:t xml:space="preserve"> </w:t>
      </w:r>
      <w:r w:rsidRPr="004F1419">
        <w:rPr>
          <w:i/>
          <w:spacing w:val="-1"/>
          <w:sz w:val="18"/>
          <w:szCs w:val="18"/>
        </w:rPr>
        <w:t>il</w:t>
      </w:r>
      <w:r w:rsidRPr="004F1419">
        <w:rPr>
          <w:i/>
          <w:spacing w:val="-12"/>
          <w:sz w:val="18"/>
          <w:szCs w:val="18"/>
        </w:rPr>
        <w:t xml:space="preserve"> </w:t>
      </w:r>
      <w:r w:rsidRPr="004F1419">
        <w:rPr>
          <w:i/>
          <w:spacing w:val="-1"/>
          <w:sz w:val="18"/>
          <w:szCs w:val="18"/>
        </w:rPr>
        <w:t>nome,</w:t>
      </w:r>
      <w:r w:rsidRPr="004F1419">
        <w:rPr>
          <w:i/>
          <w:spacing w:val="-11"/>
          <w:sz w:val="18"/>
          <w:szCs w:val="18"/>
        </w:rPr>
        <w:t xml:space="preserve"> </w:t>
      </w:r>
      <w:r w:rsidRPr="004F1419">
        <w:rPr>
          <w:i/>
          <w:spacing w:val="-1"/>
          <w:sz w:val="18"/>
          <w:szCs w:val="18"/>
        </w:rPr>
        <w:t>ad</w:t>
      </w:r>
      <w:r w:rsidRPr="004F1419">
        <w:rPr>
          <w:i/>
          <w:spacing w:val="-11"/>
          <w:sz w:val="18"/>
          <w:szCs w:val="18"/>
        </w:rPr>
        <w:t xml:space="preserve"> </w:t>
      </w:r>
      <w:r w:rsidRPr="004F1419">
        <w:rPr>
          <w:i/>
          <w:spacing w:val="-1"/>
          <w:sz w:val="18"/>
          <w:szCs w:val="18"/>
        </w:rPr>
        <w:t>esempio</w:t>
      </w:r>
      <w:r w:rsidRPr="004F1419">
        <w:rPr>
          <w:i/>
          <w:spacing w:val="-12"/>
          <w:sz w:val="18"/>
          <w:szCs w:val="18"/>
        </w:rPr>
        <w:t xml:space="preserve"> </w:t>
      </w:r>
      <w:r w:rsidRPr="004F1419">
        <w:rPr>
          <w:i/>
          <w:spacing w:val="-1"/>
          <w:sz w:val="18"/>
          <w:szCs w:val="18"/>
        </w:rPr>
        <w:t>Condizioni</w:t>
      </w:r>
      <w:r w:rsidRPr="004F1419">
        <w:rPr>
          <w:i/>
          <w:spacing w:val="-11"/>
          <w:sz w:val="18"/>
          <w:szCs w:val="18"/>
        </w:rPr>
        <w:t xml:space="preserve"> </w:t>
      </w:r>
      <w:r w:rsidRPr="004F1419">
        <w:rPr>
          <w:i/>
          <w:sz w:val="18"/>
          <w:szCs w:val="18"/>
        </w:rPr>
        <w:t>generali</w:t>
      </w:r>
      <w:r w:rsidRPr="004F1419">
        <w:rPr>
          <w:i/>
          <w:spacing w:val="-11"/>
          <w:sz w:val="18"/>
          <w:szCs w:val="18"/>
        </w:rPr>
        <w:t xml:space="preserve"> </w:t>
      </w:r>
      <w:r w:rsidRPr="004F1419">
        <w:rPr>
          <w:i/>
          <w:sz w:val="18"/>
          <w:szCs w:val="18"/>
        </w:rPr>
        <w:t>di</w:t>
      </w:r>
      <w:r w:rsidRPr="004F1419">
        <w:rPr>
          <w:i/>
          <w:spacing w:val="-12"/>
          <w:sz w:val="18"/>
          <w:szCs w:val="18"/>
        </w:rPr>
        <w:t xml:space="preserve"> </w:t>
      </w:r>
      <w:r w:rsidRPr="004F1419">
        <w:rPr>
          <w:i/>
          <w:sz w:val="18"/>
          <w:szCs w:val="18"/>
        </w:rPr>
        <w:t>utilizzo</w:t>
      </w:r>
      <w:r w:rsidRPr="004F1419">
        <w:rPr>
          <w:i/>
          <w:spacing w:val="-11"/>
          <w:sz w:val="18"/>
          <w:szCs w:val="18"/>
        </w:rPr>
        <w:t xml:space="preserve"> </w:t>
      </w:r>
      <w:r w:rsidRPr="004F1419">
        <w:rPr>
          <w:i/>
          <w:sz w:val="18"/>
          <w:szCs w:val="18"/>
        </w:rPr>
        <w:t>della</w:t>
      </w:r>
      <w:r w:rsidRPr="004F1419">
        <w:rPr>
          <w:i/>
          <w:spacing w:val="-12"/>
          <w:sz w:val="18"/>
          <w:szCs w:val="18"/>
        </w:rPr>
        <w:t xml:space="preserve"> </w:t>
      </w:r>
      <w:r w:rsidRPr="004F1419">
        <w:rPr>
          <w:i/>
          <w:sz w:val="18"/>
          <w:szCs w:val="18"/>
        </w:rPr>
        <w:t>Piattaforma</w:t>
      </w:r>
      <w:r w:rsidRPr="004F1419">
        <w:rPr>
          <w:i/>
          <w:spacing w:val="1"/>
          <w:sz w:val="18"/>
          <w:szCs w:val="18"/>
        </w:rPr>
        <w:t xml:space="preserve"> </w:t>
      </w:r>
      <w:r w:rsidRPr="004F1419">
        <w:rPr>
          <w:i/>
          <w:sz w:val="18"/>
          <w:szCs w:val="18"/>
        </w:rPr>
        <w:t>per</w:t>
      </w:r>
      <w:r w:rsidRPr="004F1419">
        <w:rPr>
          <w:i/>
          <w:spacing w:val="-4"/>
          <w:sz w:val="18"/>
          <w:szCs w:val="18"/>
        </w:rPr>
        <w:t xml:space="preserve"> </w:t>
      </w:r>
      <w:r w:rsidRPr="004F1419">
        <w:rPr>
          <w:i/>
          <w:sz w:val="18"/>
          <w:szCs w:val="18"/>
        </w:rPr>
        <w:t>gare</w:t>
      </w:r>
      <w:r w:rsidRPr="004F1419">
        <w:rPr>
          <w:i/>
          <w:spacing w:val="-4"/>
          <w:sz w:val="18"/>
          <w:szCs w:val="18"/>
        </w:rPr>
        <w:t xml:space="preserve"> </w:t>
      </w:r>
      <w:r w:rsidRPr="004F1419">
        <w:rPr>
          <w:i/>
          <w:sz w:val="18"/>
          <w:szCs w:val="18"/>
        </w:rPr>
        <w:t>telematiche</w:t>
      </w:r>
      <w:r w:rsidRPr="004F1419">
        <w:rPr>
          <w:i/>
          <w:spacing w:val="-3"/>
          <w:sz w:val="18"/>
          <w:szCs w:val="18"/>
        </w:rPr>
        <w:t xml:space="preserve"> </w:t>
      </w:r>
      <w:r w:rsidRPr="004F1419">
        <w:rPr>
          <w:i/>
          <w:sz w:val="18"/>
          <w:szCs w:val="18"/>
        </w:rPr>
        <w:t>o</w:t>
      </w:r>
      <w:r w:rsidRPr="004F1419">
        <w:rPr>
          <w:i/>
          <w:spacing w:val="-2"/>
          <w:sz w:val="18"/>
          <w:szCs w:val="18"/>
        </w:rPr>
        <w:t xml:space="preserve"> </w:t>
      </w:r>
      <w:r w:rsidRPr="004F1419">
        <w:rPr>
          <w:i/>
          <w:sz w:val="18"/>
          <w:szCs w:val="18"/>
        </w:rPr>
        <w:t>Regolamento</w:t>
      </w:r>
      <w:r w:rsidRPr="004F1419">
        <w:rPr>
          <w:i/>
          <w:spacing w:val="-4"/>
          <w:sz w:val="18"/>
          <w:szCs w:val="18"/>
        </w:rPr>
        <w:t xml:space="preserve"> </w:t>
      </w:r>
      <w:r w:rsidRPr="004F1419">
        <w:rPr>
          <w:i/>
          <w:sz w:val="18"/>
          <w:szCs w:val="18"/>
        </w:rPr>
        <w:t>tecnico</w:t>
      </w:r>
      <w:r w:rsidRPr="004F1419">
        <w:rPr>
          <w:sz w:val="18"/>
          <w:szCs w:val="18"/>
        </w:rPr>
        <w:t>],</w:t>
      </w:r>
      <w:r>
        <w:rPr>
          <w:spacing w:val="-3"/>
        </w:rPr>
        <w:t xml:space="preserve"> </w:t>
      </w:r>
      <w:r>
        <w:t>che</w:t>
      </w:r>
      <w:r>
        <w:rPr>
          <w:spacing w:val="-1"/>
        </w:rPr>
        <w:t xml:space="preserve"> </w:t>
      </w:r>
      <w:r>
        <w:t>disciplina</w:t>
      </w:r>
      <w:r>
        <w:rPr>
          <w:spacing w:val="-3"/>
        </w:rPr>
        <w:t xml:space="preserve"> </w:t>
      </w:r>
      <w:r>
        <w:t>il</w:t>
      </w:r>
      <w:r>
        <w:rPr>
          <w:spacing w:val="-2"/>
        </w:rPr>
        <w:t xml:space="preserve"> </w:t>
      </w:r>
      <w:r>
        <w:t>funzionamento</w:t>
      </w:r>
      <w:r>
        <w:rPr>
          <w:spacing w:val="-4"/>
        </w:rPr>
        <w:t xml:space="preserve"> </w:t>
      </w:r>
      <w:r>
        <w:t>e</w:t>
      </w:r>
      <w:r>
        <w:rPr>
          <w:spacing w:val="-2"/>
        </w:rPr>
        <w:t xml:space="preserve"> </w:t>
      </w:r>
      <w:r>
        <w:t>l’utilizzo</w:t>
      </w:r>
      <w:r>
        <w:rPr>
          <w:spacing w:val="-3"/>
        </w:rPr>
        <w:t xml:space="preserve"> </w:t>
      </w:r>
      <w:r>
        <w:t>della</w:t>
      </w:r>
      <w:r>
        <w:rPr>
          <w:spacing w:val="-3"/>
        </w:rPr>
        <w:t xml:space="preserve"> </w:t>
      </w:r>
      <w:r>
        <w:t>Piattaforma.</w:t>
      </w:r>
    </w:p>
    <w:p w14:paraId="10A564DF" w14:textId="77777777" w:rsidR="007F4FC2" w:rsidRPr="0034292E" w:rsidRDefault="007F4FC2" w:rsidP="007F4FC2">
      <w:pPr>
        <w:pStyle w:val="Corpotesto"/>
        <w:spacing w:after="60"/>
        <w:jc w:val="both"/>
        <w:rPr>
          <w:rFonts w:ascii="Calibri" w:eastAsia="Calibri" w:hAnsi="Calibri" w:cs="Times New Roman"/>
          <w:kern w:val="0"/>
          <w:sz w:val="22"/>
          <w:szCs w:val="22"/>
          <w:u w:val="single"/>
        </w:rPr>
      </w:pPr>
      <w:r w:rsidRPr="0034292E">
        <w:rPr>
          <w:rFonts w:ascii="Calibri" w:eastAsia="Calibri" w:hAnsi="Calibri" w:cs="Times New Roman"/>
          <w:kern w:val="0"/>
          <w:sz w:val="22"/>
          <w:szCs w:val="22"/>
          <w:u w:val="single"/>
        </w:rPr>
        <w:t>In ogni caso è indispensabile:</w:t>
      </w:r>
    </w:p>
    <w:p w14:paraId="341B770F" w14:textId="77777777" w:rsidR="007F4FC2" w:rsidRDefault="007F4FC2" w:rsidP="00E607E8">
      <w:pPr>
        <w:pStyle w:val="Paragrafoelenco"/>
        <w:widowControl w:val="0"/>
        <w:numPr>
          <w:ilvl w:val="0"/>
          <w:numId w:val="52"/>
        </w:numPr>
        <w:tabs>
          <w:tab w:val="left" w:pos="142"/>
        </w:tabs>
        <w:autoSpaceDE w:val="0"/>
        <w:autoSpaceDN w:val="0"/>
        <w:spacing w:after="60" w:line="259" w:lineRule="auto"/>
        <w:ind w:left="283" w:right="130" w:hanging="221"/>
        <w:contextualSpacing w:val="0"/>
        <w:jc w:val="both"/>
      </w:pPr>
      <w:r>
        <w:t>disporre almeno di un personal computer conforme agli standard aggiornati di mercato, con connessione</w:t>
      </w:r>
      <w:r>
        <w:rPr>
          <w:spacing w:val="-47"/>
        </w:rPr>
        <w:t xml:space="preserve"> </w:t>
      </w:r>
      <w:r>
        <w:t>internet</w:t>
      </w:r>
      <w:r>
        <w:rPr>
          <w:spacing w:val="-1"/>
        </w:rPr>
        <w:t xml:space="preserve"> </w:t>
      </w:r>
      <w:r>
        <w:t>e</w:t>
      </w:r>
      <w:r>
        <w:rPr>
          <w:spacing w:val="-2"/>
        </w:rPr>
        <w:t xml:space="preserve"> </w:t>
      </w:r>
      <w:r>
        <w:t>dotato</w:t>
      </w:r>
      <w:r>
        <w:rPr>
          <w:spacing w:val="-2"/>
        </w:rPr>
        <w:t xml:space="preserve"> </w:t>
      </w:r>
      <w:r>
        <w:t>di</w:t>
      </w:r>
      <w:r>
        <w:rPr>
          <w:spacing w:val="-1"/>
        </w:rPr>
        <w:t xml:space="preserve"> </w:t>
      </w:r>
      <w:r>
        <w:t>un</w:t>
      </w:r>
      <w:r>
        <w:rPr>
          <w:spacing w:val="-1"/>
        </w:rPr>
        <w:t xml:space="preserve"> </w:t>
      </w:r>
      <w:r>
        <w:t>comune browser</w:t>
      </w:r>
      <w:r>
        <w:rPr>
          <w:spacing w:val="-1"/>
        </w:rPr>
        <w:t xml:space="preserve"> </w:t>
      </w:r>
      <w:r>
        <w:t>idoneo</w:t>
      </w:r>
      <w:r>
        <w:rPr>
          <w:spacing w:val="-2"/>
        </w:rPr>
        <w:t xml:space="preserve"> </w:t>
      </w:r>
      <w:r>
        <w:t>ad</w:t>
      </w:r>
      <w:r>
        <w:rPr>
          <w:spacing w:val="-1"/>
        </w:rPr>
        <w:t xml:space="preserve"> </w:t>
      </w:r>
      <w:r>
        <w:t>operare</w:t>
      </w:r>
      <w:r>
        <w:rPr>
          <w:spacing w:val="-2"/>
        </w:rPr>
        <w:t xml:space="preserve"> </w:t>
      </w:r>
      <w:r>
        <w:t>in</w:t>
      </w:r>
      <w:r>
        <w:rPr>
          <w:spacing w:val="-1"/>
        </w:rPr>
        <w:t xml:space="preserve"> </w:t>
      </w:r>
      <w:r>
        <w:t>modo</w:t>
      </w:r>
      <w:r>
        <w:rPr>
          <w:spacing w:val="-2"/>
        </w:rPr>
        <w:t xml:space="preserve"> </w:t>
      </w:r>
      <w:r>
        <w:t>corretto sulla</w:t>
      </w:r>
      <w:r>
        <w:rPr>
          <w:spacing w:val="-2"/>
        </w:rPr>
        <w:t xml:space="preserve"> </w:t>
      </w:r>
      <w:r>
        <w:t>Piattaforma;</w:t>
      </w:r>
    </w:p>
    <w:p w14:paraId="1CB34F32" w14:textId="77777777" w:rsidR="007F4FC2" w:rsidRDefault="007F4FC2" w:rsidP="00E607E8">
      <w:pPr>
        <w:pStyle w:val="Paragrafoelenco"/>
        <w:widowControl w:val="0"/>
        <w:numPr>
          <w:ilvl w:val="0"/>
          <w:numId w:val="52"/>
        </w:numPr>
        <w:tabs>
          <w:tab w:val="left" w:pos="142"/>
        </w:tabs>
        <w:autoSpaceDE w:val="0"/>
        <w:autoSpaceDN w:val="0"/>
        <w:spacing w:after="60" w:line="259" w:lineRule="auto"/>
        <w:ind w:left="284" w:right="129"/>
        <w:contextualSpacing w:val="0"/>
        <w:jc w:val="both"/>
      </w:pPr>
      <w:r>
        <w:t>disporre</w:t>
      </w:r>
      <w:r w:rsidRPr="0034292E">
        <w:rPr>
          <w:spacing w:val="-7"/>
        </w:rPr>
        <w:t xml:space="preserve"> </w:t>
      </w:r>
      <w:r>
        <w:t>di</w:t>
      </w:r>
      <w:r w:rsidRPr="0034292E">
        <w:rPr>
          <w:spacing w:val="-5"/>
        </w:rPr>
        <w:t xml:space="preserve"> </w:t>
      </w:r>
      <w:r>
        <w:t>un</w:t>
      </w:r>
      <w:r w:rsidRPr="0034292E">
        <w:rPr>
          <w:spacing w:val="-7"/>
        </w:rPr>
        <w:t xml:space="preserve"> </w:t>
      </w:r>
      <w:r>
        <w:t>sistema</w:t>
      </w:r>
      <w:r w:rsidRPr="0034292E">
        <w:rPr>
          <w:spacing w:val="-5"/>
        </w:rPr>
        <w:t xml:space="preserve"> </w:t>
      </w:r>
      <w:r>
        <w:t>pubblico</w:t>
      </w:r>
      <w:r w:rsidRPr="0034292E">
        <w:rPr>
          <w:spacing w:val="-7"/>
        </w:rPr>
        <w:t xml:space="preserve"> </w:t>
      </w:r>
      <w:r>
        <w:t>per</w:t>
      </w:r>
      <w:r w:rsidRPr="0034292E">
        <w:rPr>
          <w:spacing w:val="-7"/>
        </w:rPr>
        <w:t xml:space="preserve"> </w:t>
      </w:r>
      <w:r>
        <w:t>la</w:t>
      </w:r>
      <w:r w:rsidRPr="0034292E">
        <w:rPr>
          <w:spacing w:val="-4"/>
        </w:rPr>
        <w:t xml:space="preserve"> </w:t>
      </w:r>
      <w:r>
        <w:t>gestione</w:t>
      </w:r>
      <w:r w:rsidRPr="0034292E">
        <w:rPr>
          <w:spacing w:val="-6"/>
        </w:rPr>
        <w:t xml:space="preserve"> </w:t>
      </w:r>
      <w:r>
        <w:t>dell’identità</w:t>
      </w:r>
      <w:r w:rsidRPr="0034292E">
        <w:rPr>
          <w:spacing w:val="-6"/>
        </w:rPr>
        <w:t xml:space="preserve"> </w:t>
      </w:r>
      <w:r>
        <w:t>digitale</w:t>
      </w:r>
      <w:r w:rsidRPr="0034292E">
        <w:rPr>
          <w:spacing w:val="-5"/>
        </w:rPr>
        <w:t xml:space="preserve"> </w:t>
      </w:r>
      <w:r>
        <w:t>(SPID)</w:t>
      </w:r>
      <w:r w:rsidRPr="0034292E">
        <w:rPr>
          <w:spacing w:val="-5"/>
        </w:rPr>
        <w:t xml:space="preserve"> </w:t>
      </w:r>
      <w:r>
        <w:t>di</w:t>
      </w:r>
      <w:r w:rsidRPr="0034292E">
        <w:rPr>
          <w:spacing w:val="-7"/>
        </w:rPr>
        <w:t xml:space="preserve"> </w:t>
      </w:r>
      <w:r>
        <w:t>cui</w:t>
      </w:r>
      <w:r w:rsidRPr="0034292E">
        <w:rPr>
          <w:spacing w:val="-7"/>
        </w:rPr>
        <w:t xml:space="preserve"> </w:t>
      </w:r>
      <w:r>
        <w:t>all’articolo</w:t>
      </w:r>
      <w:r w:rsidRPr="0034292E">
        <w:rPr>
          <w:spacing w:val="-6"/>
        </w:rPr>
        <w:t xml:space="preserve"> </w:t>
      </w:r>
      <w:r>
        <w:t>64</w:t>
      </w:r>
      <w:r w:rsidRPr="0034292E">
        <w:rPr>
          <w:spacing w:val="-6"/>
        </w:rPr>
        <w:t xml:space="preserve"> </w:t>
      </w:r>
      <w:r>
        <w:t>del</w:t>
      </w:r>
      <w:r w:rsidRPr="0034292E">
        <w:rPr>
          <w:spacing w:val="-7"/>
        </w:rPr>
        <w:t xml:space="preserve"> </w:t>
      </w:r>
      <w:r>
        <w:t>decreto</w:t>
      </w:r>
      <w:r w:rsidRPr="0034292E">
        <w:rPr>
          <w:spacing w:val="1"/>
        </w:rPr>
        <w:t xml:space="preserve"> </w:t>
      </w:r>
      <w:r>
        <w:t>legislativo 7 marzo 2005, n. 82 o di altri mezzi di identificazione elettronica per il riconoscimento reciproco</w:t>
      </w:r>
      <w:r w:rsidRPr="0034292E">
        <w:rPr>
          <w:spacing w:val="1"/>
        </w:rPr>
        <w:t xml:space="preserve"> </w:t>
      </w:r>
      <w:r>
        <w:t>transfrontaliero</w:t>
      </w:r>
      <w:r w:rsidRPr="0034292E">
        <w:rPr>
          <w:spacing w:val="-1"/>
        </w:rPr>
        <w:t xml:space="preserve"> </w:t>
      </w:r>
      <w:r>
        <w:t>ai</w:t>
      </w:r>
      <w:r w:rsidRPr="0034292E">
        <w:rPr>
          <w:spacing w:val="-1"/>
        </w:rPr>
        <w:t xml:space="preserve"> </w:t>
      </w:r>
      <w:r>
        <w:t>sensi</w:t>
      </w:r>
      <w:r w:rsidRPr="0034292E">
        <w:rPr>
          <w:spacing w:val="-1"/>
        </w:rPr>
        <w:t xml:space="preserve"> </w:t>
      </w:r>
      <w:r>
        <w:t>del</w:t>
      </w:r>
      <w:r w:rsidRPr="0034292E">
        <w:rPr>
          <w:spacing w:val="1"/>
        </w:rPr>
        <w:t xml:space="preserve"> </w:t>
      </w:r>
      <w:r>
        <w:t xml:space="preserve">Regolamento </w:t>
      </w:r>
      <w:proofErr w:type="spellStart"/>
      <w:r>
        <w:t>eIDAS</w:t>
      </w:r>
      <w:proofErr w:type="spellEnd"/>
      <w:r>
        <w:t>;</w:t>
      </w:r>
    </w:p>
    <w:p w14:paraId="25F1F55A" w14:textId="77777777" w:rsidR="007F4FC2" w:rsidRDefault="007F4FC2" w:rsidP="00E607E8">
      <w:pPr>
        <w:pStyle w:val="Paragrafoelenco"/>
        <w:widowControl w:val="0"/>
        <w:numPr>
          <w:ilvl w:val="0"/>
          <w:numId w:val="52"/>
        </w:numPr>
        <w:tabs>
          <w:tab w:val="left" w:pos="142"/>
        </w:tabs>
        <w:autoSpaceDE w:val="0"/>
        <w:autoSpaceDN w:val="0"/>
        <w:spacing w:after="60" w:line="259" w:lineRule="auto"/>
        <w:ind w:left="284" w:right="129"/>
        <w:contextualSpacing w:val="0"/>
        <w:jc w:val="both"/>
      </w:pPr>
      <w:r>
        <w:t>avere un domicilio digitale presente negli indici di cui agli articoli 6‐bis e 6 ter del decreto legislativo 7</w:t>
      </w:r>
      <w:r w:rsidRPr="0034292E">
        <w:rPr>
          <w:spacing w:val="1"/>
        </w:rPr>
        <w:t xml:space="preserve"> </w:t>
      </w:r>
      <w:r>
        <w:t>marzo 2005, n. 82 o, per l’operatore economico transfrontaliero, un indirizzo di servizio elettronico di</w:t>
      </w:r>
      <w:r w:rsidRPr="0034292E">
        <w:rPr>
          <w:spacing w:val="1"/>
        </w:rPr>
        <w:t xml:space="preserve"> </w:t>
      </w:r>
      <w:r>
        <w:t>recapito</w:t>
      </w:r>
      <w:r w:rsidRPr="0034292E">
        <w:rPr>
          <w:spacing w:val="-1"/>
        </w:rPr>
        <w:t xml:space="preserve"> </w:t>
      </w:r>
      <w:r>
        <w:t>certificato qualificato</w:t>
      </w:r>
      <w:r w:rsidRPr="0034292E">
        <w:rPr>
          <w:spacing w:val="-1"/>
        </w:rPr>
        <w:t xml:space="preserve"> </w:t>
      </w:r>
      <w:r>
        <w:t>ai</w:t>
      </w:r>
      <w:r w:rsidRPr="0034292E">
        <w:rPr>
          <w:spacing w:val="-1"/>
        </w:rPr>
        <w:t xml:space="preserve"> </w:t>
      </w:r>
      <w:r>
        <w:t>sensi</w:t>
      </w:r>
      <w:r w:rsidRPr="0034292E">
        <w:rPr>
          <w:spacing w:val="-1"/>
        </w:rPr>
        <w:t xml:space="preserve"> </w:t>
      </w:r>
      <w:r>
        <w:t>del Regolamento</w:t>
      </w:r>
      <w:r w:rsidRPr="0034292E">
        <w:rPr>
          <w:spacing w:val="-2"/>
        </w:rPr>
        <w:t xml:space="preserve"> </w:t>
      </w:r>
      <w:proofErr w:type="spellStart"/>
      <w:r>
        <w:t>eIDAS</w:t>
      </w:r>
      <w:proofErr w:type="spellEnd"/>
      <w:r>
        <w:t>;</w:t>
      </w:r>
    </w:p>
    <w:p w14:paraId="4E5E3C69" w14:textId="77777777" w:rsidR="007F4FC2" w:rsidRDefault="007F4FC2" w:rsidP="00E607E8">
      <w:pPr>
        <w:pStyle w:val="Paragrafoelenco"/>
        <w:widowControl w:val="0"/>
        <w:numPr>
          <w:ilvl w:val="0"/>
          <w:numId w:val="52"/>
        </w:numPr>
        <w:tabs>
          <w:tab w:val="left" w:pos="142"/>
        </w:tabs>
        <w:autoSpaceDE w:val="0"/>
        <w:autoSpaceDN w:val="0"/>
        <w:spacing w:after="60" w:line="259" w:lineRule="auto"/>
        <w:ind w:left="284" w:right="129"/>
        <w:contextualSpacing w:val="0"/>
        <w:jc w:val="both"/>
      </w:pPr>
      <w:r>
        <w:t>avere da parte del legale rappresentante dell’operatore economico (o da persona munita di idonei poteri</w:t>
      </w:r>
      <w:r w:rsidRPr="0034292E">
        <w:rPr>
          <w:spacing w:val="-47"/>
        </w:rPr>
        <w:t xml:space="preserve"> </w:t>
      </w:r>
      <w:r>
        <w:t>di</w:t>
      </w:r>
      <w:r w:rsidRPr="0034292E">
        <w:rPr>
          <w:spacing w:val="-2"/>
        </w:rPr>
        <w:t xml:space="preserve"> </w:t>
      </w:r>
      <w:r>
        <w:t>firma)</w:t>
      </w:r>
      <w:r w:rsidRPr="0034292E">
        <w:rPr>
          <w:spacing w:val="-1"/>
        </w:rPr>
        <w:t xml:space="preserve"> </w:t>
      </w:r>
      <w:r>
        <w:t>un</w:t>
      </w:r>
      <w:r w:rsidRPr="0034292E">
        <w:rPr>
          <w:spacing w:val="-1"/>
        </w:rPr>
        <w:t xml:space="preserve"> </w:t>
      </w:r>
      <w:r>
        <w:t>certificato</w:t>
      </w:r>
      <w:r w:rsidRPr="0034292E">
        <w:rPr>
          <w:spacing w:val="-1"/>
        </w:rPr>
        <w:t xml:space="preserve"> </w:t>
      </w:r>
      <w:r>
        <w:t>di</w:t>
      </w:r>
      <w:r w:rsidRPr="0034292E">
        <w:rPr>
          <w:spacing w:val="-1"/>
        </w:rPr>
        <w:t xml:space="preserve"> </w:t>
      </w:r>
      <w:r>
        <w:t>firma digitale,</w:t>
      </w:r>
      <w:r w:rsidRPr="0034292E">
        <w:rPr>
          <w:spacing w:val="-2"/>
        </w:rPr>
        <w:t xml:space="preserve"> </w:t>
      </w:r>
      <w:r>
        <w:t>in</w:t>
      </w:r>
      <w:r w:rsidRPr="0034292E">
        <w:rPr>
          <w:spacing w:val="-1"/>
        </w:rPr>
        <w:t xml:space="preserve"> </w:t>
      </w:r>
      <w:r>
        <w:t>corso di</w:t>
      </w:r>
      <w:r w:rsidRPr="0034292E">
        <w:rPr>
          <w:spacing w:val="1"/>
        </w:rPr>
        <w:t xml:space="preserve"> </w:t>
      </w:r>
      <w:r>
        <w:t>validità,</w:t>
      </w:r>
      <w:r w:rsidRPr="0034292E">
        <w:rPr>
          <w:spacing w:val="-1"/>
        </w:rPr>
        <w:t xml:space="preserve"> </w:t>
      </w:r>
      <w:r>
        <w:t>rilasciato da:</w:t>
      </w:r>
    </w:p>
    <w:p w14:paraId="10406343" w14:textId="77777777" w:rsidR="007F4FC2" w:rsidRDefault="007F4FC2" w:rsidP="00E607E8">
      <w:pPr>
        <w:pStyle w:val="Corpotesto"/>
        <w:numPr>
          <w:ilvl w:val="0"/>
          <w:numId w:val="55"/>
        </w:numPr>
        <w:spacing w:after="60" w:line="259" w:lineRule="auto"/>
        <w:ind w:left="709" w:right="136" w:hanging="357"/>
        <w:jc w:val="both"/>
        <w:rPr>
          <w:rFonts w:ascii="Calibri" w:eastAsia="Calibri" w:hAnsi="Calibri" w:cs="Times New Roman"/>
          <w:spacing w:val="-1"/>
          <w:kern w:val="0"/>
          <w:sz w:val="22"/>
          <w:szCs w:val="22"/>
          <w:lang w:eastAsia="en-US"/>
        </w:rPr>
      </w:pPr>
      <w:r w:rsidRPr="0034292E">
        <w:rPr>
          <w:rFonts w:ascii="Calibri" w:eastAsia="Calibri" w:hAnsi="Calibri" w:cs="Times New Roman"/>
          <w:spacing w:val="-1"/>
          <w:kern w:val="0"/>
          <w:sz w:val="22"/>
          <w:szCs w:val="22"/>
          <w:lang w:eastAsia="en-US"/>
        </w:rPr>
        <w:t>un organismo incluso nell’elenco pubblico dei certificatori tenuto dall’Agenzia per l’Italia Digitale (previsto dall’articolo 29 del decreto legislativo n. 82/05);</w:t>
      </w:r>
    </w:p>
    <w:p w14:paraId="112CB006" w14:textId="77777777" w:rsidR="007F4FC2" w:rsidRDefault="007F4FC2" w:rsidP="00E607E8">
      <w:pPr>
        <w:pStyle w:val="Corpotesto"/>
        <w:numPr>
          <w:ilvl w:val="0"/>
          <w:numId w:val="55"/>
        </w:numPr>
        <w:spacing w:after="60" w:line="259" w:lineRule="auto"/>
        <w:ind w:left="709" w:right="136" w:hanging="357"/>
        <w:jc w:val="both"/>
        <w:rPr>
          <w:rFonts w:ascii="Calibri" w:eastAsia="Calibri" w:hAnsi="Calibri" w:cs="Times New Roman"/>
          <w:spacing w:val="-1"/>
          <w:kern w:val="0"/>
          <w:sz w:val="22"/>
          <w:szCs w:val="22"/>
          <w:lang w:eastAsia="en-US"/>
        </w:rPr>
      </w:pPr>
      <w:r w:rsidRPr="0034292E">
        <w:rPr>
          <w:rFonts w:ascii="Calibri" w:eastAsia="Calibri" w:hAnsi="Calibri" w:cs="Times New Roman"/>
          <w:spacing w:val="-1"/>
          <w:kern w:val="0"/>
          <w:sz w:val="22"/>
          <w:szCs w:val="22"/>
          <w:lang w:eastAsia="en-US"/>
        </w:rPr>
        <w:t>un certificatore operante in base a una licenza o autorizzazione rilasciata da uno Stato membro dell’Unione europea e in possesso dei requisiti previsti dal Regolamento n. 910/14;</w:t>
      </w:r>
    </w:p>
    <w:p w14:paraId="7A698FDF" w14:textId="77777777" w:rsidR="007F4FC2" w:rsidRPr="0034292E" w:rsidRDefault="007F4FC2" w:rsidP="00E607E8">
      <w:pPr>
        <w:pStyle w:val="Corpotesto"/>
        <w:numPr>
          <w:ilvl w:val="0"/>
          <w:numId w:val="55"/>
        </w:numPr>
        <w:spacing w:after="60" w:line="259" w:lineRule="auto"/>
        <w:ind w:left="709" w:right="136" w:hanging="357"/>
        <w:jc w:val="both"/>
        <w:rPr>
          <w:rFonts w:ascii="Calibri" w:eastAsia="Calibri" w:hAnsi="Calibri" w:cs="Times New Roman"/>
          <w:spacing w:val="-1"/>
          <w:kern w:val="0"/>
          <w:sz w:val="22"/>
          <w:szCs w:val="22"/>
          <w:lang w:eastAsia="en-US"/>
        </w:rPr>
      </w:pPr>
      <w:r w:rsidRPr="0034292E">
        <w:rPr>
          <w:rFonts w:ascii="Calibri" w:eastAsia="Calibri" w:hAnsi="Calibri" w:cs="Times New Roman"/>
          <w:spacing w:val="-1"/>
          <w:kern w:val="0"/>
          <w:sz w:val="22"/>
          <w:szCs w:val="22"/>
          <w:lang w:eastAsia="en-US"/>
        </w:rPr>
        <w:t>un certificatore stabilito in uno Stato non facente parte dell’Unione europea quando ricorre una delle seguenti condizioni:</w:t>
      </w:r>
    </w:p>
    <w:p w14:paraId="3EC158F8" w14:textId="77777777" w:rsidR="007F4FC2" w:rsidRDefault="007F4FC2" w:rsidP="00E607E8">
      <w:pPr>
        <w:pStyle w:val="Paragrafoelenco"/>
        <w:widowControl w:val="0"/>
        <w:numPr>
          <w:ilvl w:val="0"/>
          <w:numId w:val="51"/>
        </w:numPr>
        <w:autoSpaceDE w:val="0"/>
        <w:autoSpaceDN w:val="0"/>
        <w:spacing w:after="30" w:line="240" w:lineRule="auto"/>
        <w:ind w:left="851"/>
        <w:contextualSpacing w:val="0"/>
        <w:jc w:val="both"/>
        <w:rPr>
          <w:spacing w:val="-1"/>
        </w:rPr>
      </w:pPr>
      <w:r w:rsidRPr="0034292E">
        <w:rPr>
          <w:spacing w:val="-1"/>
        </w:rPr>
        <w:t>il certificatore possiede i requisiti previsti dal Regolamento n. 910/14 ed è qualificato in uno stato membro;</w:t>
      </w:r>
    </w:p>
    <w:p w14:paraId="1A7EFEC8" w14:textId="77777777" w:rsidR="007F4FC2" w:rsidRDefault="007F4FC2" w:rsidP="00E607E8">
      <w:pPr>
        <w:pStyle w:val="Paragrafoelenco"/>
        <w:widowControl w:val="0"/>
        <w:numPr>
          <w:ilvl w:val="0"/>
          <w:numId w:val="51"/>
        </w:numPr>
        <w:autoSpaceDE w:val="0"/>
        <w:autoSpaceDN w:val="0"/>
        <w:spacing w:after="30" w:line="240" w:lineRule="auto"/>
        <w:ind w:left="851"/>
        <w:contextualSpacing w:val="0"/>
        <w:jc w:val="both"/>
        <w:rPr>
          <w:spacing w:val="-1"/>
        </w:rPr>
      </w:pPr>
      <w:r w:rsidRPr="00440C37">
        <w:rPr>
          <w:spacing w:val="-1"/>
        </w:rPr>
        <w:t>il certificato qualificato è garantito da un certificatore stabilito nell’Unione Europea, in possesso dei requisiti di cui al regolamento n. 910014;</w:t>
      </w:r>
    </w:p>
    <w:p w14:paraId="15010C96" w14:textId="77777777" w:rsidR="007F4FC2" w:rsidRPr="00440C37" w:rsidRDefault="007F4FC2" w:rsidP="00E607E8">
      <w:pPr>
        <w:pStyle w:val="Paragrafoelenco"/>
        <w:widowControl w:val="0"/>
        <w:numPr>
          <w:ilvl w:val="0"/>
          <w:numId w:val="51"/>
        </w:numPr>
        <w:autoSpaceDE w:val="0"/>
        <w:autoSpaceDN w:val="0"/>
        <w:spacing w:after="30" w:line="240" w:lineRule="auto"/>
        <w:ind w:left="851"/>
        <w:contextualSpacing w:val="0"/>
        <w:jc w:val="both"/>
        <w:rPr>
          <w:spacing w:val="-1"/>
        </w:rPr>
      </w:pPr>
      <w:r w:rsidRPr="00440C37">
        <w:rPr>
          <w:spacing w:val="-1"/>
        </w:rPr>
        <w:t>il certificato qualificato, o il certificatore, è riconosciuto in forza di un accordo bilaterale o multilaterale tra l’Unione Europea e paesi terzi o organizzazioni internazionali.</w:t>
      </w:r>
    </w:p>
    <w:p w14:paraId="644C865F" w14:textId="77777777" w:rsidR="007F4FC2" w:rsidRPr="0066051B" w:rsidRDefault="007F4FC2" w:rsidP="00E607E8">
      <w:pPr>
        <w:pStyle w:val="Titolo3"/>
        <w:keepNext w:val="0"/>
        <w:widowControl w:val="0"/>
        <w:numPr>
          <w:ilvl w:val="2"/>
          <w:numId w:val="53"/>
        </w:numPr>
        <w:suppressAutoHyphens w:val="0"/>
        <w:autoSpaceDE w:val="0"/>
        <w:autoSpaceDN w:val="0"/>
        <w:spacing w:before="180" w:after="0" w:line="240" w:lineRule="auto"/>
        <w:ind w:left="567" w:hanging="567"/>
        <w:jc w:val="both"/>
        <w:rPr>
          <w:rFonts w:ascii="Calibri" w:eastAsia="MS Gothic" w:hAnsi="Calibri"/>
          <w:smallCaps/>
          <w:color w:val="002060"/>
          <w:sz w:val="22"/>
          <w:szCs w:val="22"/>
        </w:rPr>
      </w:pPr>
      <w:r w:rsidRPr="0066051B">
        <w:rPr>
          <w:rFonts w:ascii="Calibri" w:eastAsia="MS Gothic" w:hAnsi="Calibri"/>
          <w:smallCaps/>
          <w:color w:val="002060"/>
          <w:sz w:val="22"/>
          <w:szCs w:val="22"/>
        </w:rPr>
        <w:t>Identificazione</w:t>
      </w:r>
    </w:p>
    <w:p w14:paraId="66CBC6F9" w14:textId="77777777" w:rsidR="007F4FC2" w:rsidRPr="00440C37" w:rsidRDefault="007F4FC2" w:rsidP="007F4FC2">
      <w:pPr>
        <w:pStyle w:val="Corpotesto"/>
        <w:spacing w:after="60" w:line="264" w:lineRule="auto"/>
        <w:rPr>
          <w:rFonts w:ascii="Calibri" w:eastAsia="Calibri" w:hAnsi="Calibri" w:cs="Times New Roman"/>
          <w:spacing w:val="-1"/>
          <w:kern w:val="0"/>
          <w:sz w:val="22"/>
          <w:szCs w:val="22"/>
          <w:lang w:eastAsia="en-US"/>
        </w:rPr>
      </w:pPr>
      <w:r w:rsidRPr="00440C37">
        <w:rPr>
          <w:rFonts w:ascii="Calibri" w:eastAsia="Calibri" w:hAnsi="Calibri" w:cs="Times New Roman"/>
          <w:spacing w:val="-1"/>
          <w:kern w:val="0"/>
          <w:sz w:val="22"/>
          <w:szCs w:val="22"/>
          <w:lang w:eastAsia="en-US"/>
        </w:rPr>
        <w:t>Per poter presentare offe</w:t>
      </w:r>
      <w:r>
        <w:rPr>
          <w:rFonts w:ascii="Calibri" w:eastAsia="Calibri" w:hAnsi="Calibri" w:cs="Times New Roman"/>
          <w:spacing w:val="-1"/>
          <w:kern w:val="0"/>
          <w:sz w:val="22"/>
          <w:szCs w:val="22"/>
          <w:lang w:eastAsia="en-US"/>
        </w:rPr>
        <w:t>rta è necessario accedere alla p</w:t>
      </w:r>
      <w:r w:rsidRPr="00440C37">
        <w:rPr>
          <w:rFonts w:ascii="Calibri" w:eastAsia="Calibri" w:hAnsi="Calibri" w:cs="Times New Roman"/>
          <w:spacing w:val="-1"/>
          <w:kern w:val="0"/>
          <w:sz w:val="22"/>
          <w:szCs w:val="22"/>
          <w:lang w:eastAsia="en-US"/>
        </w:rPr>
        <w:t>iattaforma.</w:t>
      </w:r>
    </w:p>
    <w:p w14:paraId="329D1DD8" w14:textId="77777777" w:rsidR="007F4FC2" w:rsidRPr="00440C37" w:rsidRDefault="007F4FC2" w:rsidP="007F4FC2">
      <w:pPr>
        <w:pStyle w:val="Corpotesto"/>
        <w:spacing w:after="60" w:line="264" w:lineRule="auto"/>
        <w:rPr>
          <w:rFonts w:ascii="Calibri" w:eastAsia="Calibri" w:hAnsi="Calibri" w:cs="Times New Roman"/>
          <w:spacing w:val="-1"/>
          <w:kern w:val="0"/>
          <w:sz w:val="22"/>
          <w:szCs w:val="22"/>
          <w:lang w:eastAsia="en-US"/>
        </w:rPr>
      </w:pPr>
      <w:r w:rsidRPr="00440C37">
        <w:rPr>
          <w:rFonts w:ascii="Calibri" w:eastAsia="Calibri" w:hAnsi="Calibri" w:cs="Times New Roman"/>
          <w:spacing w:val="-1"/>
          <w:kern w:val="0"/>
          <w:sz w:val="22"/>
          <w:szCs w:val="22"/>
          <w:lang w:eastAsia="en-US"/>
        </w:rPr>
        <w:t>L’accesso è gratuito ed è consentito a seguito dell’identificazione dell’operatore economico.</w:t>
      </w:r>
    </w:p>
    <w:p w14:paraId="508EA3B6" w14:textId="77777777" w:rsidR="007F4FC2" w:rsidRPr="00440C37" w:rsidRDefault="007F4FC2" w:rsidP="007F4FC2">
      <w:pPr>
        <w:pStyle w:val="Corpotesto"/>
        <w:spacing w:after="60" w:line="264" w:lineRule="auto"/>
        <w:ind w:right="130"/>
        <w:jc w:val="both"/>
        <w:rPr>
          <w:rFonts w:ascii="Calibri" w:eastAsia="Calibri" w:hAnsi="Calibri" w:cs="Times New Roman"/>
          <w:spacing w:val="-1"/>
          <w:kern w:val="0"/>
          <w:sz w:val="22"/>
          <w:szCs w:val="22"/>
          <w:lang w:eastAsia="en-US"/>
        </w:rPr>
      </w:pPr>
      <w:r w:rsidRPr="00440C37">
        <w:rPr>
          <w:rFonts w:ascii="Calibri" w:eastAsia="Calibri" w:hAnsi="Calibri" w:cs="Times New Roman"/>
          <w:spacing w:val="-1"/>
          <w:kern w:val="0"/>
          <w:sz w:val="22"/>
          <w:szCs w:val="22"/>
          <w:lang w:eastAsia="en-US"/>
        </w:rPr>
        <w:t xml:space="preserve">L’identificazione avviene o mediante il sistema pubblico per la gestione dell’identità digitale di cittadini e imprese (SPID) o attraverso gli altri mezzi di identificazione elettronica per il riconoscimento reciproco transfrontaliero ai sensi del Regolamento </w:t>
      </w:r>
      <w:proofErr w:type="spellStart"/>
      <w:r w:rsidRPr="00440C37">
        <w:rPr>
          <w:rFonts w:ascii="Calibri" w:eastAsia="Calibri" w:hAnsi="Calibri" w:cs="Times New Roman"/>
          <w:spacing w:val="-1"/>
          <w:kern w:val="0"/>
          <w:sz w:val="22"/>
          <w:szCs w:val="22"/>
          <w:lang w:eastAsia="en-US"/>
        </w:rPr>
        <w:t>eIDAS</w:t>
      </w:r>
      <w:proofErr w:type="spellEnd"/>
      <w:r w:rsidRPr="00440C37">
        <w:rPr>
          <w:rFonts w:ascii="Calibri" w:eastAsia="Calibri" w:hAnsi="Calibri" w:cs="Times New Roman"/>
          <w:spacing w:val="-1"/>
          <w:kern w:val="0"/>
          <w:sz w:val="22"/>
          <w:szCs w:val="22"/>
          <w:lang w:eastAsia="en-US"/>
        </w:rPr>
        <w:t>.</w:t>
      </w:r>
    </w:p>
    <w:p w14:paraId="0B2B5875" w14:textId="77777777" w:rsidR="007F4FC2" w:rsidRPr="00440C37" w:rsidRDefault="007F4FC2" w:rsidP="007F4FC2">
      <w:pPr>
        <w:pStyle w:val="Corpotesto"/>
        <w:spacing w:after="60" w:line="264" w:lineRule="auto"/>
        <w:ind w:right="131"/>
        <w:jc w:val="both"/>
        <w:rPr>
          <w:rFonts w:ascii="Calibri" w:eastAsia="Calibri" w:hAnsi="Calibri" w:cs="Times New Roman"/>
          <w:spacing w:val="-1"/>
          <w:kern w:val="0"/>
          <w:sz w:val="22"/>
          <w:szCs w:val="22"/>
          <w:lang w:eastAsia="en-US"/>
        </w:rPr>
      </w:pPr>
      <w:r w:rsidRPr="00440C37">
        <w:rPr>
          <w:rFonts w:ascii="Calibri" w:eastAsia="Calibri" w:hAnsi="Calibri" w:cs="Times New Roman"/>
          <w:spacing w:val="-1"/>
          <w:kern w:val="0"/>
          <w:sz w:val="22"/>
          <w:szCs w:val="22"/>
          <w:lang w:eastAsia="en-US"/>
        </w:rPr>
        <w:t>Una volta completata la procedura di identificazione, ad ogni operatore economico identificato viene attribuito un profilo da utilizzare nella procedura di gara.</w:t>
      </w:r>
    </w:p>
    <w:p w14:paraId="18ED4418" w14:textId="1C259779" w:rsidR="007F4FC2" w:rsidRDefault="007F4FC2" w:rsidP="007F4FC2">
      <w:pPr>
        <w:spacing w:after="60" w:line="264" w:lineRule="auto"/>
        <w:ind w:right="129"/>
        <w:jc w:val="both"/>
        <w:rPr>
          <w:sz w:val="18"/>
          <w:szCs w:val="18"/>
        </w:rPr>
      </w:pPr>
      <w:r w:rsidRPr="004F1419">
        <w:rPr>
          <w:b/>
          <w:spacing w:val="-1"/>
          <w:sz w:val="18"/>
          <w:szCs w:val="18"/>
        </w:rPr>
        <w:t>[Facoltativa]</w:t>
      </w:r>
      <w:r w:rsidRPr="00440C37">
        <w:rPr>
          <w:spacing w:val="-1"/>
        </w:rPr>
        <w:t xml:space="preserve"> Eventuali richieste di assistenza di tipo informatico riguardanti l’identificazione e l’accesso alla Piattaforma devono essere effettuate </w:t>
      </w:r>
      <w:r w:rsidRPr="006E24CB">
        <w:rPr>
          <w:i/>
          <w:spacing w:val="-1"/>
          <w:sz w:val="18"/>
          <w:szCs w:val="18"/>
        </w:rPr>
        <w:t>[inserire le modalità per richiedere assistenza, ad esempio</w:t>
      </w:r>
      <w:r w:rsidRPr="006E24CB">
        <w:rPr>
          <w:i/>
          <w:spacing w:val="-11"/>
          <w:sz w:val="18"/>
          <w:szCs w:val="18"/>
        </w:rPr>
        <w:t xml:space="preserve"> </w:t>
      </w:r>
      <w:r w:rsidRPr="006E24CB">
        <w:rPr>
          <w:i/>
          <w:sz w:val="18"/>
          <w:szCs w:val="18"/>
        </w:rPr>
        <w:t>contattando</w:t>
      </w:r>
      <w:r w:rsidRPr="006E24CB">
        <w:rPr>
          <w:i/>
          <w:spacing w:val="1"/>
          <w:sz w:val="18"/>
          <w:szCs w:val="18"/>
        </w:rPr>
        <w:t xml:space="preserve"> </w:t>
      </w:r>
      <w:r w:rsidRPr="006E24CB">
        <w:rPr>
          <w:i/>
          <w:sz w:val="18"/>
          <w:szCs w:val="18"/>
        </w:rPr>
        <w:t>il call center ovvero il servizio a ciò deputato al numero ... nei seguenti orari ... oppure inviando un’e‐mail al</w:t>
      </w:r>
      <w:r w:rsidRPr="006E24CB">
        <w:rPr>
          <w:i/>
          <w:spacing w:val="1"/>
          <w:sz w:val="18"/>
          <w:szCs w:val="18"/>
        </w:rPr>
        <w:t xml:space="preserve"> </w:t>
      </w:r>
      <w:r w:rsidRPr="006E24CB">
        <w:rPr>
          <w:i/>
          <w:sz w:val="18"/>
          <w:szCs w:val="18"/>
        </w:rPr>
        <w:t>seguente</w:t>
      </w:r>
      <w:r w:rsidRPr="006E24CB">
        <w:rPr>
          <w:i/>
          <w:spacing w:val="-2"/>
          <w:sz w:val="18"/>
          <w:szCs w:val="18"/>
        </w:rPr>
        <w:t xml:space="preserve"> </w:t>
      </w:r>
      <w:r w:rsidRPr="006E24CB">
        <w:rPr>
          <w:i/>
          <w:sz w:val="18"/>
          <w:szCs w:val="18"/>
        </w:rPr>
        <w:t>indirizzo</w:t>
      </w:r>
      <w:r w:rsidRPr="006E24CB">
        <w:rPr>
          <w:i/>
          <w:spacing w:val="-1"/>
          <w:sz w:val="18"/>
          <w:szCs w:val="18"/>
        </w:rPr>
        <w:t xml:space="preserve"> </w:t>
      </w:r>
      <w:r w:rsidRPr="006E24CB">
        <w:rPr>
          <w:i/>
          <w:sz w:val="18"/>
          <w:szCs w:val="18"/>
        </w:rPr>
        <w:t>…]</w:t>
      </w:r>
      <w:r w:rsidRPr="006E24CB">
        <w:rPr>
          <w:sz w:val="18"/>
          <w:szCs w:val="18"/>
        </w:rPr>
        <w:t>.</w:t>
      </w:r>
    </w:p>
    <w:p w14:paraId="6930BAD8" w14:textId="7D2CCE50" w:rsidR="002C2EF9" w:rsidRDefault="002C2EF9" w:rsidP="007F4FC2">
      <w:pPr>
        <w:spacing w:after="60" w:line="264" w:lineRule="auto"/>
        <w:ind w:right="129"/>
        <w:jc w:val="both"/>
        <w:rPr>
          <w:sz w:val="18"/>
          <w:szCs w:val="18"/>
        </w:rPr>
      </w:pPr>
    </w:p>
    <w:p w14:paraId="3AF3CAE0" w14:textId="77777777" w:rsidR="002C2EF9" w:rsidRDefault="002C2EF9" w:rsidP="007F4FC2">
      <w:pPr>
        <w:spacing w:after="60" w:line="264" w:lineRule="auto"/>
        <w:ind w:right="129"/>
        <w:jc w:val="both"/>
        <w:rPr>
          <w:sz w:val="18"/>
          <w:szCs w:val="18"/>
        </w:rPr>
      </w:pPr>
    </w:p>
    <w:p w14:paraId="6159FA0C" w14:textId="77777777" w:rsidR="007F4FC2" w:rsidRPr="006E24CB" w:rsidRDefault="007F4FC2" w:rsidP="007F4FC2">
      <w:pPr>
        <w:spacing w:after="60" w:line="264" w:lineRule="auto"/>
        <w:ind w:right="129"/>
        <w:jc w:val="both"/>
        <w:rPr>
          <w:sz w:val="18"/>
          <w:szCs w:val="18"/>
        </w:rPr>
      </w:pPr>
    </w:p>
    <w:p w14:paraId="53DA9A71" w14:textId="77777777" w:rsidR="007F4FC2" w:rsidRPr="00F00D3F" w:rsidRDefault="007F4FC2" w:rsidP="00E607E8">
      <w:pPr>
        <w:pStyle w:val="Titolo2"/>
        <w:keepLines w:val="0"/>
        <w:numPr>
          <w:ilvl w:val="0"/>
          <w:numId w:val="47"/>
        </w:numPr>
        <w:spacing w:before="120" w:after="60" w:line="22" w:lineRule="atLeast"/>
        <w:ind w:left="357" w:hanging="357"/>
        <w:jc w:val="both"/>
        <w:rPr>
          <w:rFonts w:asciiTheme="minorHAnsi" w:hAnsiTheme="minorHAnsi" w:cstheme="minorHAnsi"/>
          <w:b/>
          <w:iCs/>
          <w:color w:val="002060"/>
          <w:sz w:val="23"/>
          <w:szCs w:val="23"/>
        </w:rPr>
      </w:pPr>
      <w:bookmarkStart w:id="118" w:name="_Toc482101909"/>
      <w:bookmarkStart w:id="119" w:name="_Toc526697579"/>
      <w:bookmarkEnd w:id="118"/>
      <w:r w:rsidRPr="00F00D3F">
        <w:rPr>
          <w:rFonts w:asciiTheme="minorHAnsi" w:hAnsiTheme="minorHAnsi" w:cstheme="minorHAnsi"/>
          <w:b/>
          <w:color w:val="002060"/>
          <w:sz w:val="23"/>
          <w:szCs w:val="23"/>
        </w:rPr>
        <w:t>DOCUMENTAZIONE DI GARA, CHIARIMENTI E COMUNICAZIONI</w:t>
      </w:r>
      <w:bookmarkEnd w:id="119"/>
    </w:p>
    <w:p w14:paraId="0463B31A" w14:textId="77777777" w:rsidR="007F4FC2" w:rsidRPr="00B06A53" w:rsidRDefault="007F4FC2" w:rsidP="00E607E8">
      <w:pPr>
        <w:pStyle w:val="Titolo3"/>
        <w:numPr>
          <w:ilvl w:val="1"/>
          <w:numId w:val="47"/>
        </w:numPr>
        <w:suppressAutoHyphens w:val="0"/>
        <w:spacing w:before="0" w:after="0" w:line="22" w:lineRule="atLeast"/>
        <w:ind w:left="425" w:hanging="425"/>
        <w:jc w:val="both"/>
        <w:rPr>
          <w:rFonts w:ascii="Calibri" w:hAnsi="Calibri" w:cs="Calibri"/>
          <w:smallCaps/>
          <w:color w:val="002060"/>
          <w:sz w:val="22"/>
          <w:szCs w:val="22"/>
        </w:rPr>
      </w:pPr>
      <w:bookmarkStart w:id="120" w:name="_Toc526697580"/>
      <w:r w:rsidRPr="00B06A53">
        <w:rPr>
          <w:rFonts w:ascii="Calibri" w:hAnsi="Calibri" w:cs="Calibri"/>
          <w:smallCaps/>
          <w:color w:val="002060"/>
          <w:sz w:val="22"/>
          <w:szCs w:val="22"/>
        </w:rPr>
        <w:t>Documenti di gara</w:t>
      </w:r>
      <w:bookmarkEnd w:id="120"/>
    </w:p>
    <w:p w14:paraId="1B68C36E" w14:textId="77777777" w:rsidR="00902E69" w:rsidRPr="00B06A53" w:rsidRDefault="00902E69" w:rsidP="00902E69">
      <w:pPr>
        <w:spacing w:before="60" w:after="60" w:line="22" w:lineRule="atLeast"/>
        <w:ind w:firstLine="1"/>
        <w:jc w:val="both"/>
        <w:rPr>
          <w:rFonts w:cs="Calibri"/>
          <w:szCs w:val="24"/>
        </w:rPr>
      </w:pPr>
      <w:r w:rsidRPr="00B06A53">
        <w:rPr>
          <w:rFonts w:cs="Calibri"/>
          <w:szCs w:val="24"/>
        </w:rPr>
        <w:t>La documentazione di gara comprende:</w:t>
      </w:r>
    </w:p>
    <w:p w14:paraId="1D1E19D8" w14:textId="77777777" w:rsidR="00902E69" w:rsidRPr="00B06A53" w:rsidRDefault="00902E69" w:rsidP="00902E69">
      <w:pPr>
        <w:numPr>
          <w:ilvl w:val="2"/>
          <w:numId w:val="49"/>
        </w:numPr>
        <w:spacing w:before="60" w:after="60" w:line="22" w:lineRule="atLeast"/>
        <w:ind w:left="284" w:hanging="284"/>
        <w:jc w:val="both"/>
        <w:rPr>
          <w:rFonts w:cs="Calibri"/>
          <w:bCs/>
          <w:iCs/>
          <w:szCs w:val="24"/>
          <w:lang w:eastAsia="it-IT"/>
        </w:rPr>
      </w:pPr>
      <w:r w:rsidRPr="00D6419D">
        <w:rPr>
          <w:rFonts w:cs="Calibri"/>
          <w:b/>
          <w:bCs/>
          <w:iCs/>
          <w:szCs w:val="24"/>
          <w:lang w:eastAsia="it-IT"/>
        </w:rPr>
        <w:t>Bando di gara</w:t>
      </w:r>
      <w:r>
        <w:rPr>
          <w:rFonts w:cs="Calibri"/>
          <w:bCs/>
          <w:iCs/>
          <w:szCs w:val="24"/>
          <w:lang w:eastAsia="it-IT"/>
        </w:rPr>
        <w:t>, di cui il presente disciplinare è parte integrante</w:t>
      </w:r>
      <w:r w:rsidRPr="00B06A53">
        <w:rPr>
          <w:rFonts w:cs="Calibri"/>
          <w:bCs/>
          <w:iCs/>
          <w:szCs w:val="24"/>
          <w:lang w:eastAsia="it-IT"/>
        </w:rPr>
        <w:t>;</w:t>
      </w:r>
    </w:p>
    <w:p w14:paraId="26D246DE" w14:textId="77777777" w:rsidR="00902E69" w:rsidRDefault="00902E69" w:rsidP="00902E69">
      <w:pPr>
        <w:numPr>
          <w:ilvl w:val="2"/>
          <w:numId w:val="49"/>
        </w:numPr>
        <w:spacing w:before="60" w:after="60" w:line="22" w:lineRule="atLeast"/>
        <w:ind w:left="284" w:hanging="284"/>
        <w:jc w:val="both"/>
        <w:rPr>
          <w:rFonts w:cs="Calibri"/>
          <w:bCs/>
          <w:iCs/>
          <w:szCs w:val="24"/>
          <w:lang w:eastAsia="it-IT"/>
        </w:rPr>
      </w:pPr>
      <w:r w:rsidRPr="00D6419D">
        <w:rPr>
          <w:rFonts w:cs="Calibri"/>
          <w:b/>
          <w:bCs/>
          <w:iCs/>
          <w:szCs w:val="24"/>
          <w:lang w:eastAsia="it-IT"/>
        </w:rPr>
        <w:t>Disciplinare di gara</w:t>
      </w:r>
      <w:r>
        <w:rPr>
          <w:rFonts w:cs="Calibri"/>
          <w:b/>
          <w:bCs/>
          <w:iCs/>
          <w:szCs w:val="24"/>
          <w:lang w:eastAsia="it-IT"/>
        </w:rPr>
        <w:t xml:space="preserve"> </w:t>
      </w:r>
      <w:r w:rsidRPr="000C0376">
        <w:rPr>
          <w:rFonts w:cs="Calibri"/>
          <w:b/>
          <w:bCs/>
          <w:i/>
          <w:iCs/>
          <w:sz w:val="18"/>
          <w:szCs w:val="18"/>
          <w:lang w:eastAsia="it-IT"/>
        </w:rPr>
        <w:t>[il presente documento]</w:t>
      </w:r>
      <w:r w:rsidRPr="00B06A53">
        <w:rPr>
          <w:rFonts w:cs="Calibri"/>
          <w:bCs/>
          <w:iCs/>
          <w:szCs w:val="24"/>
          <w:lang w:eastAsia="it-IT"/>
        </w:rPr>
        <w:t>;</w:t>
      </w:r>
    </w:p>
    <w:p w14:paraId="531D0055" w14:textId="77777777" w:rsidR="007F4FC2" w:rsidRPr="00BB0733" w:rsidRDefault="007F4FC2" w:rsidP="00E607E8">
      <w:pPr>
        <w:numPr>
          <w:ilvl w:val="2"/>
          <w:numId w:val="49"/>
        </w:numPr>
        <w:spacing w:before="60" w:after="60" w:line="22" w:lineRule="atLeast"/>
        <w:ind w:left="284" w:hanging="284"/>
        <w:jc w:val="both"/>
        <w:rPr>
          <w:rFonts w:cs="Calibri"/>
          <w:bCs/>
          <w:iCs/>
          <w:szCs w:val="24"/>
          <w:lang w:eastAsia="it-IT"/>
        </w:rPr>
      </w:pPr>
      <w:r w:rsidRPr="00BB0733">
        <w:rPr>
          <w:rFonts w:eastAsia="Times New Roman"/>
          <w:bCs/>
          <w:iCs/>
        </w:rPr>
        <w:t>Documento di Indirizzo alla Progettazione (DIP), ai sensi dell’art. 41 comma 2 del codice;</w:t>
      </w:r>
    </w:p>
    <w:p w14:paraId="1AA2B12C" w14:textId="77777777" w:rsidR="007F4FC2" w:rsidRPr="00BB0733" w:rsidRDefault="007F4FC2" w:rsidP="00E607E8">
      <w:pPr>
        <w:numPr>
          <w:ilvl w:val="2"/>
          <w:numId w:val="49"/>
        </w:numPr>
        <w:spacing w:before="60" w:after="60" w:line="22" w:lineRule="atLeast"/>
        <w:ind w:left="284" w:hanging="284"/>
        <w:jc w:val="both"/>
        <w:rPr>
          <w:rFonts w:cs="Calibri"/>
          <w:bCs/>
          <w:iCs/>
          <w:szCs w:val="24"/>
          <w:lang w:eastAsia="it-IT"/>
        </w:rPr>
      </w:pPr>
      <w:r w:rsidRPr="00BB0733">
        <w:rPr>
          <w:rFonts w:eastAsia="Times New Roman"/>
          <w:bCs/>
          <w:iCs/>
        </w:rPr>
        <w:t>Progetto del servizio, ai se</w:t>
      </w:r>
      <w:r>
        <w:rPr>
          <w:rFonts w:eastAsia="Times New Roman"/>
          <w:bCs/>
          <w:iCs/>
        </w:rPr>
        <w:t>nsi dell’art. 41, comma 12 del c</w:t>
      </w:r>
      <w:r w:rsidRPr="00BB0733">
        <w:rPr>
          <w:rFonts w:eastAsia="Times New Roman"/>
          <w:bCs/>
          <w:iCs/>
        </w:rPr>
        <w:t>odice, corredato da idonea Relazione tecnico-illustrativa, calcolo dell’importo a base di gara e capitolato prestazionale;</w:t>
      </w:r>
    </w:p>
    <w:p w14:paraId="6E7394DC" w14:textId="77777777" w:rsidR="007F4FC2" w:rsidRPr="00BB0733" w:rsidRDefault="007F4FC2" w:rsidP="00E607E8">
      <w:pPr>
        <w:numPr>
          <w:ilvl w:val="2"/>
          <w:numId w:val="49"/>
        </w:numPr>
        <w:spacing w:before="60" w:after="60" w:line="22" w:lineRule="atLeast"/>
        <w:ind w:left="284" w:hanging="284"/>
        <w:jc w:val="both"/>
        <w:rPr>
          <w:rFonts w:cs="Calibri"/>
          <w:bCs/>
          <w:iCs/>
          <w:szCs w:val="24"/>
          <w:lang w:eastAsia="it-IT"/>
        </w:rPr>
      </w:pPr>
      <w:r w:rsidRPr="00BB0733">
        <w:rPr>
          <w:rFonts w:eastAsia="Times New Roman"/>
          <w:bCs/>
          <w:iCs/>
        </w:rPr>
        <w:t>Schema d</w:t>
      </w:r>
      <w:r w:rsidRPr="00BB0733">
        <w:rPr>
          <w:iCs/>
        </w:rPr>
        <w:t xml:space="preserve">ichiarazione, che deve essere sottoscritta dagli OOEE </w:t>
      </w:r>
      <w:r>
        <w:rPr>
          <w:iCs/>
        </w:rPr>
        <w:t>concorrenti</w:t>
      </w:r>
      <w:r w:rsidRPr="00BB0733">
        <w:rPr>
          <w:iCs/>
        </w:rPr>
        <w:t>, sul possesso dei requisiti di ordine generale (non rientrare in nessuna delle cause di esclusione di cui agli articoli 94 e 95 del codice);</w:t>
      </w:r>
    </w:p>
    <w:p w14:paraId="6322BEBF" w14:textId="77777777" w:rsidR="007F4FC2" w:rsidRPr="006E24CB" w:rsidRDefault="007F4FC2" w:rsidP="00E607E8">
      <w:pPr>
        <w:numPr>
          <w:ilvl w:val="2"/>
          <w:numId w:val="49"/>
        </w:numPr>
        <w:spacing w:before="60" w:after="60" w:line="22" w:lineRule="atLeast"/>
        <w:ind w:left="284" w:hanging="284"/>
        <w:jc w:val="both"/>
        <w:rPr>
          <w:rFonts w:cs="Calibri"/>
          <w:bCs/>
          <w:i/>
          <w:iCs/>
          <w:szCs w:val="24"/>
          <w:lang w:eastAsia="it-IT"/>
        </w:rPr>
      </w:pPr>
      <w:r>
        <w:rPr>
          <w:rFonts w:eastAsia="Times New Roman"/>
          <w:bCs/>
          <w:iCs/>
        </w:rPr>
        <w:t>Schema di o</w:t>
      </w:r>
      <w:r w:rsidRPr="00BB0733">
        <w:rPr>
          <w:rFonts w:eastAsia="Times New Roman"/>
          <w:bCs/>
          <w:iCs/>
        </w:rPr>
        <w:t xml:space="preserve">fferta </w:t>
      </w:r>
      <w:r>
        <w:rPr>
          <w:rFonts w:eastAsia="Times New Roman"/>
          <w:bCs/>
          <w:iCs/>
        </w:rPr>
        <w:t>tecnica;</w:t>
      </w:r>
    </w:p>
    <w:p w14:paraId="46FC84EC" w14:textId="77777777" w:rsidR="007F4FC2" w:rsidRPr="00BB0733" w:rsidRDefault="007F4FC2" w:rsidP="00E607E8">
      <w:pPr>
        <w:numPr>
          <w:ilvl w:val="2"/>
          <w:numId w:val="49"/>
        </w:numPr>
        <w:spacing w:before="60" w:after="60" w:line="22" w:lineRule="atLeast"/>
        <w:ind w:left="284" w:hanging="284"/>
        <w:jc w:val="both"/>
        <w:rPr>
          <w:rFonts w:cs="Calibri"/>
          <w:bCs/>
          <w:i/>
          <w:iCs/>
          <w:szCs w:val="24"/>
          <w:lang w:eastAsia="it-IT"/>
        </w:rPr>
      </w:pPr>
      <w:r>
        <w:rPr>
          <w:rFonts w:eastAsia="Times New Roman"/>
          <w:bCs/>
          <w:iCs/>
        </w:rPr>
        <w:t>Schema offerta economica</w:t>
      </w:r>
      <w:r w:rsidRPr="00BB0733">
        <w:rPr>
          <w:rFonts w:eastAsia="Times New Roman"/>
          <w:i/>
        </w:rPr>
        <w:t>;</w:t>
      </w:r>
    </w:p>
    <w:p w14:paraId="60841BE9" w14:textId="77777777" w:rsidR="007F4FC2" w:rsidRPr="00BB0733" w:rsidRDefault="007F4FC2" w:rsidP="00E607E8">
      <w:pPr>
        <w:numPr>
          <w:ilvl w:val="2"/>
          <w:numId w:val="49"/>
        </w:numPr>
        <w:spacing w:before="60" w:after="60" w:line="22" w:lineRule="atLeast"/>
        <w:ind w:left="284" w:hanging="284"/>
        <w:jc w:val="both"/>
        <w:rPr>
          <w:rFonts w:cs="Calibri"/>
          <w:bCs/>
          <w:iCs/>
          <w:szCs w:val="24"/>
          <w:lang w:eastAsia="it-IT"/>
        </w:rPr>
      </w:pPr>
      <w:r>
        <w:rPr>
          <w:rFonts w:eastAsia="Times New Roman"/>
        </w:rPr>
        <w:t>S</w:t>
      </w:r>
      <w:r w:rsidRPr="00BB0733">
        <w:rPr>
          <w:rFonts w:eastAsia="Times New Roman"/>
          <w:bCs/>
          <w:iCs/>
        </w:rPr>
        <w:t>chema di contratto;</w:t>
      </w:r>
    </w:p>
    <w:p w14:paraId="472FB31A" w14:textId="77777777" w:rsidR="007F4FC2" w:rsidRPr="00BB0733" w:rsidRDefault="007F4FC2" w:rsidP="00E607E8">
      <w:pPr>
        <w:numPr>
          <w:ilvl w:val="2"/>
          <w:numId w:val="49"/>
        </w:numPr>
        <w:spacing w:before="60" w:after="60" w:line="22" w:lineRule="atLeast"/>
        <w:ind w:left="284" w:hanging="284"/>
        <w:jc w:val="both"/>
        <w:rPr>
          <w:rFonts w:cs="Calibri"/>
          <w:bCs/>
          <w:iCs/>
          <w:szCs w:val="24"/>
          <w:lang w:eastAsia="it-IT"/>
        </w:rPr>
      </w:pPr>
      <w:r w:rsidRPr="00BB0733">
        <w:rPr>
          <w:rFonts w:eastAsia="Times New Roman"/>
          <w:bCs/>
          <w:iCs/>
        </w:rPr>
        <w:t>Modulistica dichiarazioni richieste all’Operatore Economico</w:t>
      </w:r>
      <w:r>
        <w:rPr>
          <w:rFonts w:eastAsia="Times New Roman"/>
          <w:bCs/>
          <w:iCs/>
        </w:rPr>
        <w:t>;</w:t>
      </w:r>
    </w:p>
    <w:p w14:paraId="0BF6D726" w14:textId="77777777" w:rsidR="007F4FC2" w:rsidRPr="00B06A53" w:rsidRDefault="007F4FC2" w:rsidP="00E607E8">
      <w:pPr>
        <w:numPr>
          <w:ilvl w:val="2"/>
          <w:numId w:val="49"/>
        </w:numPr>
        <w:spacing w:before="60" w:after="60" w:line="22" w:lineRule="atLeast"/>
        <w:ind w:left="284" w:hanging="284"/>
        <w:jc w:val="both"/>
        <w:rPr>
          <w:rFonts w:cs="Calibri"/>
          <w:bCs/>
          <w:i/>
          <w:iCs/>
          <w:szCs w:val="24"/>
          <w:lang w:eastAsia="it-IT"/>
        </w:rPr>
      </w:pPr>
      <w:r w:rsidRPr="00B06A53">
        <w:rPr>
          <w:rFonts w:cs="Calibri"/>
          <w:bCs/>
          <w:i/>
          <w:iCs/>
          <w:szCs w:val="24"/>
          <w:lang w:eastAsia="it-IT"/>
        </w:rPr>
        <w:t>DUVRI</w:t>
      </w:r>
      <w:r>
        <w:rPr>
          <w:rFonts w:cs="Calibri"/>
          <w:bCs/>
          <w:i/>
          <w:iCs/>
          <w:szCs w:val="24"/>
          <w:lang w:eastAsia="it-IT"/>
        </w:rPr>
        <w:t xml:space="preserve"> </w:t>
      </w:r>
      <w:r w:rsidRPr="006E24CB">
        <w:rPr>
          <w:rFonts w:cs="Calibri"/>
          <w:bCs/>
          <w:i/>
          <w:iCs/>
          <w:sz w:val="18"/>
          <w:szCs w:val="18"/>
          <w:lang w:eastAsia="it-IT"/>
        </w:rPr>
        <w:t xml:space="preserve"> [ove obbligatorio]</w:t>
      </w:r>
      <w:r w:rsidRPr="00B06A53">
        <w:rPr>
          <w:rFonts w:cs="Calibri"/>
          <w:bCs/>
          <w:i/>
          <w:iCs/>
          <w:szCs w:val="24"/>
          <w:lang w:eastAsia="it-IT"/>
        </w:rPr>
        <w:t>;</w:t>
      </w:r>
    </w:p>
    <w:p w14:paraId="1EAA5291" w14:textId="610B1CCA" w:rsidR="003E19F6" w:rsidRPr="006E24CB" w:rsidRDefault="007F4FC2" w:rsidP="00E607E8">
      <w:pPr>
        <w:numPr>
          <w:ilvl w:val="2"/>
          <w:numId w:val="49"/>
        </w:numPr>
        <w:spacing w:before="60" w:after="60" w:line="22" w:lineRule="atLeast"/>
        <w:ind w:left="284" w:hanging="284"/>
        <w:jc w:val="both"/>
        <w:rPr>
          <w:rFonts w:cs="Calibri"/>
          <w:bCs/>
          <w:i/>
          <w:iCs/>
          <w:sz w:val="18"/>
          <w:szCs w:val="18"/>
          <w:lang w:eastAsia="it-IT"/>
        </w:rPr>
      </w:pPr>
      <w:r w:rsidRPr="00B06A53">
        <w:rPr>
          <w:rFonts w:cs="Calibri"/>
          <w:bCs/>
          <w:iCs/>
          <w:szCs w:val="24"/>
          <w:lang w:eastAsia="it-IT"/>
        </w:rPr>
        <w:t>Patto di integrità</w:t>
      </w:r>
      <w:r w:rsidR="003E19F6" w:rsidRPr="003E19F6">
        <w:rPr>
          <w:rFonts w:cs="Calibri"/>
          <w:bCs/>
          <w:iCs/>
          <w:szCs w:val="24"/>
          <w:lang w:eastAsia="it-IT"/>
        </w:rPr>
        <w:t xml:space="preserve"> </w:t>
      </w:r>
      <w:r w:rsidR="003E19F6">
        <w:rPr>
          <w:rFonts w:cs="Calibri"/>
          <w:bCs/>
          <w:iCs/>
          <w:szCs w:val="24"/>
          <w:lang w:eastAsia="it-IT"/>
        </w:rPr>
        <w:t>______________________</w:t>
      </w:r>
      <w:r w:rsidR="003E19F6" w:rsidRPr="00BB0733">
        <w:rPr>
          <w:rFonts w:cs="Calibri"/>
          <w:bCs/>
          <w:i/>
          <w:iCs/>
          <w:szCs w:val="24"/>
          <w:lang w:eastAsia="it-IT"/>
        </w:rPr>
        <w:t xml:space="preserve"> </w:t>
      </w:r>
      <w:r w:rsidR="003E19F6" w:rsidRPr="006E24CB">
        <w:rPr>
          <w:rFonts w:cs="Calibri"/>
          <w:bCs/>
          <w:i/>
          <w:iCs/>
          <w:sz w:val="18"/>
          <w:szCs w:val="18"/>
          <w:lang w:eastAsia="it-IT"/>
        </w:rPr>
        <w:t>[</w:t>
      </w:r>
      <w:r w:rsidR="003E19F6">
        <w:rPr>
          <w:rFonts w:cs="Calibri"/>
          <w:bCs/>
          <w:i/>
          <w:iCs/>
          <w:sz w:val="18"/>
          <w:szCs w:val="18"/>
          <w:lang w:eastAsia="it-IT"/>
        </w:rPr>
        <w:t xml:space="preserve">indicare gli estremi del </w:t>
      </w:r>
      <w:r w:rsidR="003E19F6" w:rsidRPr="006E24CB">
        <w:rPr>
          <w:i/>
          <w:sz w:val="18"/>
          <w:szCs w:val="18"/>
        </w:rPr>
        <w:t>protocoll</w:t>
      </w:r>
      <w:r w:rsidR="003E19F6">
        <w:rPr>
          <w:i/>
          <w:sz w:val="18"/>
          <w:szCs w:val="18"/>
        </w:rPr>
        <w:t>o di integrità da adottare</w:t>
      </w:r>
      <w:r w:rsidR="003E19F6" w:rsidRPr="006E24CB">
        <w:rPr>
          <w:i/>
          <w:sz w:val="18"/>
          <w:szCs w:val="18"/>
        </w:rPr>
        <w:t>]</w:t>
      </w:r>
      <w:r w:rsidR="003E19F6">
        <w:rPr>
          <w:i/>
          <w:sz w:val="18"/>
          <w:szCs w:val="18"/>
        </w:rPr>
        <w:t>;</w:t>
      </w:r>
      <w:r w:rsidR="003E19F6" w:rsidRPr="006E24CB">
        <w:rPr>
          <w:sz w:val="18"/>
          <w:szCs w:val="18"/>
        </w:rPr>
        <w:t xml:space="preserve"> </w:t>
      </w:r>
    </w:p>
    <w:p w14:paraId="34543297" w14:textId="0A5475FC" w:rsidR="007F4FC2" w:rsidRPr="006E24CB" w:rsidRDefault="007F4FC2" w:rsidP="00E607E8">
      <w:pPr>
        <w:numPr>
          <w:ilvl w:val="2"/>
          <w:numId w:val="49"/>
        </w:numPr>
        <w:spacing w:before="60" w:after="60" w:line="22" w:lineRule="atLeast"/>
        <w:ind w:left="284" w:hanging="284"/>
        <w:jc w:val="both"/>
        <w:rPr>
          <w:rFonts w:cs="Calibri"/>
          <w:bCs/>
          <w:i/>
          <w:iCs/>
          <w:sz w:val="18"/>
          <w:szCs w:val="18"/>
          <w:lang w:eastAsia="it-IT"/>
        </w:rPr>
      </w:pPr>
      <w:r w:rsidRPr="00BB0733">
        <w:rPr>
          <w:rFonts w:cs="Calibri"/>
          <w:bCs/>
          <w:iCs/>
          <w:szCs w:val="24"/>
          <w:lang w:eastAsia="it-IT"/>
        </w:rPr>
        <w:t xml:space="preserve">Protocollo di legalità </w:t>
      </w:r>
      <w:r w:rsidR="003E19F6">
        <w:rPr>
          <w:rFonts w:cs="Calibri"/>
          <w:bCs/>
          <w:iCs/>
          <w:szCs w:val="24"/>
          <w:lang w:eastAsia="it-IT"/>
        </w:rPr>
        <w:t>___________________</w:t>
      </w:r>
      <w:r w:rsidRPr="00BB0733">
        <w:rPr>
          <w:rFonts w:cs="Calibri"/>
          <w:bCs/>
          <w:i/>
          <w:iCs/>
          <w:szCs w:val="24"/>
          <w:lang w:eastAsia="it-IT"/>
        </w:rPr>
        <w:t xml:space="preserve"> </w:t>
      </w:r>
      <w:r w:rsidRPr="006E24CB">
        <w:rPr>
          <w:rFonts w:cs="Calibri"/>
          <w:bCs/>
          <w:i/>
          <w:iCs/>
          <w:sz w:val="18"/>
          <w:szCs w:val="18"/>
          <w:lang w:eastAsia="it-IT"/>
        </w:rPr>
        <w:t>[</w:t>
      </w:r>
      <w:r w:rsidR="003E19F6">
        <w:rPr>
          <w:rFonts w:cs="Calibri"/>
          <w:bCs/>
          <w:i/>
          <w:iCs/>
          <w:sz w:val="18"/>
          <w:szCs w:val="18"/>
          <w:lang w:eastAsia="it-IT"/>
        </w:rPr>
        <w:t xml:space="preserve">indicare gli estremi di </w:t>
      </w:r>
      <w:r w:rsidRPr="006E24CB">
        <w:rPr>
          <w:i/>
          <w:sz w:val="18"/>
          <w:szCs w:val="18"/>
        </w:rPr>
        <w:t xml:space="preserve">protocolli </w:t>
      </w:r>
      <w:r w:rsidR="003E19F6">
        <w:rPr>
          <w:i/>
          <w:sz w:val="18"/>
          <w:szCs w:val="18"/>
        </w:rPr>
        <w:t>di legalità adottati sul territorio</w:t>
      </w:r>
      <w:r w:rsidRPr="006E24CB">
        <w:rPr>
          <w:i/>
          <w:sz w:val="18"/>
          <w:szCs w:val="18"/>
        </w:rPr>
        <w:t>]</w:t>
      </w:r>
      <w:r>
        <w:rPr>
          <w:i/>
          <w:sz w:val="18"/>
          <w:szCs w:val="18"/>
        </w:rPr>
        <w:t>;</w:t>
      </w:r>
      <w:r w:rsidRPr="006E24CB">
        <w:rPr>
          <w:sz w:val="18"/>
          <w:szCs w:val="18"/>
        </w:rPr>
        <w:t xml:space="preserve"> </w:t>
      </w:r>
    </w:p>
    <w:p w14:paraId="1D25A0A7" w14:textId="77777777" w:rsidR="007F4FC2" w:rsidRPr="006E24CB" w:rsidRDefault="007F4FC2" w:rsidP="00E607E8">
      <w:pPr>
        <w:numPr>
          <w:ilvl w:val="2"/>
          <w:numId w:val="49"/>
        </w:numPr>
        <w:spacing w:before="60" w:after="60" w:line="22" w:lineRule="atLeast"/>
        <w:ind w:left="284" w:hanging="284"/>
        <w:jc w:val="both"/>
        <w:rPr>
          <w:rFonts w:cs="Calibri"/>
          <w:bCs/>
          <w:iCs/>
          <w:sz w:val="18"/>
          <w:szCs w:val="18"/>
          <w:lang w:eastAsia="it-IT"/>
        </w:rPr>
      </w:pPr>
      <w:r w:rsidRPr="00BB0733">
        <w:rPr>
          <w:rFonts w:cs="Calibri"/>
          <w:bCs/>
          <w:iCs/>
          <w:szCs w:val="24"/>
          <w:lang w:eastAsia="it-IT"/>
        </w:rPr>
        <w:t>Documentazione tecnica</w:t>
      </w:r>
      <w:r>
        <w:rPr>
          <w:rFonts w:cs="Calibri"/>
          <w:bCs/>
          <w:iCs/>
          <w:szCs w:val="24"/>
          <w:lang w:eastAsia="it-IT"/>
        </w:rPr>
        <w:t xml:space="preserve"> integrativa</w:t>
      </w:r>
      <w:r w:rsidRPr="003C6529">
        <w:rPr>
          <w:rStyle w:val="Rimandonotaapidipagina"/>
          <w:rFonts w:cs="Calibri"/>
          <w:b/>
          <w:bCs/>
          <w:iCs/>
          <w:color w:val="C00000"/>
          <w:szCs w:val="24"/>
          <w:highlight w:val="yellow"/>
          <w:lang w:eastAsia="it-IT"/>
        </w:rPr>
        <w:footnoteReference w:id="6"/>
      </w:r>
      <w:r w:rsidRPr="00BB0733">
        <w:rPr>
          <w:rFonts w:cs="Calibri"/>
          <w:bCs/>
          <w:iCs/>
          <w:szCs w:val="24"/>
          <w:lang w:eastAsia="it-IT"/>
        </w:rPr>
        <w:t>…..</w:t>
      </w:r>
      <w:r w:rsidRPr="006E24CB">
        <w:rPr>
          <w:rFonts w:cs="Calibri"/>
          <w:bCs/>
          <w:i/>
          <w:iCs/>
          <w:sz w:val="18"/>
          <w:szCs w:val="18"/>
          <w:lang w:eastAsia="it-IT"/>
        </w:rPr>
        <w:t>[elencare specificamente la documentazione, tra cui il capitolato speciale ed eventualmente la relazione tecnica/metodologica relativa ai CAM da applicare]</w:t>
      </w:r>
      <w:r>
        <w:rPr>
          <w:rFonts w:cs="Calibri"/>
          <w:bCs/>
          <w:i/>
          <w:iCs/>
          <w:sz w:val="18"/>
          <w:szCs w:val="18"/>
          <w:lang w:eastAsia="it-IT"/>
        </w:rPr>
        <w:t>;</w:t>
      </w:r>
    </w:p>
    <w:p w14:paraId="4790D952" w14:textId="77777777" w:rsidR="007F4FC2" w:rsidRDefault="007F4FC2" w:rsidP="00E607E8">
      <w:pPr>
        <w:numPr>
          <w:ilvl w:val="2"/>
          <w:numId w:val="49"/>
        </w:numPr>
        <w:spacing w:before="60" w:after="120" w:line="22" w:lineRule="atLeast"/>
        <w:ind w:left="284" w:hanging="284"/>
        <w:jc w:val="both"/>
        <w:rPr>
          <w:rFonts w:cs="Calibri"/>
          <w:bCs/>
          <w:i/>
          <w:iCs/>
          <w:szCs w:val="24"/>
          <w:lang w:eastAsia="it-IT"/>
        </w:rPr>
      </w:pPr>
      <w:r>
        <w:rPr>
          <w:rFonts w:cs="Calibri"/>
          <w:bCs/>
          <w:i/>
          <w:iCs/>
          <w:szCs w:val="24"/>
          <w:lang w:eastAsia="it-IT"/>
        </w:rPr>
        <w:t xml:space="preserve">................................... </w:t>
      </w:r>
      <w:r>
        <w:rPr>
          <w:rFonts w:cs="Calibri"/>
          <w:bCs/>
          <w:i/>
          <w:iCs/>
          <w:sz w:val="18"/>
          <w:szCs w:val="18"/>
          <w:lang w:eastAsia="it-IT"/>
        </w:rPr>
        <w:t>[i</w:t>
      </w:r>
      <w:r w:rsidRPr="00AB4E2E">
        <w:rPr>
          <w:rFonts w:cs="Calibri"/>
          <w:bCs/>
          <w:i/>
          <w:iCs/>
          <w:sz w:val="18"/>
          <w:szCs w:val="18"/>
          <w:lang w:eastAsia="it-IT"/>
        </w:rPr>
        <w:t>ndicare eventuali altri allegati].</w:t>
      </w:r>
    </w:p>
    <w:p w14:paraId="1AEDF08A" w14:textId="77777777" w:rsidR="007F4FC2" w:rsidRPr="006E24CB" w:rsidRDefault="007F4FC2" w:rsidP="007F4FC2">
      <w:pPr>
        <w:spacing w:before="60" w:after="60" w:line="22" w:lineRule="atLeast"/>
        <w:jc w:val="both"/>
        <w:rPr>
          <w:rFonts w:cs="Calibri"/>
          <w:bCs/>
          <w:i/>
          <w:iCs/>
          <w:sz w:val="18"/>
          <w:szCs w:val="18"/>
          <w:lang w:eastAsia="it-IT"/>
        </w:rPr>
      </w:pPr>
      <w:r w:rsidRPr="006E24CB">
        <w:rPr>
          <w:rFonts w:cs="Calibri"/>
          <w:bCs/>
          <w:i/>
          <w:iCs/>
          <w:sz w:val="18"/>
          <w:szCs w:val="18"/>
          <w:lang w:eastAsia="it-IT"/>
        </w:rPr>
        <w:t xml:space="preserve">[In caso siano definiti, con apposito DM, criteri ambientali minimi relativi all’oggetto dell’appalto]: </w:t>
      </w:r>
    </w:p>
    <w:p w14:paraId="35319821" w14:textId="77777777" w:rsidR="007F4FC2" w:rsidRDefault="007F4FC2" w:rsidP="007F4FC2">
      <w:pPr>
        <w:spacing w:after="0" w:line="264" w:lineRule="auto"/>
        <w:jc w:val="both"/>
        <w:rPr>
          <w:rFonts w:cs="Calibri"/>
          <w:bCs/>
          <w:i/>
          <w:iCs/>
          <w:szCs w:val="24"/>
          <w:lang w:eastAsia="it-IT"/>
        </w:rPr>
      </w:pPr>
      <w:r>
        <w:rPr>
          <w:rFonts w:cs="Calibri"/>
          <w:bCs/>
          <w:iCs/>
          <w:szCs w:val="24"/>
          <w:lang w:eastAsia="it-IT"/>
        </w:rPr>
        <w:t xml:space="preserve">La documentazione tecnica è stata redatta tenendo conto delle specifiche tecniche e delle clausole contrattuali contenute nei criteri ambientali minimi (CAM) di cui al DM… </w:t>
      </w:r>
      <w:r w:rsidRPr="006E24CB">
        <w:rPr>
          <w:rFonts w:cs="Calibri"/>
          <w:bCs/>
          <w:i/>
          <w:iCs/>
          <w:sz w:val="18"/>
          <w:szCs w:val="18"/>
          <w:lang w:eastAsia="it-IT"/>
        </w:rPr>
        <w:t>[indicare il DM 23 giugno 2022, recante «Criteri ambientali minimi per l’affidamento di servizi di progettazione  di interventi edilizi…» oppure altro DM di riferimento emanato dal Ministero dell’Ambiente  e della Sicurezza Energetica]</w:t>
      </w:r>
      <w:r>
        <w:rPr>
          <w:rFonts w:cs="Calibri"/>
          <w:bCs/>
          <w:i/>
          <w:iCs/>
          <w:szCs w:val="24"/>
          <w:lang w:eastAsia="it-IT"/>
        </w:rPr>
        <w:t>.</w:t>
      </w:r>
    </w:p>
    <w:p w14:paraId="4AA5F418" w14:textId="77777777" w:rsidR="007F4FC2" w:rsidRPr="00063DCB" w:rsidRDefault="007F4FC2" w:rsidP="007F4FC2">
      <w:pPr>
        <w:spacing w:before="60" w:after="60" w:line="264" w:lineRule="auto"/>
        <w:jc w:val="both"/>
        <w:rPr>
          <w:rFonts w:cs="Calibri"/>
          <w:i/>
          <w:sz w:val="18"/>
          <w:szCs w:val="18"/>
        </w:rPr>
      </w:pPr>
      <w:r>
        <w:rPr>
          <w:rFonts w:cs="Calibri"/>
          <w:szCs w:val="24"/>
        </w:rPr>
        <w:t>La documentazione di gara è disponibile sul sito internet: http://www .................</w:t>
      </w:r>
      <w:r w:rsidRPr="00063DCB">
        <w:rPr>
          <w:rFonts w:cs="Calibri"/>
          <w:i/>
          <w:sz w:val="18"/>
          <w:szCs w:val="18"/>
        </w:rPr>
        <w:t>[indicare l’indirizzo completo delle pagine relative].</w:t>
      </w:r>
    </w:p>
    <w:p w14:paraId="5B9208D8" w14:textId="77777777" w:rsidR="007F4FC2" w:rsidRPr="0066051B" w:rsidRDefault="007F4FC2" w:rsidP="00E607E8">
      <w:pPr>
        <w:pStyle w:val="Titolo3"/>
        <w:numPr>
          <w:ilvl w:val="1"/>
          <w:numId w:val="47"/>
        </w:numPr>
        <w:suppressAutoHyphens w:val="0"/>
        <w:ind w:left="425" w:hanging="425"/>
        <w:jc w:val="both"/>
        <w:rPr>
          <w:rFonts w:ascii="Calibri" w:hAnsi="Calibri" w:cs="Calibri"/>
          <w:smallCaps/>
          <w:color w:val="002060"/>
          <w:sz w:val="22"/>
          <w:szCs w:val="22"/>
        </w:rPr>
      </w:pPr>
      <w:bookmarkStart w:id="121" w:name="_Toc526697581"/>
      <w:r w:rsidRPr="0066051B">
        <w:rPr>
          <w:rFonts w:ascii="Calibri" w:hAnsi="Calibri" w:cs="Calibri"/>
          <w:smallCaps/>
          <w:color w:val="002060"/>
          <w:sz w:val="22"/>
          <w:szCs w:val="22"/>
        </w:rPr>
        <w:t>Chiarimenti</w:t>
      </w:r>
      <w:bookmarkEnd w:id="121"/>
    </w:p>
    <w:p w14:paraId="0C6A354B" w14:textId="77777777" w:rsidR="007F4FC2" w:rsidRPr="000026C4" w:rsidRDefault="007F4FC2" w:rsidP="000775A3">
      <w:pPr>
        <w:spacing w:after="0" w:line="252" w:lineRule="auto"/>
        <w:jc w:val="both"/>
        <w:rPr>
          <w:rFonts w:cs="Calibri"/>
        </w:rPr>
      </w:pPr>
      <w:r w:rsidRPr="000026C4">
        <w:rPr>
          <w:rFonts w:cs="Calibri"/>
        </w:rPr>
        <w:t xml:space="preserve">É possibile ottenere chiarimenti sulla presente procedura mediante la proposizione di quesiti scritti da inoltrare almeno … </w:t>
      </w:r>
      <w:r w:rsidRPr="006E24CB">
        <w:rPr>
          <w:rFonts w:cs="Calibri"/>
          <w:i/>
          <w:sz w:val="18"/>
          <w:szCs w:val="18"/>
        </w:rPr>
        <w:t>[indicare il numero di giorni, ad esempio 10]</w:t>
      </w:r>
      <w:r w:rsidRPr="006E24CB">
        <w:rPr>
          <w:rFonts w:cs="Calibri"/>
          <w:sz w:val="18"/>
          <w:szCs w:val="18"/>
        </w:rPr>
        <w:t xml:space="preserve"> </w:t>
      </w:r>
      <w:r w:rsidRPr="000026C4">
        <w:rPr>
          <w:rFonts w:cs="Calibri"/>
        </w:rPr>
        <w:t xml:space="preserve">giorni prima della scadenza del termine fissato per la presentazione delle offerte in via telematica attraverso la sezione della Piattaforma riservata alle richieste di chiarimenti </w:t>
      </w:r>
      <w:r w:rsidRPr="006E24CB">
        <w:rPr>
          <w:rFonts w:cs="Calibri"/>
          <w:i/>
          <w:sz w:val="18"/>
          <w:szCs w:val="18"/>
        </w:rPr>
        <w:t>[indicare la Sezione/Area ovvero il link all’area chiarimenti]</w:t>
      </w:r>
      <w:r w:rsidRPr="000026C4">
        <w:rPr>
          <w:rFonts w:cs="Calibri"/>
        </w:rPr>
        <w:t>, previa registrazione alla Piattaforma stessa.</w:t>
      </w:r>
    </w:p>
    <w:p w14:paraId="618B2428" w14:textId="77777777" w:rsidR="007F4FC2" w:rsidRDefault="007F4FC2" w:rsidP="000775A3">
      <w:pPr>
        <w:spacing w:before="60" w:after="0" w:line="252" w:lineRule="auto"/>
        <w:jc w:val="both"/>
        <w:rPr>
          <w:rFonts w:cs="Calibri"/>
        </w:rPr>
      </w:pPr>
      <w:r w:rsidRPr="000026C4">
        <w:rPr>
          <w:rFonts w:cs="Calibri"/>
        </w:rPr>
        <w:t xml:space="preserve">Le richieste di chiarimenti e le relative risposte sono formulate esclusivamente in lingua italiana </w:t>
      </w:r>
    </w:p>
    <w:p w14:paraId="31F70F4A" w14:textId="77777777" w:rsidR="007F4FC2" w:rsidRPr="006E24CB" w:rsidRDefault="007F4FC2" w:rsidP="000775A3">
      <w:pPr>
        <w:spacing w:before="60" w:after="0" w:line="252" w:lineRule="auto"/>
        <w:jc w:val="both"/>
        <w:rPr>
          <w:rFonts w:cs="Calibri"/>
          <w:sz w:val="18"/>
          <w:szCs w:val="18"/>
        </w:rPr>
      </w:pPr>
      <w:r w:rsidRPr="006E24CB">
        <w:rPr>
          <w:rFonts w:cs="Calibri"/>
          <w:i/>
          <w:iCs/>
          <w:sz w:val="18"/>
          <w:szCs w:val="18"/>
        </w:rPr>
        <w:t>[</w:t>
      </w:r>
      <w:r w:rsidRPr="006E24CB">
        <w:rPr>
          <w:rFonts w:cs="Calibri"/>
          <w:b/>
          <w:bCs/>
          <w:i/>
          <w:iCs/>
          <w:sz w:val="18"/>
          <w:szCs w:val="18"/>
        </w:rPr>
        <w:t>in alternativa</w:t>
      </w:r>
      <w:r w:rsidRPr="006E24CB">
        <w:rPr>
          <w:rFonts w:cs="Calibri"/>
          <w:i/>
          <w:iCs/>
          <w:sz w:val="18"/>
          <w:szCs w:val="18"/>
        </w:rPr>
        <w:t xml:space="preserve"> in caso di bilinguismo]</w:t>
      </w:r>
      <w:r w:rsidRPr="006E24CB">
        <w:rPr>
          <w:rFonts w:cs="Calibri"/>
          <w:sz w:val="18"/>
          <w:szCs w:val="18"/>
        </w:rPr>
        <w:t xml:space="preserve"> </w:t>
      </w:r>
    </w:p>
    <w:p w14:paraId="6E124DEA" w14:textId="77777777" w:rsidR="007F4FC2" w:rsidRPr="000026C4" w:rsidRDefault="007F4FC2" w:rsidP="000775A3">
      <w:pPr>
        <w:spacing w:before="60" w:after="0" w:line="252" w:lineRule="auto"/>
        <w:jc w:val="both"/>
        <w:rPr>
          <w:rFonts w:cs="Calibri"/>
          <w:i/>
        </w:rPr>
      </w:pPr>
      <w:r w:rsidRPr="000026C4">
        <w:rPr>
          <w:rFonts w:cs="Calibri"/>
        </w:rPr>
        <w:t xml:space="preserve">Le richieste di chiarimenti e le relative risposte sono formulate in lingua </w:t>
      </w:r>
      <w:r w:rsidRPr="000026C4">
        <w:rPr>
          <w:rFonts w:cs="Calibri"/>
          <w:lang w:eastAsia="it-IT"/>
        </w:rPr>
        <w:t xml:space="preserve">italiana </w:t>
      </w:r>
      <w:r w:rsidRPr="001F788A">
        <w:rPr>
          <w:rFonts w:cs="Calibri"/>
          <w:sz w:val="18"/>
          <w:szCs w:val="18"/>
          <w:lang w:eastAsia="it-IT"/>
        </w:rPr>
        <w:t>[</w:t>
      </w:r>
      <w:r w:rsidRPr="001F788A">
        <w:rPr>
          <w:rFonts w:cs="Calibri"/>
          <w:i/>
          <w:sz w:val="18"/>
          <w:szCs w:val="18"/>
          <w:lang w:eastAsia="it-IT"/>
        </w:rPr>
        <w:t>e, o specificare]</w:t>
      </w:r>
      <w:r w:rsidRPr="000026C4">
        <w:rPr>
          <w:rFonts w:cs="Calibri"/>
        </w:rPr>
        <w:t xml:space="preserve"> … </w:t>
      </w:r>
      <w:r w:rsidRPr="001F788A">
        <w:rPr>
          <w:rFonts w:cs="Calibri"/>
          <w:i/>
          <w:sz w:val="18"/>
          <w:szCs w:val="18"/>
        </w:rPr>
        <w:t>[indicare eventuale altra lingua]</w:t>
      </w:r>
      <w:r w:rsidRPr="001F788A">
        <w:rPr>
          <w:rFonts w:cs="Calibri"/>
          <w:sz w:val="18"/>
          <w:szCs w:val="18"/>
          <w:lang w:eastAsia="it-IT"/>
        </w:rPr>
        <w:t>.</w:t>
      </w:r>
    </w:p>
    <w:p w14:paraId="4F440783" w14:textId="77777777" w:rsidR="007F4FC2" w:rsidRPr="000026C4" w:rsidRDefault="007F4FC2" w:rsidP="000775A3">
      <w:pPr>
        <w:spacing w:before="60" w:after="0" w:line="21" w:lineRule="atLeast"/>
        <w:jc w:val="both"/>
        <w:rPr>
          <w:rFonts w:cs="Calibri"/>
        </w:rPr>
      </w:pPr>
      <w:r w:rsidRPr="000026C4">
        <w:rPr>
          <w:rFonts w:cs="Calibri"/>
        </w:rPr>
        <w:t xml:space="preserve">Le risposte alle richieste di chiarimenti presentate in tempo utile sono fornite in formato elettronico almeno 6 giorni </w:t>
      </w:r>
      <w:r w:rsidRPr="004F1419">
        <w:rPr>
          <w:rFonts w:cs="Calibri"/>
          <w:bCs/>
          <w:i/>
          <w:sz w:val="18"/>
          <w:szCs w:val="18"/>
        </w:rPr>
        <w:t>[</w:t>
      </w:r>
      <w:r w:rsidRPr="004F1419">
        <w:rPr>
          <w:rFonts w:cs="Calibri"/>
          <w:b/>
          <w:bCs/>
          <w:i/>
          <w:sz w:val="18"/>
          <w:szCs w:val="18"/>
        </w:rPr>
        <w:t>in alternativa</w:t>
      </w:r>
      <w:r w:rsidRPr="004F1419">
        <w:rPr>
          <w:rFonts w:cs="Calibri"/>
          <w:b/>
          <w:i/>
          <w:sz w:val="18"/>
          <w:szCs w:val="18"/>
        </w:rPr>
        <w:t xml:space="preserve"> </w:t>
      </w:r>
      <w:r w:rsidRPr="004F1419">
        <w:rPr>
          <w:rFonts w:cs="Calibri"/>
          <w:i/>
          <w:sz w:val="18"/>
          <w:szCs w:val="18"/>
        </w:rPr>
        <w:t>4 giorni, per le procedure il cui termine è ridotto]</w:t>
      </w:r>
      <w:r w:rsidRPr="000026C4">
        <w:rPr>
          <w:rFonts w:cs="Calibri"/>
        </w:rPr>
        <w:t xml:space="preserve"> prima della scadenza del termine fissato per la presentazione delle offerte, mediante pubblicazione delle richieste in forma anonima e</w:t>
      </w:r>
      <w:r>
        <w:rPr>
          <w:rFonts w:cs="Calibri"/>
        </w:rPr>
        <w:t xml:space="preserve"> delle relative risposte sulla p</w:t>
      </w:r>
      <w:r w:rsidRPr="000026C4">
        <w:rPr>
          <w:rFonts w:cs="Calibri"/>
        </w:rPr>
        <w:t xml:space="preserve">iattaforma … </w:t>
      </w:r>
      <w:r w:rsidRPr="004F1419">
        <w:rPr>
          <w:rFonts w:cs="Calibri"/>
          <w:i/>
          <w:sz w:val="18"/>
          <w:szCs w:val="18"/>
        </w:rPr>
        <w:t>[indicare l’apposita sezione]</w:t>
      </w:r>
      <w:r w:rsidRPr="004F1419">
        <w:rPr>
          <w:rFonts w:cs="Calibri"/>
          <w:sz w:val="18"/>
          <w:szCs w:val="18"/>
        </w:rPr>
        <w:t xml:space="preserve"> </w:t>
      </w:r>
      <w:r w:rsidRPr="000026C4">
        <w:rPr>
          <w:rFonts w:cs="Calibri"/>
        </w:rPr>
        <w:t xml:space="preserve">e sul sito istituzionale ... </w:t>
      </w:r>
      <w:r w:rsidRPr="001F788A">
        <w:rPr>
          <w:rFonts w:cs="Calibri"/>
          <w:i/>
          <w:sz w:val="18"/>
          <w:szCs w:val="18"/>
        </w:rPr>
        <w:t>[indicare il link dal quale è possibile consultare i chiarimenti]</w:t>
      </w:r>
      <w:r w:rsidRPr="001F788A">
        <w:rPr>
          <w:rFonts w:cs="Calibri"/>
          <w:sz w:val="18"/>
          <w:szCs w:val="18"/>
        </w:rPr>
        <w:t>.</w:t>
      </w:r>
      <w:r w:rsidRPr="000026C4">
        <w:rPr>
          <w:rFonts w:cs="Calibri"/>
          <w:b/>
        </w:rPr>
        <w:t xml:space="preserve"> </w:t>
      </w:r>
      <w:r w:rsidRPr="000026C4">
        <w:rPr>
          <w:rFonts w:cs="Calibri"/>
        </w:rPr>
        <w:t>Si invitano i concorrenti a visionare costantemente tale sezione della Piattaforma o il sito istituzionale.</w:t>
      </w:r>
    </w:p>
    <w:p w14:paraId="7FE11004" w14:textId="77777777" w:rsidR="007F4FC2" w:rsidRPr="001F788A" w:rsidRDefault="007F4FC2" w:rsidP="007F4FC2">
      <w:pPr>
        <w:spacing w:before="60" w:after="60" w:line="21" w:lineRule="atLeast"/>
        <w:rPr>
          <w:rFonts w:cs="Calibri"/>
          <w:sz w:val="18"/>
          <w:szCs w:val="18"/>
        </w:rPr>
      </w:pPr>
      <w:r w:rsidRPr="001F788A">
        <w:rPr>
          <w:rFonts w:cs="Calibri"/>
          <w:i/>
          <w:sz w:val="18"/>
          <w:szCs w:val="18"/>
        </w:rPr>
        <w:t>[</w:t>
      </w:r>
      <w:r w:rsidRPr="001F788A">
        <w:rPr>
          <w:rFonts w:cs="Calibri"/>
          <w:b/>
          <w:i/>
          <w:sz w:val="18"/>
          <w:szCs w:val="18"/>
        </w:rPr>
        <w:t>oppure</w:t>
      </w:r>
      <w:r w:rsidRPr="001F788A">
        <w:rPr>
          <w:rFonts w:cs="Calibri"/>
          <w:i/>
          <w:sz w:val="18"/>
          <w:szCs w:val="18"/>
        </w:rPr>
        <w:t xml:space="preserve">, se la piattaforma lo consente] </w:t>
      </w:r>
    </w:p>
    <w:p w14:paraId="78306B13" w14:textId="77777777" w:rsidR="007F4FC2" w:rsidRPr="000026C4" w:rsidRDefault="007F4FC2" w:rsidP="007F4FC2">
      <w:pPr>
        <w:spacing w:before="60" w:after="60" w:line="21" w:lineRule="atLeast"/>
        <w:jc w:val="both"/>
        <w:rPr>
          <w:rFonts w:cs="Calibri"/>
        </w:rPr>
      </w:pPr>
      <w:r>
        <w:rPr>
          <w:rFonts w:cs="Calibri"/>
        </w:rPr>
        <w:t>La p</w:t>
      </w:r>
      <w:r w:rsidRPr="000026C4">
        <w:rPr>
          <w:rFonts w:cs="Calibri"/>
        </w:rPr>
        <w:t>iattaforma invia automaticamente agli operatori economici una segnalazione di avviso. Non viene fornita risposta alle richieste presentate con modalità diverse da quelle sopra indicate.</w:t>
      </w:r>
    </w:p>
    <w:p w14:paraId="7488C165" w14:textId="77777777" w:rsidR="007F4FC2" w:rsidRPr="0066051B" w:rsidRDefault="007F4FC2" w:rsidP="00E607E8">
      <w:pPr>
        <w:pStyle w:val="Titolo3"/>
        <w:numPr>
          <w:ilvl w:val="1"/>
          <w:numId w:val="47"/>
        </w:numPr>
        <w:suppressAutoHyphens w:val="0"/>
        <w:spacing w:before="260" w:after="40" w:line="21" w:lineRule="atLeast"/>
        <w:ind w:left="425" w:hanging="425"/>
        <w:jc w:val="both"/>
        <w:rPr>
          <w:rFonts w:ascii="Calibri" w:hAnsi="Calibri" w:cs="Calibri"/>
          <w:smallCaps/>
          <w:color w:val="002060"/>
          <w:sz w:val="22"/>
          <w:szCs w:val="22"/>
        </w:rPr>
      </w:pPr>
      <w:bookmarkStart w:id="122" w:name="_Toc526697582"/>
      <w:bookmarkStart w:id="123" w:name="_Ref495492927"/>
      <w:bookmarkStart w:id="124" w:name="_Ref495492879"/>
      <w:r w:rsidRPr="0066051B">
        <w:rPr>
          <w:rFonts w:ascii="Calibri" w:hAnsi="Calibri" w:cs="Calibri"/>
          <w:smallCaps/>
          <w:color w:val="002060"/>
          <w:sz w:val="22"/>
          <w:szCs w:val="22"/>
        </w:rPr>
        <w:t>Comunicazioni</w:t>
      </w:r>
      <w:bookmarkEnd w:id="122"/>
      <w:bookmarkEnd w:id="123"/>
      <w:bookmarkEnd w:id="124"/>
    </w:p>
    <w:p w14:paraId="3D702585" w14:textId="77777777" w:rsidR="007F4FC2" w:rsidRPr="000026C4" w:rsidRDefault="007F4FC2" w:rsidP="007F4FC2">
      <w:pPr>
        <w:spacing w:after="60" w:line="21" w:lineRule="atLeast"/>
        <w:jc w:val="both"/>
        <w:rPr>
          <w:rFonts w:cs="Calibri"/>
        </w:rPr>
      </w:pPr>
      <w:r w:rsidRPr="000026C4">
        <w:rPr>
          <w:rFonts w:cs="Calibri"/>
        </w:rPr>
        <w:t xml:space="preserve">Tutte le comunicazioni e gli scambi di informazioni tra stazione appaltante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w:t>
      </w:r>
      <w:proofErr w:type="spellStart"/>
      <w:r w:rsidRPr="000026C4">
        <w:rPr>
          <w:rFonts w:cs="Calibri"/>
        </w:rPr>
        <w:t>eIDAS</w:t>
      </w:r>
      <w:proofErr w:type="spellEnd"/>
      <w:r w:rsidRPr="000026C4">
        <w:rPr>
          <w:rFonts w:cs="Calibri"/>
        </w:rPr>
        <w:t xml:space="preserve">. </w:t>
      </w:r>
    </w:p>
    <w:p w14:paraId="125C3377" w14:textId="77777777" w:rsidR="007F4FC2" w:rsidRPr="000026C4" w:rsidRDefault="007F4FC2" w:rsidP="007F4FC2">
      <w:pPr>
        <w:spacing w:after="60" w:line="21" w:lineRule="atLeast"/>
        <w:jc w:val="both"/>
        <w:rPr>
          <w:rFonts w:cs="Calibri"/>
        </w:rPr>
      </w:pPr>
      <w:r w:rsidRPr="000026C4">
        <w:rPr>
          <w:rFonts w:cs="Calibri"/>
        </w:rPr>
        <w:t>In caso di malfunzionamento della piattaforma, la stazione appaltante provvederà all’invio di qualsiasi comunicazione al domicilio digitale presente negli indici di cui ai richiamati articoli 6-bis,6-ter, 6-quater del decreto legislativo n. 82/05.</w:t>
      </w:r>
    </w:p>
    <w:p w14:paraId="762F0F07" w14:textId="77777777" w:rsidR="007F4FC2" w:rsidRPr="000026C4" w:rsidRDefault="007F4FC2" w:rsidP="007F4FC2">
      <w:pPr>
        <w:spacing w:after="60" w:line="21" w:lineRule="atLeast"/>
        <w:jc w:val="both"/>
        <w:rPr>
          <w:rFonts w:cs="Calibri"/>
        </w:rPr>
      </w:pPr>
      <w:r w:rsidRPr="000026C4">
        <w:rPr>
          <w:rFonts w:cs="Calibri"/>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06608598" w14:textId="77777777" w:rsidR="007F4FC2" w:rsidRPr="000026C4" w:rsidRDefault="007F4FC2" w:rsidP="007F4FC2">
      <w:pPr>
        <w:spacing w:after="60" w:line="21" w:lineRule="atLeast"/>
        <w:jc w:val="both"/>
        <w:rPr>
          <w:rFonts w:cs="Calibri"/>
        </w:rPr>
      </w:pPr>
      <w:r w:rsidRPr="000026C4">
        <w:rPr>
          <w:rFonts w:cs="Calibri"/>
        </w:rPr>
        <w:t>In caso di consorzi di cui all’art. 6</w:t>
      </w:r>
      <w:r>
        <w:rPr>
          <w:rFonts w:cs="Calibri"/>
        </w:rPr>
        <w:t>6</w:t>
      </w:r>
      <w:r w:rsidRPr="000026C4">
        <w:rPr>
          <w:rFonts w:cs="Calibri"/>
        </w:rPr>
        <w:t xml:space="preserve"> </w:t>
      </w:r>
      <w:r>
        <w:rPr>
          <w:rFonts w:cs="Calibri"/>
        </w:rPr>
        <w:t>comma 1 lettera g) del c</w:t>
      </w:r>
      <w:r w:rsidRPr="000026C4">
        <w:rPr>
          <w:rFonts w:cs="Calibri"/>
        </w:rPr>
        <w:t>odice, la comunicazione recapitata nei modi sopra indicati al consorzio si intende validamente resa a tutte le consorziate.</w:t>
      </w:r>
    </w:p>
    <w:p w14:paraId="3FF1CA0C" w14:textId="77777777" w:rsidR="007F4FC2" w:rsidRDefault="007F4FC2" w:rsidP="00AB0638">
      <w:pPr>
        <w:spacing w:after="120" w:line="21" w:lineRule="atLeast"/>
        <w:jc w:val="both"/>
        <w:rPr>
          <w:rFonts w:cs="Calibri"/>
        </w:rPr>
      </w:pPr>
      <w:r w:rsidRPr="000026C4">
        <w:rPr>
          <w:rFonts w:cs="Calibri"/>
        </w:rPr>
        <w:t>In caso di avvalimento, la comunicazione recapitata all’offerente nei modi sopra indicati si intende validamente resa a tutti gli operatori economici ausiliari.</w:t>
      </w:r>
    </w:p>
    <w:tbl>
      <w:tblPr>
        <w:tblW w:w="9356" w:type="dxa"/>
        <w:tblInd w:w="108" w:type="dxa"/>
        <w:tblCellMar>
          <w:left w:w="0" w:type="dxa"/>
          <w:right w:w="0" w:type="dxa"/>
        </w:tblCellMar>
        <w:tblLook w:val="04A0" w:firstRow="1" w:lastRow="0" w:firstColumn="1" w:lastColumn="0" w:noHBand="0" w:noVBand="1"/>
      </w:tblPr>
      <w:tblGrid>
        <w:gridCol w:w="9356"/>
      </w:tblGrid>
      <w:tr w:rsidR="007F4FC2" w:rsidRPr="000026C4" w14:paraId="07D0CC0A" w14:textId="77777777" w:rsidTr="005B0974">
        <w:tc>
          <w:tcPr>
            <w:tcW w:w="93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9E1002F" w14:textId="77777777" w:rsidR="007F4FC2" w:rsidRPr="001F788A" w:rsidRDefault="007F4FC2" w:rsidP="005B0974">
            <w:pPr>
              <w:spacing w:before="60" w:after="60"/>
              <w:jc w:val="both"/>
              <w:rPr>
                <w:rFonts w:cs="Calibri"/>
                <w:i/>
                <w:sz w:val="18"/>
                <w:szCs w:val="18"/>
              </w:rPr>
            </w:pPr>
            <w:r w:rsidRPr="001F788A">
              <w:rPr>
                <w:rFonts w:cs="Calibri"/>
                <w:i/>
                <w:iCs/>
                <w:sz w:val="18"/>
                <w:szCs w:val="18"/>
              </w:rPr>
              <w:t xml:space="preserve">N.B. Nel caso in cui il sistema consenta l’invio automatico di comunicazioni ad un numero indifferenziato di soggetti, si può prevedere l’invio delle comunicazioni a tutti gli </w:t>
            </w:r>
            <w:r>
              <w:rPr>
                <w:rFonts w:cs="Calibri"/>
                <w:i/>
                <w:iCs/>
                <w:sz w:val="18"/>
                <w:szCs w:val="18"/>
              </w:rPr>
              <w:t>OOEE</w:t>
            </w:r>
            <w:r w:rsidRPr="001F788A">
              <w:rPr>
                <w:rFonts w:cs="Calibri"/>
                <w:i/>
                <w:iCs/>
                <w:sz w:val="18"/>
                <w:szCs w:val="18"/>
              </w:rPr>
              <w:t xml:space="preserve"> che partecipano a raggruppamenti temporanei, GEIE, aggregazioni di rete o consorzi ordinari, anche se non ancora costituiti formalmente, indipendentemente dalla qualifica posseduta.</w:t>
            </w:r>
          </w:p>
        </w:tc>
      </w:tr>
    </w:tbl>
    <w:p w14:paraId="7030619D" w14:textId="77777777" w:rsidR="007F4FC2" w:rsidRPr="00DC1D60" w:rsidRDefault="007F4FC2" w:rsidP="00E607E8">
      <w:pPr>
        <w:pStyle w:val="Titolo2"/>
        <w:keepLines w:val="0"/>
        <w:numPr>
          <w:ilvl w:val="0"/>
          <w:numId w:val="47"/>
        </w:numPr>
        <w:spacing w:before="360"/>
        <w:ind w:left="284" w:hanging="284"/>
        <w:jc w:val="both"/>
        <w:rPr>
          <w:rFonts w:asciiTheme="minorHAnsi" w:hAnsiTheme="minorHAnsi" w:cstheme="minorHAnsi"/>
          <w:b/>
          <w:caps/>
          <w:color w:val="002060"/>
          <w:sz w:val="23"/>
          <w:szCs w:val="23"/>
        </w:rPr>
      </w:pPr>
      <w:bookmarkStart w:id="125" w:name="_Toc392577488"/>
      <w:bookmarkStart w:id="126" w:name="_Toc393110555"/>
      <w:bookmarkStart w:id="127" w:name="_Toc393112119"/>
      <w:bookmarkStart w:id="128" w:name="_Toc393187836"/>
      <w:bookmarkStart w:id="129" w:name="_Toc393272592"/>
      <w:bookmarkStart w:id="130" w:name="_Toc393272650"/>
      <w:bookmarkStart w:id="131" w:name="_Toc393283166"/>
      <w:bookmarkStart w:id="132" w:name="_Toc393700825"/>
      <w:bookmarkStart w:id="133" w:name="_Toc393706898"/>
      <w:bookmarkStart w:id="134" w:name="_Toc397346813"/>
      <w:bookmarkStart w:id="135" w:name="_Toc397422854"/>
      <w:bookmarkStart w:id="136" w:name="_Toc403471261"/>
      <w:bookmarkStart w:id="137" w:name="_Toc406058367"/>
      <w:bookmarkStart w:id="138" w:name="_Toc406754168"/>
      <w:bookmarkStart w:id="139" w:name="_Toc416423353"/>
      <w:bookmarkStart w:id="140" w:name="_Toc526697583"/>
      <w:bookmarkStart w:id="141" w:name="_Ref498597801"/>
      <w:r w:rsidRPr="00DC1D60">
        <w:rPr>
          <w:rFonts w:asciiTheme="minorHAnsi" w:hAnsiTheme="minorHAnsi" w:cstheme="minorHAnsi"/>
          <w:b/>
          <w:caps/>
          <w:color w:val="002060"/>
          <w:sz w:val="23"/>
          <w:szCs w:val="23"/>
        </w:rPr>
        <w:t>OGGETTO, IMPORTO E SUDDIVISIONE IN LOTTI</w:t>
      </w:r>
      <w:bookmarkEnd w:id="114"/>
      <w:bookmarkEnd w:id="115"/>
      <w:bookmarkEnd w:id="116"/>
      <w:bookmarkEnd w:id="117"/>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0B1DB6E7" w14:textId="77777777" w:rsidR="007F4FC2" w:rsidRPr="006E24CB" w:rsidRDefault="007F4FC2" w:rsidP="00AB0638">
      <w:pPr>
        <w:spacing w:before="40" w:after="60"/>
        <w:rPr>
          <w:i/>
          <w:color w:val="077B78"/>
          <w:sz w:val="18"/>
          <w:szCs w:val="18"/>
        </w:rPr>
      </w:pPr>
      <w:r>
        <w:rPr>
          <w:szCs w:val="24"/>
        </w:rPr>
        <w:t>L’appalto è costituito da un unico lotto poiché: .........................................</w:t>
      </w:r>
      <w:r w:rsidRPr="006E24CB">
        <w:rPr>
          <w:i/>
          <w:color w:val="077B78"/>
          <w:sz w:val="18"/>
          <w:szCs w:val="18"/>
        </w:rPr>
        <w:t>[motivare la mancata suddivisione in lotti ai sensi dell’art. 58</w:t>
      </w:r>
      <w:r>
        <w:rPr>
          <w:i/>
          <w:color w:val="077B78"/>
          <w:sz w:val="18"/>
          <w:szCs w:val="18"/>
        </w:rPr>
        <w:t>, comma 1 del c</w:t>
      </w:r>
      <w:r w:rsidRPr="006E24CB">
        <w:rPr>
          <w:i/>
          <w:color w:val="077B78"/>
          <w:sz w:val="18"/>
          <w:szCs w:val="18"/>
        </w:rPr>
        <w:t xml:space="preserve">odice]. </w:t>
      </w:r>
    </w:p>
    <w:p w14:paraId="0DFE80EE" w14:textId="77777777" w:rsidR="007F4FC2" w:rsidRDefault="007F4FC2" w:rsidP="007F4FC2">
      <w:pPr>
        <w:spacing w:before="120" w:after="0"/>
        <w:rPr>
          <w:i/>
          <w:szCs w:val="24"/>
        </w:rPr>
      </w:pPr>
      <w:r>
        <w:rPr>
          <w:b/>
          <w:i/>
          <w:szCs w:val="24"/>
        </w:rPr>
        <w:t>Tabella n. 1 – Oggetto dell’appalto</w:t>
      </w:r>
    </w:p>
    <w:tbl>
      <w:tblPr>
        <w:tblW w:w="4856"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6133"/>
        <w:gridCol w:w="998"/>
        <w:gridCol w:w="2506"/>
      </w:tblGrid>
      <w:tr w:rsidR="007F4FC2" w14:paraId="12069F60" w14:textId="77777777" w:rsidTr="005B0974">
        <w:trPr>
          <w:cantSplit/>
          <w:trHeight w:val="403"/>
        </w:trPr>
        <w:tc>
          <w:tcPr>
            <w:tcW w:w="3182"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77A4E919" w14:textId="77777777" w:rsidR="007F4FC2" w:rsidRPr="009F1FCE" w:rsidRDefault="007F4FC2" w:rsidP="005B0974">
            <w:pPr>
              <w:keepNext/>
              <w:spacing w:before="20" w:after="20"/>
              <w:jc w:val="center"/>
              <w:rPr>
                <w:rFonts w:ascii="Garamond" w:eastAsia="Times New Roman" w:hAnsi="Garamond"/>
                <w:b/>
                <w:sz w:val="24"/>
              </w:rPr>
            </w:pPr>
            <w:r w:rsidRPr="009F1FCE">
              <w:rPr>
                <w:b/>
              </w:rPr>
              <w:t>Descrizione delle prestazioni</w:t>
            </w:r>
          </w:p>
        </w:tc>
        <w:tc>
          <w:tcPr>
            <w:tcW w:w="518" w:type="pct"/>
            <w:tcBorders>
              <w:top w:val="single" w:sz="6" w:space="0" w:color="auto"/>
              <w:left w:val="single" w:sz="6" w:space="0" w:color="auto"/>
              <w:bottom w:val="single" w:sz="6" w:space="0" w:color="auto"/>
              <w:right w:val="single" w:sz="6" w:space="0" w:color="auto"/>
            </w:tcBorders>
            <w:shd w:val="clear" w:color="auto" w:fill="D9D9D9"/>
            <w:vAlign w:val="center"/>
            <w:hideMark/>
          </w:tcPr>
          <w:p w14:paraId="0C8F5E98" w14:textId="77777777" w:rsidR="007F4FC2" w:rsidRPr="009F1FCE" w:rsidRDefault="007F4FC2" w:rsidP="005B0974">
            <w:pPr>
              <w:keepNext/>
              <w:spacing w:before="20" w:after="20"/>
              <w:jc w:val="center"/>
              <w:rPr>
                <w:rFonts w:ascii="Garamond" w:eastAsia="Times New Roman" w:hAnsi="Garamond"/>
                <w:b/>
                <w:sz w:val="24"/>
              </w:rPr>
            </w:pPr>
            <w:r w:rsidRPr="009F1FCE">
              <w:rPr>
                <w:b/>
              </w:rPr>
              <w:t>CPV</w:t>
            </w:r>
          </w:p>
        </w:tc>
        <w:tc>
          <w:tcPr>
            <w:tcW w:w="1300"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732CA018" w14:textId="77777777" w:rsidR="007F4FC2" w:rsidRPr="009F1FCE" w:rsidRDefault="007F4FC2" w:rsidP="005B0974">
            <w:pPr>
              <w:keepNext/>
              <w:spacing w:before="20" w:after="20"/>
              <w:jc w:val="center"/>
              <w:rPr>
                <w:rFonts w:ascii="Garamond" w:eastAsia="Times New Roman" w:hAnsi="Garamond"/>
                <w:b/>
                <w:sz w:val="24"/>
              </w:rPr>
            </w:pPr>
            <w:r w:rsidRPr="009F1FCE">
              <w:rPr>
                <w:b/>
              </w:rPr>
              <w:t>Importo</w:t>
            </w:r>
          </w:p>
        </w:tc>
      </w:tr>
      <w:tr w:rsidR="007F4FC2" w14:paraId="7211FAF2" w14:textId="77777777" w:rsidTr="005B0974">
        <w:trPr>
          <w:trHeight w:val="226"/>
        </w:trPr>
        <w:tc>
          <w:tcPr>
            <w:tcW w:w="3182" w:type="pct"/>
            <w:tcBorders>
              <w:top w:val="single" w:sz="4" w:space="0" w:color="auto"/>
              <w:left w:val="single" w:sz="4" w:space="0" w:color="auto"/>
              <w:bottom w:val="single" w:sz="4" w:space="0" w:color="auto"/>
              <w:right w:val="single" w:sz="4" w:space="0" w:color="auto"/>
            </w:tcBorders>
            <w:vAlign w:val="center"/>
            <w:hideMark/>
          </w:tcPr>
          <w:p w14:paraId="231CD3A9" w14:textId="77777777" w:rsidR="007F4FC2" w:rsidRDefault="007F4FC2" w:rsidP="005B0974">
            <w:pPr>
              <w:keepNext/>
              <w:spacing w:before="20" w:after="20"/>
              <w:jc w:val="center"/>
              <w:rPr>
                <w:rFonts w:ascii="Garamond" w:eastAsia="Times New Roman" w:hAnsi="Garamond"/>
                <w:i/>
                <w:sz w:val="24"/>
              </w:rPr>
            </w:pPr>
            <w:r>
              <w:rPr>
                <w:i/>
              </w:rPr>
              <w:t xml:space="preserve"> [ad es. progettazione]</w:t>
            </w:r>
          </w:p>
        </w:tc>
        <w:tc>
          <w:tcPr>
            <w:tcW w:w="518" w:type="pct"/>
            <w:tcBorders>
              <w:top w:val="single" w:sz="4" w:space="0" w:color="auto"/>
              <w:left w:val="single" w:sz="4" w:space="0" w:color="auto"/>
              <w:bottom w:val="single" w:sz="4" w:space="0" w:color="auto"/>
              <w:right w:val="single" w:sz="4" w:space="0" w:color="auto"/>
            </w:tcBorders>
            <w:hideMark/>
          </w:tcPr>
          <w:p w14:paraId="23F0AD33" w14:textId="77777777" w:rsidR="007F4FC2" w:rsidRDefault="007F4FC2" w:rsidP="005B0974">
            <w:pPr>
              <w:keepNext/>
              <w:spacing w:before="20" w:after="20"/>
              <w:jc w:val="center"/>
              <w:rPr>
                <w:rFonts w:ascii="Garamond" w:eastAsia="Times New Roman" w:hAnsi="Garamond"/>
                <w:i/>
                <w:sz w:val="24"/>
              </w:rPr>
            </w:pPr>
            <w:r>
              <w:rPr>
                <w:i/>
              </w:rPr>
              <w:t>…</w:t>
            </w:r>
          </w:p>
        </w:tc>
        <w:tc>
          <w:tcPr>
            <w:tcW w:w="1300" w:type="pct"/>
            <w:tcBorders>
              <w:top w:val="single" w:sz="4" w:space="0" w:color="auto"/>
              <w:left w:val="single" w:sz="4" w:space="0" w:color="auto"/>
              <w:bottom w:val="single" w:sz="4" w:space="0" w:color="auto"/>
              <w:right w:val="single" w:sz="4" w:space="0" w:color="auto"/>
            </w:tcBorders>
            <w:hideMark/>
          </w:tcPr>
          <w:p w14:paraId="633136D8" w14:textId="77777777" w:rsidR="007F4FC2" w:rsidRDefault="007F4FC2" w:rsidP="005B0974">
            <w:pPr>
              <w:keepNext/>
              <w:spacing w:before="20" w:after="20"/>
              <w:jc w:val="center"/>
              <w:rPr>
                <w:rFonts w:ascii="Garamond" w:eastAsia="Times New Roman" w:hAnsi="Garamond"/>
                <w:i/>
                <w:sz w:val="24"/>
              </w:rPr>
            </w:pPr>
            <w:r>
              <w:rPr>
                <w:i/>
              </w:rPr>
              <w:t xml:space="preserve"> [ad es. €. 44.224,95]</w:t>
            </w:r>
          </w:p>
        </w:tc>
      </w:tr>
      <w:tr w:rsidR="007F4FC2" w14:paraId="5EFFDB86" w14:textId="77777777" w:rsidTr="005B0974">
        <w:trPr>
          <w:trHeight w:val="226"/>
        </w:trPr>
        <w:tc>
          <w:tcPr>
            <w:tcW w:w="3182" w:type="pct"/>
            <w:tcBorders>
              <w:top w:val="single" w:sz="4" w:space="0" w:color="auto"/>
              <w:left w:val="single" w:sz="4" w:space="0" w:color="auto"/>
              <w:bottom w:val="single" w:sz="4" w:space="0" w:color="auto"/>
              <w:right w:val="single" w:sz="4" w:space="0" w:color="auto"/>
            </w:tcBorders>
            <w:vAlign w:val="center"/>
            <w:hideMark/>
          </w:tcPr>
          <w:p w14:paraId="36D50722" w14:textId="77777777" w:rsidR="007F4FC2" w:rsidRDefault="007F4FC2" w:rsidP="005B0974">
            <w:pPr>
              <w:keepNext/>
              <w:spacing w:before="20" w:after="20"/>
              <w:jc w:val="center"/>
              <w:rPr>
                <w:rFonts w:ascii="Garamond" w:eastAsia="Times New Roman" w:hAnsi="Garamond"/>
                <w:i/>
                <w:sz w:val="24"/>
              </w:rPr>
            </w:pPr>
            <w:r>
              <w:rPr>
                <w:i/>
              </w:rPr>
              <w:t xml:space="preserve"> [ad e. coordinamento sicurezza in fase di progettazione] </w:t>
            </w:r>
          </w:p>
        </w:tc>
        <w:tc>
          <w:tcPr>
            <w:tcW w:w="518" w:type="pct"/>
            <w:tcBorders>
              <w:top w:val="single" w:sz="4" w:space="0" w:color="auto"/>
              <w:left w:val="single" w:sz="4" w:space="0" w:color="auto"/>
              <w:bottom w:val="single" w:sz="4" w:space="0" w:color="auto"/>
              <w:right w:val="single" w:sz="4" w:space="0" w:color="auto"/>
            </w:tcBorders>
            <w:hideMark/>
          </w:tcPr>
          <w:p w14:paraId="257F6883" w14:textId="77777777" w:rsidR="007F4FC2" w:rsidRDefault="007F4FC2" w:rsidP="005B0974">
            <w:pPr>
              <w:keepNext/>
              <w:spacing w:before="20" w:after="20"/>
              <w:jc w:val="center"/>
              <w:rPr>
                <w:rFonts w:ascii="Garamond" w:eastAsia="Times New Roman" w:hAnsi="Garamond"/>
                <w:i/>
                <w:sz w:val="24"/>
              </w:rPr>
            </w:pPr>
            <w:r>
              <w:rPr>
                <w:i/>
              </w:rPr>
              <w:t>…</w:t>
            </w:r>
          </w:p>
        </w:tc>
        <w:tc>
          <w:tcPr>
            <w:tcW w:w="1300" w:type="pct"/>
            <w:tcBorders>
              <w:top w:val="single" w:sz="4" w:space="0" w:color="auto"/>
              <w:left w:val="single" w:sz="4" w:space="0" w:color="auto"/>
              <w:bottom w:val="single" w:sz="4" w:space="0" w:color="auto"/>
              <w:right w:val="single" w:sz="4" w:space="0" w:color="auto"/>
            </w:tcBorders>
            <w:hideMark/>
          </w:tcPr>
          <w:p w14:paraId="23D9362B" w14:textId="77777777" w:rsidR="007F4FC2" w:rsidRDefault="007F4FC2" w:rsidP="005B0974">
            <w:pPr>
              <w:keepNext/>
              <w:spacing w:before="20" w:after="20"/>
              <w:jc w:val="center"/>
              <w:rPr>
                <w:rFonts w:ascii="Garamond" w:eastAsia="Times New Roman" w:hAnsi="Garamond"/>
                <w:i/>
                <w:sz w:val="24"/>
              </w:rPr>
            </w:pPr>
            <w:r>
              <w:rPr>
                <w:i/>
              </w:rPr>
              <w:t xml:space="preserve"> [ad es. €. 5.112,71]</w:t>
            </w:r>
          </w:p>
        </w:tc>
      </w:tr>
      <w:tr w:rsidR="007F4FC2" w14:paraId="4F13E766" w14:textId="77777777" w:rsidTr="005B0974">
        <w:trPr>
          <w:trHeight w:val="226"/>
        </w:trPr>
        <w:tc>
          <w:tcPr>
            <w:tcW w:w="3182" w:type="pct"/>
            <w:tcBorders>
              <w:top w:val="single" w:sz="4" w:space="0" w:color="auto"/>
              <w:left w:val="single" w:sz="4" w:space="0" w:color="auto"/>
              <w:bottom w:val="single" w:sz="4" w:space="0" w:color="auto"/>
              <w:right w:val="single" w:sz="4" w:space="0" w:color="auto"/>
            </w:tcBorders>
            <w:vAlign w:val="center"/>
            <w:hideMark/>
          </w:tcPr>
          <w:p w14:paraId="18957D99" w14:textId="77777777" w:rsidR="007F4FC2" w:rsidRDefault="007F4FC2" w:rsidP="005B0974">
            <w:pPr>
              <w:keepNext/>
              <w:spacing w:before="20" w:after="20"/>
              <w:jc w:val="center"/>
              <w:rPr>
                <w:rFonts w:ascii="Garamond" w:eastAsia="Times New Roman" w:hAnsi="Garamond"/>
                <w:i/>
                <w:sz w:val="24"/>
              </w:rPr>
            </w:pPr>
            <w:r>
              <w:rPr>
                <w:i/>
              </w:rPr>
              <w:t>……..</w:t>
            </w:r>
          </w:p>
        </w:tc>
        <w:tc>
          <w:tcPr>
            <w:tcW w:w="518" w:type="pct"/>
            <w:tcBorders>
              <w:top w:val="single" w:sz="4" w:space="0" w:color="auto"/>
              <w:left w:val="single" w:sz="4" w:space="0" w:color="auto"/>
              <w:bottom w:val="single" w:sz="4" w:space="0" w:color="auto"/>
              <w:right w:val="single" w:sz="4" w:space="0" w:color="auto"/>
            </w:tcBorders>
            <w:hideMark/>
          </w:tcPr>
          <w:p w14:paraId="3A0008DC" w14:textId="77777777" w:rsidR="007F4FC2" w:rsidRDefault="007F4FC2" w:rsidP="005B0974">
            <w:pPr>
              <w:keepNext/>
              <w:spacing w:before="20" w:after="20"/>
              <w:jc w:val="center"/>
              <w:rPr>
                <w:rFonts w:ascii="Garamond" w:eastAsia="Times New Roman" w:hAnsi="Garamond"/>
                <w:i/>
                <w:sz w:val="24"/>
              </w:rPr>
            </w:pPr>
            <w:r>
              <w:rPr>
                <w:i/>
              </w:rPr>
              <w:t>…</w:t>
            </w:r>
          </w:p>
        </w:tc>
        <w:tc>
          <w:tcPr>
            <w:tcW w:w="1300" w:type="pct"/>
            <w:tcBorders>
              <w:top w:val="single" w:sz="4" w:space="0" w:color="auto"/>
              <w:left w:val="single" w:sz="4" w:space="0" w:color="auto"/>
              <w:bottom w:val="single" w:sz="4" w:space="0" w:color="auto"/>
              <w:right w:val="single" w:sz="4" w:space="0" w:color="auto"/>
            </w:tcBorders>
            <w:hideMark/>
          </w:tcPr>
          <w:p w14:paraId="2E60B531" w14:textId="77777777" w:rsidR="007F4FC2" w:rsidRDefault="007F4FC2" w:rsidP="005B0974">
            <w:pPr>
              <w:keepNext/>
              <w:spacing w:before="20" w:after="20"/>
              <w:jc w:val="center"/>
              <w:rPr>
                <w:rFonts w:ascii="Garamond" w:eastAsia="Times New Roman" w:hAnsi="Garamond"/>
                <w:i/>
                <w:sz w:val="24"/>
              </w:rPr>
            </w:pPr>
            <w:r>
              <w:rPr>
                <w:i/>
              </w:rPr>
              <w:t>…</w:t>
            </w:r>
          </w:p>
        </w:tc>
      </w:tr>
      <w:tr w:rsidR="007F4FC2" w14:paraId="35961A64" w14:textId="77777777" w:rsidTr="005B0974">
        <w:trPr>
          <w:trHeight w:val="226"/>
        </w:trPr>
        <w:tc>
          <w:tcPr>
            <w:tcW w:w="3700" w:type="pct"/>
            <w:gridSpan w:val="2"/>
            <w:tcBorders>
              <w:top w:val="single" w:sz="4" w:space="0" w:color="auto"/>
              <w:left w:val="single" w:sz="4" w:space="0" w:color="auto"/>
              <w:bottom w:val="single" w:sz="4" w:space="0" w:color="auto"/>
              <w:right w:val="single" w:sz="4" w:space="0" w:color="auto"/>
            </w:tcBorders>
            <w:vAlign w:val="center"/>
            <w:hideMark/>
          </w:tcPr>
          <w:p w14:paraId="49A122A6" w14:textId="77777777" w:rsidR="007F4FC2" w:rsidRDefault="007F4FC2" w:rsidP="005B0974">
            <w:pPr>
              <w:keepNext/>
              <w:spacing w:before="20" w:after="20"/>
              <w:jc w:val="right"/>
              <w:rPr>
                <w:rFonts w:ascii="Garamond" w:eastAsia="Times New Roman" w:hAnsi="Garamond"/>
                <w:b/>
                <w:sz w:val="24"/>
              </w:rPr>
            </w:pPr>
            <w:r>
              <w:rPr>
                <w:b/>
              </w:rPr>
              <w:t>Importo totale  corrispettivi</w:t>
            </w:r>
          </w:p>
        </w:tc>
        <w:tc>
          <w:tcPr>
            <w:tcW w:w="1300" w:type="pct"/>
            <w:tcBorders>
              <w:top w:val="single" w:sz="4" w:space="0" w:color="auto"/>
              <w:left w:val="single" w:sz="4" w:space="0" w:color="auto"/>
              <w:bottom w:val="single" w:sz="4" w:space="0" w:color="auto"/>
              <w:right w:val="single" w:sz="4" w:space="0" w:color="auto"/>
            </w:tcBorders>
            <w:hideMark/>
          </w:tcPr>
          <w:p w14:paraId="45BB180A" w14:textId="77777777" w:rsidR="007F4FC2" w:rsidRDefault="007F4FC2" w:rsidP="005B0974">
            <w:pPr>
              <w:keepNext/>
              <w:spacing w:before="20" w:after="20"/>
              <w:jc w:val="center"/>
              <w:rPr>
                <w:rFonts w:ascii="Garamond" w:eastAsia="Times New Roman" w:hAnsi="Garamond"/>
                <w:b/>
                <w:sz w:val="24"/>
              </w:rPr>
            </w:pPr>
            <w:r>
              <w:rPr>
                <w:b/>
              </w:rPr>
              <w:t>....</w:t>
            </w:r>
          </w:p>
        </w:tc>
      </w:tr>
    </w:tbl>
    <w:p w14:paraId="5A7F313D" w14:textId="77777777" w:rsidR="007F4FC2" w:rsidRDefault="007F4FC2" w:rsidP="007F4FC2">
      <w:pPr>
        <w:spacing w:before="240" w:after="120" w:line="264" w:lineRule="auto"/>
        <w:jc w:val="both"/>
      </w:pPr>
      <w:r>
        <w:rPr>
          <w:b/>
        </w:rPr>
        <w:t xml:space="preserve">L’importo sopra riportato </w:t>
      </w:r>
      <w:r>
        <w:t xml:space="preserve">è al netto di oneri previdenziali e assistenziali e IVA ed è stato calcolato nel rispetto del decreto di cui all’art.41 comma 15 del codice [attualmente: Decreto del Ministro della giustizia 17 giugno 2016, così come modificato dall’allegato del codice </w:t>
      </w:r>
      <w:r w:rsidRPr="00663ACB">
        <w:rPr>
          <w:b/>
        </w:rPr>
        <w:t>I.13</w:t>
      </w:r>
      <w:r>
        <w:t xml:space="preserve">, art.2 Tabella A </w:t>
      </w:r>
      <w:r w:rsidRPr="00826CF9">
        <w:rPr>
          <w:i/>
        </w:rPr>
        <w:t>[in seguito, anche “decreto parametri”]</w:t>
      </w:r>
      <w:r>
        <w:t xml:space="preserve">. </w:t>
      </w:r>
    </w:p>
    <w:p w14:paraId="5C90D2DD" w14:textId="77777777" w:rsidR="007F4FC2" w:rsidRDefault="007F4FC2" w:rsidP="007F4FC2">
      <w:pPr>
        <w:spacing w:before="60" w:after="60" w:line="264" w:lineRule="auto"/>
        <w:jc w:val="both"/>
        <w:rPr>
          <w:i/>
        </w:rPr>
      </w:pPr>
      <w:r>
        <w:rPr>
          <w:b/>
        </w:rPr>
        <w:t xml:space="preserve">La prestazione principale </w:t>
      </w:r>
      <w:r>
        <w:t xml:space="preserve">è quella relativa a .................... </w:t>
      </w:r>
      <w:r>
        <w:rPr>
          <w:i/>
        </w:rPr>
        <w:t>[la stazione appaltante indica la categoria e ID].</w:t>
      </w:r>
    </w:p>
    <w:p w14:paraId="3AF66318" w14:textId="448AAFEB" w:rsidR="007F4FC2" w:rsidRDefault="007F4FC2" w:rsidP="007F4FC2">
      <w:pPr>
        <w:spacing w:before="60" w:after="60" w:line="264" w:lineRule="auto"/>
        <w:ind w:firstLine="1"/>
        <w:jc w:val="both"/>
        <w:rPr>
          <w:i/>
        </w:rPr>
      </w:pPr>
      <w:r>
        <w:t>Al fine di acquisire gli elementi per determinare i requisiti speciali da richiedere agli OOEE, si riporta, nelle successive tabelle, l’elenco dettagliato delle prestazioni e dei relativi corrispettivi</w:t>
      </w:r>
      <w:r>
        <w:rPr>
          <w:i/>
        </w:rPr>
        <w:t>.</w:t>
      </w:r>
    </w:p>
    <w:p w14:paraId="3603F206" w14:textId="77777777" w:rsidR="00FB7ABF" w:rsidRDefault="00FB7ABF" w:rsidP="007F4FC2">
      <w:pPr>
        <w:spacing w:before="240" w:after="40" w:line="264" w:lineRule="auto"/>
        <w:jc w:val="both"/>
        <w:rPr>
          <w:b/>
          <w:i/>
          <w:szCs w:val="24"/>
        </w:rPr>
      </w:pPr>
    </w:p>
    <w:p w14:paraId="0E23CF75" w14:textId="77777777" w:rsidR="00FB7ABF" w:rsidRDefault="00FB7ABF" w:rsidP="007F4FC2">
      <w:pPr>
        <w:spacing w:before="240" w:after="40" w:line="264" w:lineRule="auto"/>
        <w:jc w:val="both"/>
        <w:rPr>
          <w:b/>
          <w:i/>
          <w:szCs w:val="24"/>
        </w:rPr>
      </w:pPr>
    </w:p>
    <w:p w14:paraId="19445E65" w14:textId="1B69443B" w:rsidR="007F4FC2" w:rsidRPr="0034797F" w:rsidRDefault="007F4FC2" w:rsidP="007F4FC2">
      <w:pPr>
        <w:spacing w:before="240" w:after="40" w:line="264" w:lineRule="auto"/>
        <w:jc w:val="both"/>
        <w:rPr>
          <w:i/>
        </w:rPr>
      </w:pPr>
      <w:r>
        <w:rPr>
          <w:b/>
          <w:i/>
          <w:szCs w:val="24"/>
        </w:rPr>
        <w:t>Tabella n. 2 –Categorie, ID e tariffe</w:t>
      </w:r>
    </w:p>
    <w:p w14:paraId="6EE617E3" w14:textId="77777777" w:rsidR="007F4FC2" w:rsidRPr="001F788A" w:rsidRDefault="007F4FC2" w:rsidP="007F4FC2">
      <w:pPr>
        <w:keepNext/>
        <w:spacing w:before="120" w:after="60"/>
        <w:rPr>
          <w:b/>
          <w:sz w:val="18"/>
          <w:szCs w:val="18"/>
        </w:rPr>
      </w:pPr>
      <w:r>
        <w:rPr>
          <w:b/>
          <w:szCs w:val="24"/>
        </w:rPr>
        <w:t xml:space="preserve">Incarico di ……. </w:t>
      </w:r>
      <w:r w:rsidRPr="001F788A">
        <w:rPr>
          <w:i/>
          <w:sz w:val="18"/>
          <w:szCs w:val="18"/>
        </w:rPr>
        <w:t>[ad es. coordinamento sicurezza in fase di progettazione]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785"/>
        <w:gridCol w:w="1435"/>
        <w:gridCol w:w="1000"/>
        <w:gridCol w:w="1284"/>
        <w:gridCol w:w="2141"/>
        <w:gridCol w:w="1141"/>
        <w:gridCol w:w="1137"/>
      </w:tblGrid>
      <w:tr w:rsidR="007F4FC2" w14:paraId="49FDC3D8" w14:textId="77777777" w:rsidTr="00AB0638">
        <w:trPr>
          <w:cantSplit/>
          <w:trHeight w:val="1273"/>
        </w:trPr>
        <w:tc>
          <w:tcPr>
            <w:tcW w:w="899" w:type="pct"/>
            <w:tcBorders>
              <w:top w:val="single" w:sz="6" w:space="0" w:color="auto"/>
              <w:left w:val="single" w:sz="6" w:space="0" w:color="auto"/>
              <w:bottom w:val="single" w:sz="4" w:space="0" w:color="auto"/>
              <w:right w:val="single" w:sz="6" w:space="0" w:color="auto"/>
            </w:tcBorders>
            <w:shd w:val="clear" w:color="auto" w:fill="D9D9D9"/>
          </w:tcPr>
          <w:p w14:paraId="0C2F5F72" w14:textId="77777777" w:rsidR="007F4FC2" w:rsidRDefault="007F4FC2" w:rsidP="005B0974">
            <w:pPr>
              <w:autoSpaceDE w:val="0"/>
              <w:autoSpaceDN w:val="0"/>
              <w:adjustRightInd w:val="0"/>
              <w:spacing w:line="240" w:lineRule="auto"/>
              <w:jc w:val="center"/>
              <w:rPr>
                <w:rFonts w:ascii="Garamond" w:hAnsi="Garamond"/>
                <w:b/>
                <w:iCs/>
                <w:color w:val="000000"/>
                <w:sz w:val="24"/>
                <w:szCs w:val="24"/>
                <w:lang w:eastAsia="it-IT"/>
              </w:rPr>
            </w:pPr>
            <w:r>
              <w:rPr>
                <w:b/>
                <w:iCs/>
                <w:color w:val="000000"/>
                <w:szCs w:val="24"/>
                <w:lang w:eastAsia="it-IT"/>
              </w:rPr>
              <w:t>Categoria e ID delle opere</w:t>
            </w:r>
          </w:p>
          <w:p w14:paraId="106D552F" w14:textId="77777777" w:rsidR="007F4FC2" w:rsidRDefault="007F4FC2" w:rsidP="005B0974">
            <w:pPr>
              <w:spacing w:before="60" w:after="60"/>
              <w:jc w:val="center"/>
              <w:rPr>
                <w:rFonts w:ascii="Garamond" w:eastAsia="Times New Roman" w:hAnsi="Garamond"/>
                <w:b/>
                <w:sz w:val="24"/>
              </w:rPr>
            </w:pPr>
          </w:p>
        </w:tc>
        <w:tc>
          <w:tcPr>
            <w:tcW w:w="723" w:type="pct"/>
            <w:tcBorders>
              <w:top w:val="single" w:sz="6" w:space="0" w:color="auto"/>
              <w:left w:val="single" w:sz="6" w:space="0" w:color="auto"/>
              <w:bottom w:val="single" w:sz="4" w:space="0" w:color="auto"/>
              <w:right w:val="single" w:sz="6" w:space="0" w:color="auto"/>
            </w:tcBorders>
            <w:shd w:val="clear" w:color="auto" w:fill="D9D9D9"/>
          </w:tcPr>
          <w:p w14:paraId="4D69AB77" w14:textId="77777777" w:rsidR="007F4FC2" w:rsidRDefault="007F4FC2" w:rsidP="005B0974">
            <w:pPr>
              <w:keepNext/>
              <w:keepLines/>
              <w:spacing w:before="60" w:after="60"/>
              <w:jc w:val="center"/>
              <w:rPr>
                <w:rFonts w:ascii="Garamond" w:eastAsia="Times New Roman" w:hAnsi="Garamond"/>
                <w:b/>
                <w:sz w:val="24"/>
              </w:rPr>
            </w:pPr>
            <w:r>
              <w:rPr>
                <w:b/>
              </w:rPr>
              <w:t>L. 143/49</w:t>
            </w:r>
          </w:p>
          <w:p w14:paraId="69E3C154" w14:textId="77777777" w:rsidR="007F4FC2" w:rsidRDefault="007F4FC2" w:rsidP="005B0974">
            <w:pPr>
              <w:keepNext/>
              <w:keepLines/>
              <w:spacing w:before="60" w:after="60"/>
              <w:jc w:val="center"/>
              <w:rPr>
                <w:b/>
              </w:rPr>
            </w:pPr>
            <w:r>
              <w:rPr>
                <w:b/>
                <w:i/>
                <w:sz w:val="16"/>
                <w:szCs w:val="16"/>
              </w:rPr>
              <w:t>(Corrispondenza)</w:t>
            </w:r>
            <w:r>
              <w:rPr>
                <w:b/>
              </w:rPr>
              <w:t xml:space="preserve"> </w:t>
            </w:r>
          </w:p>
          <w:p w14:paraId="617CB032" w14:textId="77777777" w:rsidR="007F4FC2" w:rsidRDefault="007F4FC2" w:rsidP="005B0974">
            <w:pPr>
              <w:spacing w:before="60" w:after="60"/>
              <w:jc w:val="center"/>
              <w:rPr>
                <w:rFonts w:ascii="Garamond" w:eastAsia="Times New Roman" w:hAnsi="Garamond"/>
                <w:b/>
                <w:sz w:val="24"/>
              </w:rPr>
            </w:pPr>
          </w:p>
        </w:tc>
        <w:tc>
          <w:tcPr>
            <w:tcW w:w="504" w:type="pct"/>
            <w:tcBorders>
              <w:top w:val="single" w:sz="6" w:space="0" w:color="auto"/>
              <w:left w:val="single" w:sz="6" w:space="0" w:color="auto"/>
              <w:bottom w:val="single" w:sz="4" w:space="0" w:color="auto"/>
              <w:right w:val="single" w:sz="6" w:space="0" w:color="auto"/>
            </w:tcBorders>
            <w:shd w:val="clear" w:color="auto" w:fill="D9D9D9"/>
            <w:hideMark/>
          </w:tcPr>
          <w:p w14:paraId="07805199" w14:textId="77777777" w:rsidR="007F4FC2" w:rsidRDefault="007F4FC2" w:rsidP="005B0974">
            <w:pPr>
              <w:keepNext/>
              <w:keepLines/>
              <w:spacing w:before="60" w:after="60"/>
              <w:jc w:val="center"/>
              <w:rPr>
                <w:rFonts w:ascii="Garamond" w:eastAsia="Times New Roman" w:hAnsi="Garamond"/>
                <w:b/>
                <w:sz w:val="24"/>
              </w:rPr>
            </w:pPr>
            <w:r>
              <w:rPr>
                <w:b/>
              </w:rPr>
              <w:t>G</w:t>
            </w:r>
          </w:p>
          <w:p w14:paraId="60C70F7B" w14:textId="77777777" w:rsidR="007F4FC2" w:rsidRDefault="007F4FC2" w:rsidP="005B0974">
            <w:pPr>
              <w:keepNext/>
              <w:keepLines/>
              <w:spacing w:before="60" w:after="60"/>
              <w:jc w:val="center"/>
              <w:rPr>
                <w:rFonts w:ascii="Garamond" w:eastAsia="Times New Roman" w:hAnsi="Garamond"/>
                <w:b/>
                <w:i/>
                <w:sz w:val="16"/>
                <w:szCs w:val="16"/>
              </w:rPr>
            </w:pPr>
            <w:r>
              <w:rPr>
                <w:b/>
                <w:i/>
                <w:sz w:val="16"/>
                <w:szCs w:val="16"/>
              </w:rPr>
              <w:t>(grado di complessità)</w:t>
            </w:r>
          </w:p>
        </w:tc>
        <w:tc>
          <w:tcPr>
            <w:tcW w:w="647" w:type="pct"/>
            <w:tcBorders>
              <w:top w:val="single" w:sz="6" w:space="0" w:color="auto"/>
              <w:left w:val="single" w:sz="6" w:space="0" w:color="auto"/>
              <w:bottom w:val="single" w:sz="6" w:space="0" w:color="auto"/>
              <w:right w:val="single" w:sz="6" w:space="0" w:color="auto"/>
            </w:tcBorders>
            <w:shd w:val="clear" w:color="auto" w:fill="D9D9D9"/>
            <w:hideMark/>
          </w:tcPr>
          <w:p w14:paraId="4FA9C4AA" w14:textId="77777777" w:rsidR="007F4FC2" w:rsidRDefault="007F4FC2" w:rsidP="005B0974">
            <w:pPr>
              <w:spacing w:before="60" w:after="60"/>
              <w:jc w:val="center"/>
              <w:rPr>
                <w:rFonts w:ascii="Garamond" w:eastAsia="Times New Roman" w:hAnsi="Garamond"/>
                <w:b/>
                <w:sz w:val="24"/>
              </w:rPr>
            </w:pPr>
            <w:r>
              <w:rPr>
                <w:b/>
              </w:rPr>
              <w:t>Importo delle opere</w:t>
            </w:r>
          </w:p>
        </w:tc>
        <w:tc>
          <w:tcPr>
            <w:tcW w:w="1079" w:type="pct"/>
            <w:tcBorders>
              <w:top w:val="single" w:sz="6" w:space="0" w:color="auto"/>
              <w:left w:val="single" w:sz="6" w:space="0" w:color="auto"/>
              <w:bottom w:val="single" w:sz="6" w:space="0" w:color="auto"/>
              <w:right w:val="single" w:sz="6" w:space="0" w:color="auto"/>
            </w:tcBorders>
            <w:shd w:val="clear" w:color="auto" w:fill="D9D9D9"/>
            <w:hideMark/>
          </w:tcPr>
          <w:p w14:paraId="3EEA8593" w14:textId="77777777" w:rsidR="007F4FC2" w:rsidRDefault="007F4FC2" w:rsidP="005B0974">
            <w:pPr>
              <w:spacing w:before="60" w:after="60"/>
              <w:jc w:val="center"/>
              <w:rPr>
                <w:rFonts w:ascii="Garamond" w:eastAsia="Times New Roman" w:hAnsi="Garamond"/>
                <w:b/>
                <w:sz w:val="24"/>
              </w:rPr>
            </w:pPr>
            <w:r>
              <w:rPr>
                <w:b/>
              </w:rPr>
              <w:t>Specificità della prestazione</w:t>
            </w:r>
          </w:p>
          <w:p w14:paraId="46132DBF" w14:textId="77777777" w:rsidR="007F4FC2" w:rsidRDefault="007F4FC2" w:rsidP="005B0974">
            <w:pPr>
              <w:spacing w:before="60" w:after="60"/>
              <w:jc w:val="center"/>
              <w:rPr>
                <w:rFonts w:ascii="Garamond" w:eastAsia="Times New Roman" w:hAnsi="Garamond"/>
                <w:b/>
                <w:sz w:val="24"/>
              </w:rPr>
            </w:pPr>
            <w:r>
              <w:rPr>
                <w:b/>
                <w:i/>
                <w:sz w:val="16"/>
                <w:szCs w:val="16"/>
              </w:rPr>
              <w:t xml:space="preserve">(art. 3, co.3 </w:t>
            </w:r>
            <w:proofErr w:type="spellStart"/>
            <w:r>
              <w:rPr>
                <w:b/>
                <w:i/>
                <w:sz w:val="16"/>
                <w:szCs w:val="16"/>
              </w:rPr>
              <w:t>d.m.</w:t>
            </w:r>
            <w:proofErr w:type="spellEnd"/>
            <w:r>
              <w:rPr>
                <w:b/>
                <w:i/>
                <w:sz w:val="16"/>
                <w:szCs w:val="16"/>
              </w:rPr>
              <w:t xml:space="preserve"> 17.6.2016)</w:t>
            </w:r>
          </w:p>
        </w:tc>
        <w:tc>
          <w:tcPr>
            <w:tcW w:w="575" w:type="pct"/>
            <w:tcBorders>
              <w:top w:val="single" w:sz="6" w:space="0" w:color="auto"/>
              <w:left w:val="single" w:sz="6" w:space="0" w:color="auto"/>
              <w:bottom w:val="single" w:sz="6" w:space="0" w:color="auto"/>
              <w:right w:val="single" w:sz="6" w:space="0" w:color="auto"/>
            </w:tcBorders>
            <w:shd w:val="clear" w:color="auto" w:fill="D9D9D9"/>
            <w:hideMark/>
          </w:tcPr>
          <w:p w14:paraId="68CECDF4" w14:textId="77777777" w:rsidR="007F4FC2" w:rsidRPr="00FE6002" w:rsidRDefault="007F4FC2" w:rsidP="005B0974">
            <w:pPr>
              <w:spacing w:after="60"/>
              <w:jc w:val="center"/>
              <w:rPr>
                <w:b/>
              </w:rPr>
            </w:pPr>
            <w:r w:rsidRPr="00FE6002">
              <w:rPr>
                <w:b/>
              </w:rPr>
              <w:t>Importo</w:t>
            </w:r>
          </w:p>
          <w:p w14:paraId="60BFF41D" w14:textId="77777777" w:rsidR="007F4FC2" w:rsidRPr="00FE6002" w:rsidRDefault="007F4FC2" w:rsidP="005B0974">
            <w:pPr>
              <w:spacing w:before="60" w:after="60"/>
              <w:jc w:val="center"/>
              <w:rPr>
                <w:b/>
                <w:sz w:val="18"/>
                <w:szCs w:val="18"/>
              </w:rPr>
            </w:pPr>
          </w:p>
          <w:p w14:paraId="3F04DAA5" w14:textId="77777777" w:rsidR="007F4FC2" w:rsidRPr="00FE6002" w:rsidRDefault="007F4FC2" w:rsidP="005B0974">
            <w:pPr>
              <w:spacing w:before="60" w:after="60"/>
              <w:jc w:val="center"/>
              <w:rPr>
                <w:b/>
                <w:sz w:val="18"/>
                <w:szCs w:val="18"/>
              </w:rPr>
            </w:pPr>
          </w:p>
          <w:p w14:paraId="3844CB2D" w14:textId="77777777" w:rsidR="007F4FC2" w:rsidRPr="00826CF9" w:rsidRDefault="007F4FC2" w:rsidP="005B0974">
            <w:pPr>
              <w:spacing w:before="60" w:after="60"/>
              <w:jc w:val="center"/>
              <w:rPr>
                <w:b/>
                <w:sz w:val="14"/>
                <w:szCs w:val="14"/>
              </w:rPr>
            </w:pPr>
          </w:p>
          <w:p w14:paraId="42335204" w14:textId="77777777" w:rsidR="007F4FC2" w:rsidRPr="00FE6002" w:rsidRDefault="007F4FC2" w:rsidP="005B0974">
            <w:pPr>
              <w:spacing w:before="60" w:after="60"/>
              <w:jc w:val="center"/>
              <w:rPr>
                <w:rFonts w:ascii="Garamond" w:eastAsia="Times New Roman" w:hAnsi="Garamond"/>
                <w:b/>
                <w:color w:val="C00000"/>
                <w:sz w:val="17"/>
                <w:szCs w:val="17"/>
              </w:rPr>
            </w:pPr>
            <w:r w:rsidRPr="00FE6002">
              <w:rPr>
                <w:b/>
                <w:color w:val="C00000"/>
                <w:sz w:val="17"/>
                <w:szCs w:val="17"/>
              </w:rPr>
              <w:t>[colonna A]</w:t>
            </w:r>
          </w:p>
        </w:tc>
        <w:tc>
          <w:tcPr>
            <w:tcW w:w="573" w:type="pct"/>
            <w:tcBorders>
              <w:top w:val="single" w:sz="6" w:space="0" w:color="auto"/>
              <w:left w:val="single" w:sz="6" w:space="0" w:color="auto"/>
              <w:bottom w:val="single" w:sz="4" w:space="0" w:color="auto"/>
              <w:right w:val="single" w:sz="6" w:space="0" w:color="auto"/>
            </w:tcBorders>
            <w:shd w:val="clear" w:color="auto" w:fill="D9D9D9"/>
            <w:hideMark/>
          </w:tcPr>
          <w:p w14:paraId="45DE4708" w14:textId="77777777" w:rsidR="007F4FC2" w:rsidRPr="00FE6002" w:rsidRDefault="007F4FC2" w:rsidP="005B0974">
            <w:pPr>
              <w:spacing w:after="0" w:line="240" w:lineRule="auto"/>
              <w:jc w:val="center"/>
              <w:rPr>
                <w:b/>
              </w:rPr>
            </w:pPr>
            <w:r w:rsidRPr="00FE6002">
              <w:rPr>
                <w:b/>
              </w:rPr>
              <w:t>Importo</w:t>
            </w:r>
          </w:p>
          <w:p w14:paraId="7B57E71A" w14:textId="77777777" w:rsidR="007F4FC2" w:rsidRPr="00FE6002" w:rsidRDefault="007F4FC2" w:rsidP="005B0974">
            <w:pPr>
              <w:spacing w:after="0" w:line="240" w:lineRule="auto"/>
              <w:jc w:val="center"/>
              <w:rPr>
                <w:rFonts w:ascii="Garamond" w:eastAsia="Times New Roman" w:hAnsi="Garamond"/>
                <w:b/>
                <w:sz w:val="24"/>
              </w:rPr>
            </w:pPr>
            <w:r w:rsidRPr="00FE6002">
              <w:rPr>
                <w:b/>
              </w:rPr>
              <w:t xml:space="preserve">Spese e oneri </w:t>
            </w:r>
          </w:p>
          <w:p w14:paraId="7649D18B" w14:textId="77777777" w:rsidR="007F4FC2" w:rsidRPr="00FE6002" w:rsidRDefault="007F4FC2" w:rsidP="005B0974">
            <w:pPr>
              <w:spacing w:after="0" w:line="240" w:lineRule="auto"/>
              <w:jc w:val="center"/>
              <w:rPr>
                <w:i/>
                <w:sz w:val="18"/>
                <w:szCs w:val="18"/>
              </w:rPr>
            </w:pPr>
            <w:r w:rsidRPr="00FE6002">
              <w:rPr>
                <w:i/>
                <w:sz w:val="18"/>
                <w:szCs w:val="18"/>
              </w:rPr>
              <w:t>[indicare % ad es. 24%]</w:t>
            </w:r>
          </w:p>
          <w:p w14:paraId="08F8C081" w14:textId="77777777" w:rsidR="007F4FC2" w:rsidRPr="00FE6002" w:rsidRDefault="007F4FC2" w:rsidP="005B0974">
            <w:pPr>
              <w:spacing w:after="0" w:line="240" w:lineRule="auto"/>
              <w:jc w:val="center"/>
              <w:rPr>
                <w:rFonts w:ascii="Garamond" w:eastAsia="Times New Roman" w:hAnsi="Garamond"/>
                <w:b/>
                <w:i/>
                <w:color w:val="C00000"/>
                <w:sz w:val="17"/>
                <w:szCs w:val="17"/>
              </w:rPr>
            </w:pPr>
            <w:r w:rsidRPr="00FE6002">
              <w:rPr>
                <w:b/>
                <w:color w:val="C00000"/>
                <w:sz w:val="17"/>
                <w:szCs w:val="17"/>
              </w:rPr>
              <w:t>[colonna B]</w:t>
            </w:r>
          </w:p>
        </w:tc>
      </w:tr>
      <w:tr w:rsidR="007F4FC2" w14:paraId="5645810F" w14:textId="77777777" w:rsidTr="00AB0638">
        <w:trPr>
          <w:trHeight w:val="226"/>
        </w:trPr>
        <w:tc>
          <w:tcPr>
            <w:tcW w:w="899" w:type="pct"/>
            <w:tcBorders>
              <w:top w:val="single" w:sz="4" w:space="0" w:color="auto"/>
              <w:left w:val="single" w:sz="4" w:space="0" w:color="auto"/>
              <w:bottom w:val="single" w:sz="4" w:space="0" w:color="auto"/>
              <w:right w:val="single" w:sz="4" w:space="0" w:color="auto"/>
            </w:tcBorders>
            <w:hideMark/>
          </w:tcPr>
          <w:p w14:paraId="274F0B0A" w14:textId="77777777" w:rsidR="007F4FC2" w:rsidRPr="00826CF9" w:rsidRDefault="007F4FC2" w:rsidP="005B0974">
            <w:pPr>
              <w:spacing w:after="0" w:line="240" w:lineRule="auto"/>
              <w:jc w:val="center"/>
              <w:rPr>
                <w:i/>
                <w:sz w:val="16"/>
                <w:szCs w:val="16"/>
              </w:rPr>
            </w:pPr>
            <w:r w:rsidRPr="00826CF9">
              <w:rPr>
                <w:i/>
                <w:sz w:val="16"/>
                <w:szCs w:val="16"/>
              </w:rPr>
              <w:t>ad es. STRUTTURE:S.04</w:t>
            </w:r>
          </w:p>
          <w:p w14:paraId="1E6742BF" w14:textId="77777777" w:rsidR="007F4FC2" w:rsidRDefault="007F4FC2" w:rsidP="005B0974">
            <w:pPr>
              <w:spacing w:after="0" w:line="240" w:lineRule="auto"/>
              <w:jc w:val="center"/>
              <w:rPr>
                <w:rFonts w:ascii="Garamond" w:eastAsia="Times New Roman" w:hAnsi="Garamond"/>
                <w:sz w:val="24"/>
              </w:rPr>
            </w:pPr>
            <w:r w:rsidRPr="00826CF9">
              <w:rPr>
                <w:i/>
                <w:sz w:val="16"/>
                <w:szCs w:val="16"/>
              </w:rPr>
              <w:t>Strutture o parti di strutture in muratura, legno, metallo</w:t>
            </w:r>
          </w:p>
        </w:tc>
        <w:tc>
          <w:tcPr>
            <w:tcW w:w="723" w:type="pct"/>
            <w:tcBorders>
              <w:top w:val="single" w:sz="4" w:space="0" w:color="auto"/>
              <w:left w:val="single" w:sz="4" w:space="0" w:color="auto"/>
              <w:bottom w:val="single" w:sz="4" w:space="0" w:color="auto"/>
              <w:right w:val="single" w:sz="4" w:space="0" w:color="auto"/>
            </w:tcBorders>
            <w:hideMark/>
          </w:tcPr>
          <w:p w14:paraId="7A785121" w14:textId="77777777" w:rsidR="007F4FC2" w:rsidRDefault="007F4FC2" w:rsidP="005B0974">
            <w:pPr>
              <w:spacing w:after="0" w:line="240" w:lineRule="auto"/>
              <w:jc w:val="center"/>
              <w:rPr>
                <w:i/>
              </w:rPr>
            </w:pPr>
            <w:r>
              <w:rPr>
                <w:i/>
              </w:rPr>
              <w:t xml:space="preserve">ad es. </w:t>
            </w:r>
          </w:p>
          <w:p w14:paraId="74CD6495" w14:textId="77777777" w:rsidR="007F4FC2" w:rsidRDefault="007F4FC2" w:rsidP="005B0974">
            <w:pPr>
              <w:spacing w:after="0" w:line="240" w:lineRule="auto"/>
              <w:jc w:val="center"/>
              <w:rPr>
                <w:rFonts w:ascii="Garamond" w:eastAsia="Times New Roman" w:hAnsi="Garamond"/>
                <w:i/>
                <w:sz w:val="24"/>
              </w:rPr>
            </w:pPr>
            <w:r>
              <w:rPr>
                <w:i/>
              </w:rPr>
              <w:t>IX/b</w:t>
            </w:r>
          </w:p>
        </w:tc>
        <w:tc>
          <w:tcPr>
            <w:tcW w:w="504" w:type="pct"/>
            <w:tcBorders>
              <w:top w:val="single" w:sz="4" w:space="0" w:color="auto"/>
              <w:left w:val="single" w:sz="4" w:space="0" w:color="auto"/>
              <w:bottom w:val="single" w:sz="4" w:space="0" w:color="auto"/>
              <w:right w:val="single" w:sz="4" w:space="0" w:color="auto"/>
            </w:tcBorders>
            <w:hideMark/>
          </w:tcPr>
          <w:p w14:paraId="0698A33D" w14:textId="77777777" w:rsidR="007F4FC2" w:rsidRDefault="007F4FC2" w:rsidP="005B0974">
            <w:pPr>
              <w:spacing w:before="60" w:after="60"/>
              <w:jc w:val="center"/>
              <w:rPr>
                <w:i/>
              </w:rPr>
            </w:pPr>
            <w:r>
              <w:rPr>
                <w:i/>
              </w:rPr>
              <w:t xml:space="preserve">ad es. </w:t>
            </w:r>
          </w:p>
          <w:p w14:paraId="28BB1F6C" w14:textId="77777777" w:rsidR="007F4FC2" w:rsidRDefault="007F4FC2" w:rsidP="005B0974">
            <w:pPr>
              <w:spacing w:before="60" w:after="60"/>
              <w:jc w:val="center"/>
              <w:rPr>
                <w:rFonts w:ascii="Garamond" w:eastAsia="Times New Roman" w:hAnsi="Garamond"/>
                <w:i/>
                <w:sz w:val="24"/>
              </w:rPr>
            </w:pPr>
            <w:r>
              <w:rPr>
                <w:i/>
              </w:rPr>
              <w:t>0,9</w:t>
            </w:r>
          </w:p>
        </w:tc>
        <w:tc>
          <w:tcPr>
            <w:tcW w:w="647" w:type="pct"/>
            <w:tcBorders>
              <w:top w:val="single" w:sz="4" w:space="0" w:color="auto"/>
              <w:left w:val="single" w:sz="4" w:space="0" w:color="auto"/>
              <w:bottom w:val="single" w:sz="4" w:space="0" w:color="auto"/>
              <w:right w:val="single" w:sz="4" w:space="0" w:color="auto"/>
            </w:tcBorders>
            <w:hideMark/>
          </w:tcPr>
          <w:p w14:paraId="2DB137EB" w14:textId="77777777" w:rsidR="007F4FC2" w:rsidRDefault="007F4FC2" w:rsidP="005B0974">
            <w:pPr>
              <w:spacing w:before="60" w:after="60"/>
              <w:jc w:val="center"/>
              <w:rPr>
                <w:rFonts w:ascii="Garamond" w:eastAsia="Times New Roman" w:hAnsi="Garamond"/>
                <w:i/>
                <w:sz w:val="24"/>
              </w:rPr>
            </w:pPr>
            <w:r>
              <w:rPr>
                <w:i/>
              </w:rPr>
              <w:t xml:space="preserve">ad es. </w:t>
            </w:r>
            <w:r w:rsidRPr="00604499">
              <w:rPr>
                <w:i/>
                <w:sz w:val="20"/>
                <w:szCs w:val="20"/>
              </w:rPr>
              <w:t>€.575.000,00</w:t>
            </w:r>
          </w:p>
        </w:tc>
        <w:tc>
          <w:tcPr>
            <w:tcW w:w="1079" w:type="pct"/>
            <w:tcBorders>
              <w:top w:val="single" w:sz="4" w:space="0" w:color="auto"/>
              <w:left w:val="single" w:sz="4" w:space="0" w:color="auto"/>
              <w:bottom w:val="single" w:sz="4" w:space="0" w:color="auto"/>
              <w:right w:val="single" w:sz="4" w:space="0" w:color="auto"/>
            </w:tcBorders>
            <w:hideMark/>
          </w:tcPr>
          <w:p w14:paraId="02BB095E" w14:textId="77777777" w:rsidR="007F4FC2" w:rsidRDefault="007F4FC2" w:rsidP="005B0974">
            <w:pPr>
              <w:spacing w:before="60" w:after="60"/>
              <w:jc w:val="center"/>
              <w:rPr>
                <w:i/>
              </w:rPr>
            </w:pPr>
            <w:r>
              <w:rPr>
                <w:i/>
              </w:rPr>
              <w:t xml:space="preserve">ad es. </w:t>
            </w:r>
          </w:p>
          <w:p w14:paraId="5C630A34" w14:textId="77777777" w:rsidR="007F4FC2" w:rsidRDefault="007F4FC2" w:rsidP="005B0974">
            <w:pPr>
              <w:spacing w:before="60" w:after="60"/>
              <w:jc w:val="center"/>
              <w:rPr>
                <w:rFonts w:ascii="Garamond" w:eastAsia="Times New Roman" w:hAnsi="Garamond"/>
                <w:i/>
                <w:sz w:val="24"/>
              </w:rPr>
            </w:pPr>
            <w:r>
              <w:rPr>
                <w:i/>
              </w:rPr>
              <w:t>QbIII.07</w:t>
            </w:r>
          </w:p>
        </w:tc>
        <w:tc>
          <w:tcPr>
            <w:tcW w:w="575" w:type="pct"/>
            <w:tcBorders>
              <w:top w:val="single" w:sz="4" w:space="0" w:color="auto"/>
              <w:left w:val="single" w:sz="4" w:space="0" w:color="auto"/>
              <w:bottom w:val="single" w:sz="4" w:space="0" w:color="auto"/>
              <w:right w:val="single" w:sz="4" w:space="0" w:color="auto"/>
            </w:tcBorders>
            <w:hideMark/>
          </w:tcPr>
          <w:p w14:paraId="5E8B496E" w14:textId="77777777" w:rsidR="007F4FC2" w:rsidRDefault="007F4FC2" w:rsidP="005B0974">
            <w:pPr>
              <w:spacing w:before="60" w:after="60"/>
              <w:jc w:val="center"/>
              <w:rPr>
                <w:rFonts w:ascii="Garamond" w:eastAsia="Times New Roman" w:hAnsi="Garamond"/>
                <w:i/>
                <w:sz w:val="24"/>
              </w:rPr>
            </w:pPr>
            <w:r>
              <w:rPr>
                <w:i/>
              </w:rPr>
              <w:t>ad es. €.4.123,15</w:t>
            </w:r>
          </w:p>
        </w:tc>
        <w:tc>
          <w:tcPr>
            <w:tcW w:w="573" w:type="pct"/>
            <w:tcBorders>
              <w:top w:val="single" w:sz="4" w:space="0" w:color="auto"/>
              <w:left w:val="single" w:sz="4" w:space="0" w:color="auto"/>
              <w:bottom w:val="single" w:sz="4" w:space="0" w:color="auto"/>
              <w:right w:val="single" w:sz="4" w:space="0" w:color="auto"/>
            </w:tcBorders>
            <w:hideMark/>
          </w:tcPr>
          <w:p w14:paraId="208CD7F4" w14:textId="77777777" w:rsidR="007F4FC2" w:rsidRDefault="007F4FC2" w:rsidP="005B0974">
            <w:pPr>
              <w:spacing w:before="60" w:after="60"/>
              <w:jc w:val="center"/>
              <w:rPr>
                <w:rFonts w:ascii="Garamond" w:eastAsia="Times New Roman" w:hAnsi="Garamond"/>
                <w:i/>
                <w:sz w:val="24"/>
              </w:rPr>
            </w:pPr>
            <w:r>
              <w:rPr>
                <w:i/>
              </w:rPr>
              <w:t>ad es. €.989,56</w:t>
            </w:r>
          </w:p>
        </w:tc>
      </w:tr>
      <w:tr w:rsidR="007F4FC2" w14:paraId="7599226B" w14:textId="77777777" w:rsidTr="00AB0638">
        <w:trPr>
          <w:trHeight w:val="226"/>
        </w:trPr>
        <w:tc>
          <w:tcPr>
            <w:tcW w:w="3852" w:type="pct"/>
            <w:gridSpan w:val="5"/>
            <w:tcBorders>
              <w:top w:val="single" w:sz="4" w:space="0" w:color="auto"/>
              <w:left w:val="single" w:sz="4" w:space="0" w:color="auto"/>
              <w:bottom w:val="single" w:sz="4" w:space="0" w:color="auto"/>
              <w:right w:val="single" w:sz="4" w:space="0" w:color="auto"/>
            </w:tcBorders>
            <w:hideMark/>
          </w:tcPr>
          <w:p w14:paraId="4374F8FC" w14:textId="77777777" w:rsidR="007F4FC2" w:rsidRDefault="007F4FC2" w:rsidP="005B0974">
            <w:pPr>
              <w:spacing w:before="60" w:after="60"/>
              <w:jc w:val="center"/>
              <w:rPr>
                <w:rFonts w:ascii="Garamond" w:eastAsia="Times New Roman" w:hAnsi="Garamond"/>
                <w:i/>
                <w:sz w:val="24"/>
              </w:rPr>
            </w:pPr>
            <w:r>
              <w:rPr>
                <w:b/>
              </w:rPr>
              <w:t>Somma</w:t>
            </w:r>
          </w:p>
        </w:tc>
        <w:tc>
          <w:tcPr>
            <w:tcW w:w="575" w:type="pct"/>
            <w:tcBorders>
              <w:top w:val="single" w:sz="4" w:space="0" w:color="auto"/>
              <w:left w:val="single" w:sz="4" w:space="0" w:color="auto"/>
              <w:bottom w:val="single" w:sz="4" w:space="0" w:color="auto"/>
              <w:right w:val="single" w:sz="4" w:space="0" w:color="auto"/>
            </w:tcBorders>
            <w:vAlign w:val="center"/>
            <w:hideMark/>
          </w:tcPr>
          <w:p w14:paraId="7980C1E5" w14:textId="77777777" w:rsidR="007F4FC2" w:rsidRDefault="007F4FC2" w:rsidP="005B0974">
            <w:pPr>
              <w:spacing w:before="60" w:after="60"/>
              <w:jc w:val="center"/>
              <w:rPr>
                <w:rFonts w:ascii="Garamond" w:eastAsia="Times New Roman" w:hAnsi="Garamond"/>
                <w:i/>
                <w:sz w:val="24"/>
              </w:rPr>
            </w:pPr>
            <w:r>
              <w:rPr>
                <w:i/>
              </w:rPr>
              <w:t>ad es. €.4.123,15</w:t>
            </w:r>
          </w:p>
        </w:tc>
        <w:tc>
          <w:tcPr>
            <w:tcW w:w="573" w:type="pct"/>
            <w:tcBorders>
              <w:top w:val="single" w:sz="4" w:space="0" w:color="auto"/>
              <w:left w:val="single" w:sz="4" w:space="0" w:color="auto"/>
              <w:bottom w:val="single" w:sz="4" w:space="0" w:color="auto"/>
              <w:right w:val="single" w:sz="4" w:space="0" w:color="auto"/>
            </w:tcBorders>
            <w:hideMark/>
          </w:tcPr>
          <w:p w14:paraId="5B9B730A" w14:textId="77777777" w:rsidR="007F4FC2" w:rsidRDefault="007F4FC2" w:rsidP="005B0974">
            <w:pPr>
              <w:spacing w:before="60" w:after="60"/>
              <w:jc w:val="center"/>
              <w:rPr>
                <w:rFonts w:ascii="Garamond" w:eastAsia="Times New Roman" w:hAnsi="Garamond"/>
                <w:i/>
                <w:sz w:val="24"/>
              </w:rPr>
            </w:pPr>
            <w:r>
              <w:rPr>
                <w:i/>
              </w:rPr>
              <w:t>ad es. €.989,56</w:t>
            </w:r>
          </w:p>
        </w:tc>
      </w:tr>
      <w:tr w:rsidR="007F4FC2" w14:paraId="09048B3D" w14:textId="77777777" w:rsidTr="00AB0638">
        <w:trPr>
          <w:trHeight w:val="226"/>
        </w:trPr>
        <w:tc>
          <w:tcPr>
            <w:tcW w:w="3852" w:type="pct"/>
            <w:gridSpan w:val="5"/>
            <w:tcBorders>
              <w:top w:val="single" w:sz="4" w:space="0" w:color="auto"/>
              <w:left w:val="single" w:sz="4" w:space="0" w:color="auto"/>
              <w:bottom w:val="single" w:sz="4" w:space="0" w:color="auto"/>
              <w:right w:val="single" w:sz="4" w:space="0" w:color="auto"/>
            </w:tcBorders>
            <w:hideMark/>
          </w:tcPr>
          <w:p w14:paraId="0ECA5045" w14:textId="77777777" w:rsidR="007F4FC2" w:rsidRDefault="007F4FC2" w:rsidP="005B0974">
            <w:pPr>
              <w:spacing w:before="60" w:after="60"/>
              <w:jc w:val="center"/>
              <w:rPr>
                <w:rFonts w:ascii="Garamond" w:eastAsia="Times New Roman" w:hAnsi="Garamond"/>
                <w:i/>
                <w:sz w:val="24"/>
              </w:rPr>
            </w:pPr>
            <w:r>
              <w:rPr>
                <w:b/>
              </w:rPr>
              <w:t>Totale comprensivo di spese e oneri</w:t>
            </w:r>
          </w:p>
        </w:tc>
        <w:tc>
          <w:tcPr>
            <w:tcW w:w="1148" w:type="pct"/>
            <w:gridSpan w:val="2"/>
            <w:tcBorders>
              <w:top w:val="single" w:sz="4" w:space="0" w:color="auto"/>
              <w:left w:val="single" w:sz="4" w:space="0" w:color="auto"/>
              <w:bottom w:val="single" w:sz="4" w:space="0" w:color="auto"/>
              <w:right w:val="single" w:sz="4" w:space="0" w:color="auto"/>
            </w:tcBorders>
            <w:vAlign w:val="center"/>
            <w:hideMark/>
          </w:tcPr>
          <w:p w14:paraId="0276220A" w14:textId="77777777" w:rsidR="007F4FC2" w:rsidRDefault="007F4FC2" w:rsidP="005B0974">
            <w:pPr>
              <w:spacing w:before="60" w:after="60"/>
              <w:jc w:val="center"/>
              <w:rPr>
                <w:rFonts w:ascii="Garamond" w:eastAsia="Times New Roman" w:hAnsi="Garamond"/>
                <w:i/>
              </w:rPr>
            </w:pPr>
            <w:r>
              <w:rPr>
                <w:i/>
              </w:rPr>
              <w:t xml:space="preserve"> [ad es. €.5.112,71]</w:t>
            </w:r>
          </w:p>
        </w:tc>
      </w:tr>
    </w:tbl>
    <w:p w14:paraId="0E5E6015" w14:textId="77777777" w:rsidR="007F4FC2" w:rsidRPr="00C00CEE" w:rsidRDefault="007F4FC2" w:rsidP="007F4FC2">
      <w:pPr>
        <w:spacing w:before="60" w:after="60"/>
        <w:rPr>
          <w:rFonts w:ascii="Garamond" w:eastAsia="Times New Roman" w:hAnsi="Garamond"/>
          <w:i/>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7F4FC2" w:rsidRPr="003E6251" w14:paraId="2E45498D" w14:textId="77777777" w:rsidTr="005B0974">
        <w:tc>
          <w:tcPr>
            <w:tcW w:w="9836" w:type="dxa"/>
            <w:shd w:val="clear" w:color="auto" w:fill="auto"/>
          </w:tcPr>
          <w:p w14:paraId="5598C396" w14:textId="77777777" w:rsidR="007F4FC2" w:rsidRPr="003E6251" w:rsidRDefault="007F4FC2" w:rsidP="005B0974">
            <w:pPr>
              <w:spacing w:before="60" w:after="0"/>
              <w:jc w:val="both"/>
              <w:rPr>
                <w:i/>
                <w:sz w:val="18"/>
                <w:szCs w:val="18"/>
              </w:rPr>
            </w:pPr>
            <w:r w:rsidRPr="003E6251">
              <w:rPr>
                <w:i/>
                <w:sz w:val="18"/>
                <w:szCs w:val="18"/>
              </w:rPr>
              <w:t xml:space="preserve">NB.: la stazione appaltante nell’importo dell’appalto considera, ove previste, anche le prestazioni  riconducibili all’art. 6 del DM   </w:t>
            </w:r>
          </w:p>
          <w:p w14:paraId="60942466" w14:textId="77777777" w:rsidR="007F4FC2" w:rsidRPr="003E6251" w:rsidRDefault="007F4FC2" w:rsidP="005B0974">
            <w:pPr>
              <w:spacing w:after="60"/>
              <w:jc w:val="both"/>
              <w:rPr>
                <w:rFonts w:ascii="Garamond" w:eastAsia="Times New Roman" w:hAnsi="Garamond"/>
                <w:i/>
                <w:sz w:val="18"/>
                <w:szCs w:val="18"/>
              </w:rPr>
            </w:pPr>
            <w:r w:rsidRPr="003E6251">
              <w:rPr>
                <w:i/>
                <w:sz w:val="18"/>
                <w:szCs w:val="18"/>
              </w:rPr>
              <w:t xml:space="preserve">        17.6.2016, determinandone il corrispettivo secondo i criteri ivi indicati.</w:t>
            </w:r>
          </w:p>
        </w:tc>
      </w:tr>
    </w:tbl>
    <w:p w14:paraId="332380AA" w14:textId="77777777" w:rsidR="007F4FC2" w:rsidRPr="007B55C7" w:rsidRDefault="007F4FC2" w:rsidP="00E607E8">
      <w:pPr>
        <w:numPr>
          <w:ilvl w:val="0"/>
          <w:numId w:val="56"/>
        </w:numPr>
        <w:suppressAutoHyphens/>
        <w:spacing w:before="120" w:after="60" w:line="264" w:lineRule="auto"/>
        <w:ind w:left="425" w:hanging="357"/>
        <w:rPr>
          <w:szCs w:val="24"/>
        </w:rPr>
      </w:pPr>
      <w:r w:rsidRPr="007B55C7">
        <w:rPr>
          <w:szCs w:val="24"/>
        </w:rPr>
        <w:t xml:space="preserve">L’appalto è finanziato con </w:t>
      </w:r>
      <w:r w:rsidRPr="007B55C7">
        <w:rPr>
          <w:i/>
          <w:szCs w:val="24"/>
        </w:rPr>
        <w:t>………….</w:t>
      </w:r>
      <w:r w:rsidRPr="006E24CB">
        <w:rPr>
          <w:i/>
          <w:sz w:val="18"/>
          <w:szCs w:val="18"/>
        </w:rPr>
        <w:t xml:space="preserve"> [descrivere le fonti di finanziamento</w:t>
      </w:r>
      <w:r w:rsidRPr="006E24CB">
        <w:rPr>
          <w:sz w:val="18"/>
          <w:szCs w:val="18"/>
        </w:rPr>
        <w:t>]</w:t>
      </w:r>
      <w:r w:rsidRPr="007B55C7">
        <w:rPr>
          <w:szCs w:val="24"/>
        </w:rPr>
        <w:t>;</w:t>
      </w:r>
    </w:p>
    <w:p w14:paraId="740BB672" w14:textId="77777777" w:rsidR="007F4FC2" w:rsidRPr="00510982" w:rsidRDefault="007F4FC2" w:rsidP="00E607E8">
      <w:pPr>
        <w:numPr>
          <w:ilvl w:val="0"/>
          <w:numId w:val="56"/>
        </w:numPr>
        <w:suppressAutoHyphens/>
        <w:spacing w:after="60" w:line="264" w:lineRule="auto"/>
        <w:ind w:left="426" w:hanging="357"/>
        <w:rPr>
          <w:szCs w:val="24"/>
        </w:rPr>
      </w:pPr>
      <w:r w:rsidRPr="007B55C7">
        <w:rPr>
          <w:szCs w:val="24"/>
        </w:rPr>
        <w:t>I compensi saranno liquidati  all’Operatore Economico aggiudicatario, nel rispetto dei termini di cui  all’allegato capitolato prestazionale</w:t>
      </w:r>
      <w:r w:rsidRPr="00510982">
        <w:rPr>
          <w:i/>
          <w:color w:val="02606A"/>
          <w:sz w:val="18"/>
          <w:szCs w:val="18"/>
        </w:rPr>
        <w:t>[o in alternativa, in caso di suddivisione in lotti, sostituire il testo precedente con quello seguente evidenziato in verde]</w:t>
      </w:r>
    </w:p>
    <w:p w14:paraId="00633891" w14:textId="77777777" w:rsidR="007F4FC2" w:rsidRPr="000926C8" w:rsidRDefault="007F4FC2" w:rsidP="007F4FC2">
      <w:pPr>
        <w:spacing w:before="60" w:after="60" w:line="264" w:lineRule="auto"/>
        <w:rPr>
          <w:color w:val="02606A"/>
          <w:szCs w:val="24"/>
          <w:u w:val="single"/>
        </w:rPr>
      </w:pPr>
      <w:r w:rsidRPr="000926C8">
        <w:rPr>
          <w:color w:val="02606A"/>
          <w:szCs w:val="24"/>
          <w:u w:val="single"/>
        </w:rPr>
        <w:t>L’appalto è suddiviso nei seguenti lotti:</w:t>
      </w:r>
    </w:p>
    <w:p w14:paraId="797DBD9B" w14:textId="77777777" w:rsidR="007F4FC2" w:rsidRPr="002500BC" w:rsidRDefault="007F4FC2" w:rsidP="007F4FC2">
      <w:pPr>
        <w:keepNext/>
        <w:spacing w:before="60" w:after="60"/>
        <w:rPr>
          <w:b/>
          <w:i/>
          <w:color w:val="02606A"/>
          <w:szCs w:val="24"/>
        </w:rPr>
      </w:pPr>
      <w:r w:rsidRPr="002500BC">
        <w:rPr>
          <w:b/>
          <w:i/>
          <w:color w:val="02606A"/>
          <w:szCs w:val="24"/>
        </w:rPr>
        <w:t>Tabella n. 3 – Descrizione dei lotti</w:t>
      </w:r>
    </w:p>
    <w:tbl>
      <w:tblPr>
        <w:tblW w:w="4946"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1190"/>
        <w:gridCol w:w="6339"/>
        <w:gridCol w:w="2287"/>
      </w:tblGrid>
      <w:tr w:rsidR="007F4FC2" w:rsidRPr="002500BC" w14:paraId="058566B6" w14:textId="77777777" w:rsidTr="00AB0638">
        <w:trPr>
          <w:cantSplit/>
          <w:trHeight w:val="551"/>
          <w:jc w:val="center"/>
        </w:trPr>
        <w:tc>
          <w:tcPr>
            <w:tcW w:w="606"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67DFE695" w14:textId="77777777" w:rsidR="007F4FC2" w:rsidRPr="002500BC" w:rsidRDefault="007F4FC2" w:rsidP="005B0974">
            <w:pPr>
              <w:keepNext/>
              <w:spacing w:before="60" w:after="60"/>
              <w:jc w:val="center"/>
              <w:rPr>
                <w:rFonts w:ascii="Garamond" w:eastAsia="Times New Roman" w:hAnsi="Garamond"/>
                <w:color w:val="02606A"/>
                <w:sz w:val="24"/>
              </w:rPr>
            </w:pPr>
            <w:r w:rsidRPr="002500BC">
              <w:rPr>
                <w:color w:val="02606A"/>
              </w:rPr>
              <w:t>Numero</w:t>
            </w:r>
          </w:p>
          <w:p w14:paraId="139DD359" w14:textId="77777777" w:rsidR="007F4FC2" w:rsidRPr="002500BC" w:rsidRDefault="007F4FC2" w:rsidP="005B0974">
            <w:pPr>
              <w:keepNext/>
              <w:spacing w:before="60" w:after="60"/>
              <w:jc w:val="center"/>
              <w:rPr>
                <w:rFonts w:ascii="Garamond" w:eastAsia="Times New Roman" w:hAnsi="Garamond"/>
                <w:color w:val="02606A"/>
                <w:sz w:val="24"/>
              </w:rPr>
            </w:pPr>
            <w:r w:rsidRPr="002500BC">
              <w:rPr>
                <w:color w:val="02606A"/>
              </w:rPr>
              <w:t>Lotto</w:t>
            </w:r>
          </w:p>
        </w:tc>
        <w:tc>
          <w:tcPr>
            <w:tcW w:w="3229"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28C1C26B" w14:textId="77777777" w:rsidR="007F4FC2" w:rsidRPr="002500BC" w:rsidRDefault="007F4FC2" w:rsidP="005B0974">
            <w:pPr>
              <w:keepNext/>
              <w:spacing w:before="60" w:after="60"/>
              <w:jc w:val="center"/>
              <w:rPr>
                <w:rFonts w:ascii="Garamond" w:eastAsia="Times New Roman" w:hAnsi="Garamond"/>
                <w:color w:val="02606A"/>
                <w:sz w:val="24"/>
              </w:rPr>
            </w:pPr>
            <w:r w:rsidRPr="002500BC">
              <w:rPr>
                <w:color w:val="02606A"/>
              </w:rPr>
              <w:t xml:space="preserve">oggetto del lotto </w:t>
            </w:r>
          </w:p>
        </w:tc>
        <w:tc>
          <w:tcPr>
            <w:tcW w:w="1165"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2C4C487B" w14:textId="77777777" w:rsidR="007F4FC2" w:rsidRPr="002500BC" w:rsidRDefault="007F4FC2" w:rsidP="005B0974">
            <w:pPr>
              <w:keepNext/>
              <w:spacing w:before="60" w:after="60"/>
              <w:jc w:val="center"/>
              <w:rPr>
                <w:rFonts w:ascii="Garamond" w:eastAsia="Times New Roman" w:hAnsi="Garamond"/>
                <w:color w:val="02606A"/>
                <w:sz w:val="24"/>
              </w:rPr>
            </w:pPr>
            <w:r w:rsidRPr="002500BC">
              <w:rPr>
                <w:color w:val="02606A"/>
              </w:rPr>
              <w:t>CIG</w:t>
            </w:r>
          </w:p>
        </w:tc>
      </w:tr>
      <w:tr w:rsidR="007F4FC2" w:rsidRPr="002500BC" w14:paraId="51FCE0C2" w14:textId="77777777" w:rsidTr="00AB0638">
        <w:trPr>
          <w:trHeight w:val="226"/>
          <w:jc w:val="center"/>
        </w:trPr>
        <w:tc>
          <w:tcPr>
            <w:tcW w:w="606" w:type="pct"/>
            <w:tcBorders>
              <w:top w:val="single" w:sz="4" w:space="0" w:color="auto"/>
              <w:left w:val="single" w:sz="4" w:space="0" w:color="auto"/>
              <w:bottom w:val="single" w:sz="4" w:space="0" w:color="auto"/>
              <w:right w:val="single" w:sz="4" w:space="0" w:color="auto"/>
            </w:tcBorders>
          </w:tcPr>
          <w:p w14:paraId="69C2074A" w14:textId="77777777" w:rsidR="007F4FC2" w:rsidRPr="002500BC" w:rsidRDefault="007F4FC2" w:rsidP="005B0974">
            <w:pPr>
              <w:keepNext/>
              <w:spacing w:before="60" w:after="60"/>
              <w:jc w:val="both"/>
              <w:rPr>
                <w:rFonts w:ascii="Garamond" w:eastAsia="Times New Roman" w:hAnsi="Garamond"/>
                <w:i/>
                <w:color w:val="02606A"/>
                <w:sz w:val="24"/>
              </w:rPr>
            </w:pPr>
          </w:p>
        </w:tc>
        <w:tc>
          <w:tcPr>
            <w:tcW w:w="3229" w:type="pct"/>
            <w:tcBorders>
              <w:top w:val="single" w:sz="4" w:space="0" w:color="auto"/>
              <w:left w:val="single" w:sz="4" w:space="0" w:color="auto"/>
              <w:bottom w:val="single" w:sz="4" w:space="0" w:color="auto"/>
              <w:right w:val="single" w:sz="4" w:space="0" w:color="auto"/>
            </w:tcBorders>
          </w:tcPr>
          <w:p w14:paraId="539EA468" w14:textId="77777777" w:rsidR="007F4FC2" w:rsidRPr="002500BC" w:rsidRDefault="007F4FC2" w:rsidP="005B0974">
            <w:pPr>
              <w:keepNext/>
              <w:spacing w:before="60" w:after="60"/>
              <w:jc w:val="both"/>
              <w:rPr>
                <w:rFonts w:ascii="Garamond" w:eastAsia="Times New Roman" w:hAnsi="Garamond"/>
                <w:i/>
                <w:color w:val="02606A"/>
                <w:sz w:val="24"/>
              </w:rPr>
            </w:pPr>
          </w:p>
        </w:tc>
        <w:tc>
          <w:tcPr>
            <w:tcW w:w="1165" w:type="pct"/>
            <w:tcBorders>
              <w:top w:val="single" w:sz="4" w:space="0" w:color="auto"/>
              <w:left w:val="single" w:sz="4" w:space="0" w:color="auto"/>
              <w:bottom w:val="single" w:sz="4" w:space="0" w:color="auto"/>
              <w:right w:val="single" w:sz="4" w:space="0" w:color="auto"/>
            </w:tcBorders>
            <w:vAlign w:val="center"/>
          </w:tcPr>
          <w:p w14:paraId="081613A9" w14:textId="77777777" w:rsidR="007F4FC2" w:rsidRPr="002500BC" w:rsidRDefault="007F4FC2" w:rsidP="005B0974">
            <w:pPr>
              <w:keepNext/>
              <w:spacing w:before="60" w:after="60"/>
              <w:jc w:val="both"/>
              <w:rPr>
                <w:rFonts w:ascii="Garamond" w:eastAsia="Times New Roman" w:hAnsi="Garamond"/>
                <w:i/>
                <w:color w:val="02606A"/>
                <w:sz w:val="24"/>
              </w:rPr>
            </w:pPr>
          </w:p>
        </w:tc>
      </w:tr>
      <w:tr w:rsidR="007F4FC2" w:rsidRPr="002500BC" w14:paraId="5EF9C0EC" w14:textId="77777777" w:rsidTr="00AB0638">
        <w:trPr>
          <w:trHeight w:val="226"/>
          <w:jc w:val="center"/>
        </w:trPr>
        <w:tc>
          <w:tcPr>
            <w:tcW w:w="606" w:type="pct"/>
            <w:tcBorders>
              <w:top w:val="single" w:sz="4" w:space="0" w:color="auto"/>
              <w:left w:val="single" w:sz="4" w:space="0" w:color="auto"/>
              <w:bottom w:val="single" w:sz="4" w:space="0" w:color="auto"/>
              <w:right w:val="single" w:sz="4" w:space="0" w:color="auto"/>
            </w:tcBorders>
          </w:tcPr>
          <w:p w14:paraId="6D474C50" w14:textId="77777777" w:rsidR="007F4FC2" w:rsidRPr="002500BC" w:rsidRDefault="007F4FC2" w:rsidP="005B0974">
            <w:pPr>
              <w:keepNext/>
              <w:spacing w:before="60" w:after="60"/>
              <w:jc w:val="both"/>
              <w:rPr>
                <w:rFonts w:ascii="Garamond" w:eastAsia="Times New Roman" w:hAnsi="Garamond"/>
                <w:i/>
                <w:color w:val="02606A"/>
                <w:sz w:val="24"/>
              </w:rPr>
            </w:pPr>
          </w:p>
        </w:tc>
        <w:tc>
          <w:tcPr>
            <w:tcW w:w="3229" w:type="pct"/>
            <w:tcBorders>
              <w:top w:val="single" w:sz="4" w:space="0" w:color="auto"/>
              <w:left w:val="single" w:sz="4" w:space="0" w:color="auto"/>
              <w:bottom w:val="single" w:sz="4" w:space="0" w:color="auto"/>
              <w:right w:val="single" w:sz="4" w:space="0" w:color="auto"/>
            </w:tcBorders>
          </w:tcPr>
          <w:p w14:paraId="63479119" w14:textId="77777777" w:rsidR="007F4FC2" w:rsidRPr="002500BC" w:rsidRDefault="007F4FC2" w:rsidP="005B0974">
            <w:pPr>
              <w:keepNext/>
              <w:spacing w:before="60" w:after="60"/>
              <w:jc w:val="both"/>
              <w:rPr>
                <w:rFonts w:ascii="Garamond" w:eastAsia="Times New Roman" w:hAnsi="Garamond"/>
                <w:i/>
                <w:color w:val="02606A"/>
                <w:sz w:val="24"/>
              </w:rPr>
            </w:pPr>
          </w:p>
        </w:tc>
        <w:tc>
          <w:tcPr>
            <w:tcW w:w="1165" w:type="pct"/>
            <w:tcBorders>
              <w:top w:val="single" w:sz="4" w:space="0" w:color="auto"/>
              <w:left w:val="single" w:sz="4" w:space="0" w:color="auto"/>
              <w:bottom w:val="single" w:sz="4" w:space="0" w:color="auto"/>
              <w:right w:val="single" w:sz="4" w:space="0" w:color="auto"/>
            </w:tcBorders>
            <w:vAlign w:val="center"/>
          </w:tcPr>
          <w:p w14:paraId="4B96459F" w14:textId="77777777" w:rsidR="007F4FC2" w:rsidRPr="002500BC" w:rsidRDefault="007F4FC2" w:rsidP="005B0974">
            <w:pPr>
              <w:keepNext/>
              <w:spacing w:before="60" w:after="60"/>
              <w:jc w:val="both"/>
              <w:rPr>
                <w:rFonts w:ascii="Garamond" w:eastAsia="Times New Roman" w:hAnsi="Garamond"/>
                <w:i/>
                <w:color w:val="02606A"/>
                <w:sz w:val="24"/>
              </w:rPr>
            </w:pPr>
          </w:p>
        </w:tc>
      </w:tr>
      <w:tr w:rsidR="007F4FC2" w:rsidRPr="002500BC" w14:paraId="03A2F4DE" w14:textId="77777777" w:rsidTr="00AB0638">
        <w:trPr>
          <w:trHeight w:val="226"/>
          <w:jc w:val="center"/>
        </w:trPr>
        <w:tc>
          <w:tcPr>
            <w:tcW w:w="606" w:type="pct"/>
            <w:tcBorders>
              <w:top w:val="single" w:sz="4" w:space="0" w:color="auto"/>
              <w:left w:val="single" w:sz="4" w:space="0" w:color="auto"/>
              <w:bottom w:val="single" w:sz="4" w:space="0" w:color="auto"/>
              <w:right w:val="single" w:sz="4" w:space="0" w:color="auto"/>
            </w:tcBorders>
          </w:tcPr>
          <w:p w14:paraId="2E6B079C" w14:textId="77777777" w:rsidR="007F4FC2" w:rsidRPr="002500BC" w:rsidRDefault="007F4FC2" w:rsidP="005B0974">
            <w:pPr>
              <w:keepNext/>
              <w:spacing w:before="60" w:after="60"/>
              <w:jc w:val="both"/>
              <w:rPr>
                <w:rFonts w:ascii="Garamond" w:eastAsia="Times New Roman" w:hAnsi="Garamond"/>
                <w:i/>
                <w:color w:val="02606A"/>
                <w:sz w:val="24"/>
              </w:rPr>
            </w:pPr>
          </w:p>
        </w:tc>
        <w:tc>
          <w:tcPr>
            <w:tcW w:w="3229" w:type="pct"/>
            <w:tcBorders>
              <w:top w:val="single" w:sz="4" w:space="0" w:color="auto"/>
              <w:left w:val="single" w:sz="4" w:space="0" w:color="auto"/>
              <w:bottom w:val="single" w:sz="4" w:space="0" w:color="auto"/>
              <w:right w:val="single" w:sz="4" w:space="0" w:color="auto"/>
            </w:tcBorders>
          </w:tcPr>
          <w:p w14:paraId="5B0FB866" w14:textId="77777777" w:rsidR="007F4FC2" w:rsidRPr="002500BC" w:rsidRDefault="007F4FC2" w:rsidP="005B0974">
            <w:pPr>
              <w:keepNext/>
              <w:spacing w:before="60" w:after="60"/>
              <w:jc w:val="both"/>
              <w:rPr>
                <w:rFonts w:ascii="Garamond" w:eastAsia="Times New Roman" w:hAnsi="Garamond"/>
                <w:i/>
                <w:color w:val="02606A"/>
                <w:sz w:val="24"/>
              </w:rPr>
            </w:pPr>
          </w:p>
        </w:tc>
        <w:tc>
          <w:tcPr>
            <w:tcW w:w="1165" w:type="pct"/>
            <w:tcBorders>
              <w:top w:val="single" w:sz="4" w:space="0" w:color="auto"/>
              <w:left w:val="single" w:sz="4" w:space="0" w:color="auto"/>
              <w:bottom w:val="single" w:sz="4" w:space="0" w:color="auto"/>
              <w:right w:val="single" w:sz="4" w:space="0" w:color="auto"/>
            </w:tcBorders>
            <w:vAlign w:val="center"/>
          </w:tcPr>
          <w:p w14:paraId="0521FAE6" w14:textId="77777777" w:rsidR="007F4FC2" w:rsidRPr="002500BC" w:rsidRDefault="007F4FC2" w:rsidP="005B0974">
            <w:pPr>
              <w:keepNext/>
              <w:spacing w:before="60" w:after="60"/>
              <w:jc w:val="both"/>
              <w:rPr>
                <w:rFonts w:ascii="Garamond" w:eastAsia="Times New Roman" w:hAnsi="Garamond"/>
                <w:i/>
                <w:color w:val="02606A"/>
                <w:sz w:val="24"/>
              </w:rPr>
            </w:pPr>
          </w:p>
        </w:tc>
      </w:tr>
      <w:tr w:rsidR="000775A3" w:rsidRPr="002500BC" w14:paraId="0548AC85" w14:textId="77777777" w:rsidTr="00AB0638">
        <w:trPr>
          <w:trHeight w:val="226"/>
          <w:jc w:val="center"/>
        </w:trPr>
        <w:tc>
          <w:tcPr>
            <w:tcW w:w="606" w:type="pct"/>
            <w:tcBorders>
              <w:top w:val="single" w:sz="4" w:space="0" w:color="auto"/>
              <w:left w:val="single" w:sz="4" w:space="0" w:color="auto"/>
              <w:bottom w:val="single" w:sz="4" w:space="0" w:color="auto"/>
              <w:right w:val="single" w:sz="4" w:space="0" w:color="auto"/>
            </w:tcBorders>
          </w:tcPr>
          <w:p w14:paraId="69CFD30E" w14:textId="77777777" w:rsidR="000775A3" w:rsidRPr="002500BC" w:rsidRDefault="000775A3" w:rsidP="005B0974">
            <w:pPr>
              <w:keepNext/>
              <w:spacing w:before="60" w:after="60"/>
              <w:jc w:val="both"/>
              <w:rPr>
                <w:rFonts w:ascii="Garamond" w:eastAsia="Times New Roman" w:hAnsi="Garamond"/>
                <w:i/>
                <w:color w:val="02606A"/>
                <w:sz w:val="24"/>
              </w:rPr>
            </w:pPr>
          </w:p>
        </w:tc>
        <w:tc>
          <w:tcPr>
            <w:tcW w:w="3229" w:type="pct"/>
            <w:tcBorders>
              <w:top w:val="single" w:sz="4" w:space="0" w:color="auto"/>
              <w:left w:val="single" w:sz="4" w:space="0" w:color="auto"/>
              <w:bottom w:val="single" w:sz="4" w:space="0" w:color="auto"/>
              <w:right w:val="single" w:sz="4" w:space="0" w:color="auto"/>
            </w:tcBorders>
          </w:tcPr>
          <w:p w14:paraId="64E0B187" w14:textId="77777777" w:rsidR="000775A3" w:rsidRPr="002500BC" w:rsidRDefault="000775A3" w:rsidP="005B0974">
            <w:pPr>
              <w:keepNext/>
              <w:spacing w:before="60" w:after="60"/>
              <w:jc w:val="both"/>
              <w:rPr>
                <w:rFonts w:ascii="Garamond" w:eastAsia="Times New Roman" w:hAnsi="Garamond"/>
                <w:i/>
                <w:color w:val="02606A"/>
                <w:sz w:val="24"/>
              </w:rPr>
            </w:pPr>
          </w:p>
        </w:tc>
        <w:tc>
          <w:tcPr>
            <w:tcW w:w="1165" w:type="pct"/>
            <w:tcBorders>
              <w:top w:val="single" w:sz="4" w:space="0" w:color="auto"/>
              <w:left w:val="single" w:sz="4" w:space="0" w:color="auto"/>
              <w:bottom w:val="single" w:sz="4" w:space="0" w:color="auto"/>
              <w:right w:val="single" w:sz="4" w:space="0" w:color="auto"/>
            </w:tcBorders>
            <w:vAlign w:val="center"/>
          </w:tcPr>
          <w:p w14:paraId="1B076209" w14:textId="77777777" w:rsidR="000775A3" w:rsidRPr="002500BC" w:rsidRDefault="000775A3" w:rsidP="005B0974">
            <w:pPr>
              <w:keepNext/>
              <w:spacing w:before="60" w:after="60"/>
              <w:jc w:val="both"/>
              <w:rPr>
                <w:rFonts w:ascii="Garamond" w:eastAsia="Times New Roman" w:hAnsi="Garamond"/>
                <w:i/>
                <w:color w:val="02606A"/>
                <w:sz w:val="24"/>
              </w:rPr>
            </w:pPr>
          </w:p>
        </w:tc>
      </w:tr>
      <w:tr w:rsidR="000775A3" w:rsidRPr="002500BC" w14:paraId="04652CFA" w14:textId="77777777" w:rsidTr="00AB0638">
        <w:trPr>
          <w:trHeight w:val="226"/>
          <w:jc w:val="center"/>
        </w:trPr>
        <w:tc>
          <w:tcPr>
            <w:tcW w:w="606" w:type="pct"/>
            <w:tcBorders>
              <w:top w:val="single" w:sz="4" w:space="0" w:color="auto"/>
              <w:left w:val="single" w:sz="4" w:space="0" w:color="auto"/>
              <w:bottom w:val="single" w:sz="4" w:space="0" w:color="auto"/>
              <w:right w:val="single" w:sz="4" w:space="0" w:color="auto"/>
            </w:tcBorders>
          </w:tcPr>
          <w:p w14:paraId="73B0DE6D" w14:textId="77777777" w:rsidR="000775A3" w:rsidRPr="002500BC" w:rsidRDefault="000775A3" w:rsidP="005B0974">
            <w:pPr>
              <w:keepNext/>
              <w:spacing w:before="60" w:after="60"/>
              <w:jc w:val="both"/>
              <w:rPr>
                <w:rFonts w:ascii="Garamond" w:eastAsia="Times New Roman" w:hAnsi="Garamond"/>
                <w:i/>
                <w:color w:val="02606A"/>
                <w:sz w:val="24"/>
              </w:rPr>
            </w:pPr>
          </w:p>
        </w:tc>
        <w:tc>
          <w:tcPr>
            <w:tcW w:w="3229" w:type="pct"/>
            <w:tcBorders>
              <w:top w:val="single" w:sz="4" w:space="0" w:color="auto"/>
              <w:left w:val="single" w:sz="4" w:space="0" w:color="auto"/>
              <w:bottom w:val="single" w:sz="4" w:space="0" w:color="auto"/>
              <w:right w:val="single" w:sz="4" w:space="0" w:color="auto"/>
            </w:tcBorders>
          </w:tcPr>
          <w:p w14:paraId="6351E65E" w14:textId="77777777" w:rsidR="000775A3" w:rsidRPr="002500BC" w:rsidRDefault="000775A3" w:rsidP="005B0974">
            <w:pPr>
              <w:keepNext/>
              <w:spacing w:before="60" w:after="60"/>
              <w:jc w:val="both"/>
              <w:rPr>
                <w:rFonts w:ascii="Garamond" w:eastAsia="Times New Roman" w:hAnsi="Garamond"/>
                <w:i/>
                <w:color w:val="02606A"/>
                <w:sz w:val="24"/>
              </w:rPr>
            </w:pPr>
          </w:p>
        </w:tc>
        <w:tc>
          <w:tcPr>
            <w:tcW w:w="1165" w:type="pct"/>
            <w:tcBorders>
              <w:top w:val="single" w:sz="4" w:space="0" w:color="auto"/>
              <w:left w:val="single" w:sz="4" w:space="0" w:color="auto"/>
              <w:bottom w:val="single" w:sz="4" w:space="0" w:color="auto"/>
              <w:right w:val="single" w:sz="4" w:space="0" w:color="auto"/>
            </w:tcBorders>
            <w:vAlign w:val="center"/>
          </w:tcPr>
          <w:p w14:paraId="57FF9E35" w14:textId="77777777" w:rsidR="000775A3" w:rsidRPr="002500BC" w:rsidRDefault="000775A3" w:rsidP="005B0974">
            <w:pPr>
              <w:keepNext/>
              <w:spacing w:before="60" w:after="60"/>
              <w:jc w:val="both"/>
              <w:rPr>
                <w:rFonts w:ascii="Garamond" w:eastAsia="Times New Roman" w:hAnsi="Garamond"/>
                <w:i/>
                <w:color w:val="02606A"/>
                <w:sz w:val="24"/>
              </w:rPr>
            </w:pPr>
          </w:p>
        </w:tc>
      </w:tr>
    </w:tbl>
    <w:p w14:paraId="1D989BAD" w14:textId="77777777" w:rsidR="007F4FC2" w:rsidRPr="002500BC" w:rsidRDefault="007F4FC2" w:rsidP="007F4FC2">
      <w:pPr>
        <w:spacing w:before="180" w:after="60" w:line="264" w:lineRule="auto"/>
        <w:rPr>
          <w:color w:val="02606A"/>
          <w:szCs w:val="24"/>
        </w:rPr>
      </w:pPr>
      <w:r w:rsidRPr="002500BC">
        <w:rPr>
          <w:color w:val="02606A"/>
          <w:szCs w:val="24"/>
        </w:rPr>
        <w:t>Il dettaglio delle prestazioni oggetto di ogni lotto è il seguente:</w:t>
      </w:r>
    </w:p>
    <w:p w14:paraId="02990A14" w14:textId="77777777" w:rsidR="007F4FC2" w:rsidRPr="001F788A" w:rsidRDefault="007F4FC2" w:rsidP="007F4FC2">
      <w:pPr>
        <w:spacing w:before="60" w:after="60" w:line="264" w:lineRule="auto"/>
        <w:rPr>
          <w:b/>
          <w:i/>
          <w:color w:val="02606A"/>
          <w:sz w:val="18"/>
          <w:szCs w:val="18"/>
        </w:rPr>
      </w:pPr>
      <w:r w:rsidRPr="001F788A">
        <w:rPr>
          <w:b/>
          <w:i/>
          <w:color w:val="02606A"/>
          <w:sz w:val="18"/>
          <w:szCs w:val="18"/>
        </w:rPr>
        <w:t>[Ripetere per ogni lotto]</w:t>
      </w:r>
    </w:p>
    <w:p w14:paraId="442446A8" w14:textId="77777777" w:rsidR="007F4FC2" w:rsidRPr="002500BC" w:rsidRDefault="007F4FC2" w:rsidP="007F4FC2">
      <w:pPr>
        <w:spacing w:before="60" w:after="60" w:line="264" w:lineRule="auto"/>
        <w:rPr>
          <w:i/>
          <w:color w:val="02606A"/>
          <w:szCs w:val="24"/>
        </w:rPr>
      </w:pPr>
      <w:r w:rsidRPr="002500BC">
        <w:rPr>
          <w:b/>
          <w:color w:val="02606A"/>
          <w:szCs w:val="24"/>
        </w:rPr>
        <w:t>Lotto n...........</w:t>
      </w:r>
      <w:r w:rsidRPr="002500BC">
        <w:rPr>
          <w:i/>
          <w:color w:val="02606A"/>
          <w:szCs w:val="24"/>
        </w:rPr>
        <w:t xml:space="preserve">[indicare il numero di lotto] </w:t>
      </w:r>
      <w:r w:rsidRPr="002500BC">
        <w:rPr>
          <w:b/>
          <w:i/>
          <w:color w:val="02606A"/>
          <w:szCs w:val="24"/>
        </w:rPr>
        <w:t>CIG ................................</w:t>
      </w:r>
      <w:r w:rsidRPr="002500BC">
        <w:rPr>
          <w:i/>
          <w:color w:val="02606A"/>
          <w:szCs w:val="24"/>
        </w:rPr>
        <w:t xml:space="preserve"> </w:t>
      </w:r>
    </w:p>
    <w:p w14:paraId="3EB76703" w14:textId="77777777" w:rsidR="007F4FC2" w:rsidRPr="002500BC" w:rsidRDefault="007F4FC2" w:rsidP="007F4FC2">
      <w:pPr>
        <w:keepNext/>
        <w:spacing w:before="60" w:after="120"/>
        <w:rPr>
          <w:b/>
          <w:i/>
          <w:color w:val="02606A"/>
          <w:szCs w:val="24"/>
        </w:rPr>
      </w:pPr>
      <w:r>
        <w:rPr>
          <w:b/>
          <w:i/>
          <w:color w:val="02606A"/>
          <w:szCs w:val="24"/>
        </w:rPr>
        <w:t>Tabella n. 1.1</w:t>
      </w:r>
      <w:r w:rsidRPr="002500BC">
        <w:rPr>
          <w:b/>
          <w:i/>
          <w:color w:val="02606A"/>
          <w:szCs w:val="24"/>
        </w:rPr>
        <w:t xml:space="preserve"> – Oggetto dell’appalto</w:t>
      </w:r>
    </w:p>
    <w:tbl>
      <w:tblPr>
        <w:tblW w:w="4899"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6184"/>
        <w:gridCol w:w="1252"/>
        <w:gridCol w:w="2287"/>
      </w:tblGrid>
      <w:tr w:rsidR="007F4FC2" w:rsidRPr="002500BC" w14:paraId="41C8FCBE" w14:textId="77777777" w:rsidTr="005B0974">
        <w:trPr>
          <w:cantSplit/>
          <w:trHeight w:val="394"/>
        </w:trPr>
        <w:tc>
          <w:tcPr>
            <w:tcW w:w="3180"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1CF7AF9D" w14:textId="77777777" w:rsidR="007F4FC2" w:rsidRPr="002500BC" w:rsidRDefault="007F4FC2" w:rsidP="005B0974">
            <w:pPr>
              <w:keepNext/>
              <w:spacing w:before="60" w:after="60"/>
              <w:jc w:val="center"/>
              <w:rPr>
                <w:rFonts w:ascii="Garamond" w:eastAsia="Times New Roman" w:hAnsi="Garamond"/>
                <w:color w:val="02606A"/>
                <w:sz w:val="24"/>
              </w:rPr>
            </w:pPr>
            <w:r w:rsidRPr="002500BC">
              <w:rPr>
                <w:color w:val="02606A"/>
              </w:rPr>
              <w:t>Descrizione delle prestazioni</w:t>
            </w:r>
          </w:p>
        </w:tc>
        <w:tc>
          <w:tcPr>
            <w:tcW w:w="644" w:type="pct"/>
            <w:tcBorders>
              <w:top w:val="single" w:sz="6" w:space="0" w:color="auto"/>
              <w:left w:val="single" w:sz="6" w:space="0" w:color="auto"/>
              <w:bottom w:val="single" w:sz="6" w:space="0" w:color="auto"/>
              <w:right w:val="single" w:sz="6" w:space="0" w:color="auto"/>
            </w:tcBorders>
            <w:shd w:val="clear" w:color="auto" w:fill="D9D9D9"/>
            <w:vAlign w:val="center"/>
            <w:hideMark/>
          </w:tcPr>
          <w:p w14:paraId="6518E57C" w14:textId="77777777" w:rsidR="007F4FC2" w:rsidRPr="002500BC" w:rsidRDefault="007F4FC2" w:rsidP="005B0974">
            <w:pPr>
              <w:keepNext/>
              <w:spacing w:before="60" w:after="60"/>
              <w:jc w:val="center"/>
              <w:rPr>
                <w:rFonts w:ascii="Garamond" w:eastAsia="Times New Roman" w:hAnsi="Garamond"/>
                <w:color w:val="02606A"/>
                <w:sz w:val="24"/>
              </w:rPr>
            </w:pPr>
            <w:r w:rsidRPr="002500BC">
              <w:rPr>
                <w:color w:val="02606A"/>
              </w:rPr>
              <w:t>CPV</w:t>
            </w:r>
          </w:p>
        </w:tc>
        <w:tc>
          <w:tcPr>
            <w:tcW w:w="1176"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0728C2E2" w14:textId="77777777" w:rsidR="007F4FC2" w:rsidRPr="002500BC" w:rsidRDefault="007F4FC2" w:rsidP="005B0974">
            <w:pPr>
              <w:keepNext/>
              <w:spacing w:before="60" w:after="60"/>
              <w:jc w:val="center"/>
              <w:rPr>
                <w:rFonts w:ascii="Garamond" w:eastAsia="Times New Roman" w:hAnsi="Garamond"/>
                <w:color w:val="02606A"/>
                <w:sz w:val="24"/>
              </w:rPr>
            </w:pPr>
            <w:r w:rsidRPr="002500BC">
              <w:rPr>
                <w:color w:val="02606A"/>
              </w:rPr>
              <w:t>Importo</w:t>
            </w:r>
          </w:p>
        </w:tc>
      </w:tr>
      <w:tr w:rsidR="007F4FC2" w:rsidRPr="002500BC" w14:paraId="3538BB77" w14:textId="77777777" w:rsidTr="005B0974">
        <w:trPr>
          <w:trHeight w:val="226"/>
        </w:trPr>
        <w:tc>
          <w:tcPr>
            <w:tcW w:w="3180" w:type="pct"/>
            <w:tcBorders>
              <w:top w:val="single" w:sz="4" w:space="0" w:color="auto"/>
              <w:left w:val="single" w:sz="4" w:space="0" w:color="auto"/>
              <w:bottom w:val="single" w:sz="4" w:space="0" w:color="auto"/>
              <w:right w:val="single" w:sz="4" w:space="0" w:color="auto"/>
            </w:tcBorders>
            <w:vAlign w:val="center"/>
            <w:hideMark/>
          </w:tcPr>
          <w:p w14:paraId="5694D80B" w14:textId="77777777" w:rsidR="007F4FC2" w:rsidRPr="002500BC" w:rsidRDefault="007F4FC2" w:rsidP="005B0974">
            <w:pPr>
              <w:keepNext/>
              <w:spacing w:before="60" w:after="60"/>
              <w:jc w:val="center"/>
              <w:rPr>
                <w:rFonts w:ascii="Garamond" w:eastAsia="Times New Roman" w:hAnsi="Garamond"/>
                <w:i/>
                <w:color w:val="02606A"/>
                <w:sz w:val="24"/>
              </w:rPr>
            </w:pPr>
            <w:r w:rsidRPr="002500BC">
              <w:rPr>
                <w:i/>
                <w:color w:val="02606A"/>
              </w:rPr>
              <w:t xml:space="preserve"> [ad es. progettazione]</w:t>
            </w:r>
          </w:p>
        </w:tc>
        <w:tc>
          <w:tcPr>
            <w:tcW w:w="644" w:type="pct"/>
            <w:tcBorders>
              <w:top w:val="single" w:sz="4" w:space="0" w:color="auto"/>
              <w:left w:val="single" w:sz="4" w:space="0" w:color="auto"/>
              <w:bottom w:val="single" w:sz="4" w:space="0" w:color="auto"/>
              <w:right w:val="single" w:sz="4" w:space="0" w:color="auto"/>
            </w:tcBorders>
            <w:hideMark/>
          </w:tcPr>
          <w:p w14:paraId="273101BA" w14:textId="77777777" w:rsidR="007F4FC2" w:rsidRPr="002500BC" w:rsidRDefault="007F4FC2" w:rsidP="005B0974">
            <w:pPr>
              <w:keepNext/>
              <w:spacing w:before="60" w:after="60"/>
              <w:jc w:val="center"/>
              <w:rPr>
                <w:rFonts w:ascii="Garamond" w:eastAsia="Times New Roman" w:hAnsi="Garamond"/>
                <w:i/>
                <w:color w:val="02606A"/>
                <w:sz w:val="24"/>
              </w:rPr>
            </w:pPr>
            <w:r w:rsidRPr="002500BC">
              <w:rPr>
                <w:i/>
                <w:color w:val="02606A"/>
              </w:rPr>
              <w:t>…</w:t>
            </w:r>
          </w:p>
        </w:tc>
        <w:tc>
          <w:tcPr>
            <w:tcW w:w="1176" w:type="pct"/>
            <w:tcBorders>
              <w:top w:val="single" w:sz="4" w:space="0" w:color="auto"/>
              <w:left w:val="single" w:sz="4" w:space="0" w:color="auto"/>
              <w:bottom w:val="single" w:sz="4" w:space="0" w:color="auto"/>
              <w:right w:val="single" w:sz="4" w:space="0" w:color="auto"/>
            </w:tcBorders>
            <w:hideMark/>
          </w:tcPr>
          <w:p w14:paraId="1E1C0D58" w14:textId="77777777" w:rsidR="007F4FC2" w:rsidRPr="002500BC" w:rsidRDefault="007F4FC2" w:rsidP="005B0974">
            <w:pPr>
              <w:keepNext/>
              <w:spacing w:before="60" w:after="60"/>
              <w:jc w:val="center"/>
              <w:rPr>
                <w:rFonts w:ascii="Garamond" w:eastAsia="Times New Roman" w:hAnsi="Garamond"/>
                <w:i/>
                <w:color w:val="02606A"/>
                <w:sz w:val="24"/>
              </w:rPr>
            </w:pPr>
            <w:r w:rsidRPr="002500BC">
              <w:rPr>
                <w:i/>
                <w:color w:val="02606A"/>
              </w:rPr>
              <w:t xml:space="preserve"> [ad es.</w:t>
            </w:r>
            <w:r>
              <w:rPr>
                <w:i/>
                <w:color w:val="02606A"/>
              </w:rPr>
              <w:t xml:space="preserve"> €.</w:t>
            </w:r>
            <w:r w:rsidRPr="002500BC">
              <w:rPr>
                <w:i/>
                <w:color w:val="02606A"/>
              </w:rPr>
              <w:t xml:space="preserve"> 44.224,95]</w:t>
            </w:r>
          </w:p>
        </w:tc>
      </w:tr>
      <w:tr w:rsidR="007F4FC2" w:rsidRPr="002500BC" w14:paraId="09DA3089" w14:textId="77777777" w:rsidTr="005B0974">
        <w:trPr>
          <w:trHeight w:val="226"/>
        </w:trPr>
        <w:tc>
          <w:tcPr>
            <w:tcW w:w="3180" w:type="pct"/>
            <w:tcBorders>
              <w:top w:val="single" w:sz="4" w:space="0" w:color="auto"/>
              <w:left w:val="single" w:sz="4" w:space="0" w:color="auto"/>
              <w:bottom w:val="single" w:sz="4" w:space="0" w:color="auto"/>
              <w:right w:val="single" w:sz="4" w:space="0" w:color="auto"/>
            </w:tcBorders>
            <w:vAlign w:val="center"/>
            <w:hideMark/>
          </w:tcPr>
          <w:p w14:paraId="5C7C9D8B" w14:textId="77777777" w:rsidR="007F4FC2" w:rsidRPr="002500BC" w:rsidRDefault="007F4FC2" w:rsidP="005B0974">
            <w:pPr>
              <w:keepNext/>
              <w:spacing w:before="60" w:after="60"/>
              <w:jc w:val="center"/>
              <w:rPr>
                <w:rFonts w:ascii="Garamond" w:eastAsia="Times New Roman" w:hAnsi="Garamond"/>
                <w:i/>
                <w:color w:val="02606A"/>
                <w:sz w:val="24"/>
              </w:rPr>
            </w:pPr>
            <w:r w:rsidRPr="002500BC">
              <w:rPr>
                <w:i/>
                <w:color w:val="02606A"/>
              </w:rPr>
              <w:t xml:space="preserve"> [ad e. coordinamento sicurezza in fase di progettazione] </w:t>
            </w:r>
          </w:p>
        </w:tc>
        <w:tc>
          <w:tcPr>
            <w:tcW w:w="644" w:type="pct"/>
            <w:tcBorders>
              <w:top w:val="single" w:sz="4" w:space="0" w:color="auto"/>
              <w:left w:val="single" w:sz="4" w:space="0" w:color="auto"/>
              <w:bottom w:val="single" w:sz="4" w:space="0" w:color="auto"/>
              <w:right w:val="single" w:sz="4" w:space="0" w:color="auto"/>
            </w:tcBorders>
            <w:hideMark/>
          </w:tcPr>
          <w:p w14:paraId="33B4CB1E" w14:textId="77777777" w:rsidR="007F4FC2" w:rsidRPr="002500BC" w:rsidRDefault="007F4FC2" w:rsidP="005B0974">
            <w:pPr>
              <w:keepNext/>
              <w:spacing w:before="60" w:after="60"/>
              <w:jc w:val="center"/>
              <w:rPr>
                <w:rFonts w:ascii="Garamond" w:eastAsia="Times New Roman" w:hAnsi="Garamond"/>
                <w:i/>
                <w:color w:val="02606A"/>
                <w:sz w:val="24"/>
              </w:rPr>
            </w:pPr>
            <w:r w:rsidRPr="002500BC">
              <w:rPr>
                <w:i/>
                <w:color w:val="02606A"/>
              </w:rPr>
              <w:t>…</w:t>
            </w:r>
          </w:p>
        </w:tc>
        <w:tc>
          <w:tcPr>
            <w:tcW w:w="1176" w:type="pct"/>
            <w:tcBorders>
              <w:top w:val="single" w:sz="4" w:space="0" w:color="auto"/>
              <w:left w:val="single" w:sz="4" w:space="0" w:color="auto"/>
              <w:bottom w:val="single" w:sz="4" w:space="0" w:color="auto"/>
              <w:right w:val="single" w:sz="4" w:space="0" w:color="auto"/>
            </w:tcBorders>
            <w:hideMark/>
          </w:tcPr>
          <w:p w14:paraId="39E10DC6" w14:textId="77777777" w:rsidR="007F4FC2" w:rsidRPr="002500BC" w:rsidRDefault="007F4FC2" w:rsidP="005B0974">
            <w:pPr>
              <w:keepNext/>
              <w:spacing w:before="60" w:after="60"/>
              <w:jc w:val="center"/>
              <w:rPr>
                <w:rFonts w:ascii="Garamond" w:eastAsia="Times New Roman" w:hAnsi="Garamond"/>
                <w:i/>
                <w:color w:val="02606A"/>
                <w:sz w:val="24"/>
              </w:rPr>
            </w:pPr>
            <w:r w:rsidRPr="002500BC">
              <w:rPr>
                <w:i/>
                <w:color w:val="02606A"/>
              </w:rPr>
              <w:t xml:space="preserve">[ad es. </w:t>
            </w:r>
            <w:r>
              <w:rPr>
                <w:i/>
                <w:color w:val="02606A"/>
              </w:rPr>
              <w:t xml:space="preserve">€. </w:t>
            </w:r>
            <w:r w:rsidRPr="002500BC">
              <w:rPr>
                <w:i/>
                <w:color w:val="02606A"/>
              </w:rPr>
              <w:t>44.224,95]</w:t>
            </w:r>
          </w:p>
        </w:tc>
      </w:tr>
      <w:tr w:rsidR="007F4FC2" w:rsidRPr="002500BC" w14:paraId="4282F86C" w14:textId="77777777" w:rsidTr="005B0974">
        <w:trPr>
          <w:trHeight w:val="226"/>
        </w:trPr>
        <w:tc>
          <w:tcPr>
            <w:tcW w:w="3180" w:type="pct"/>
            <w:tcBorders>
              <w:top w:val="single" w:sz="4" w:space="0" w:color="auto"/>
              <w:left w:val="single" w:sz="4" w:space="0" w:color="auto"/>
              <w:bottom w:val="single" w:sz="4" w:space="0" w:color="auto"/>
              <w:right w:val="single" w:sz="4" w:space="0" w:color="auto"/>
            </w:tcBorders>
            <w:vAlign w:val="center"/>
            <w:hideMark/>
          </w:tcPr>
          <w:p w14:paraId="1284B5D0" w14:textId="77777777" w:rsidR="007F4FC2" w:rsidRPr="002500BC" w:rsidRDefault="007F4FC2" w:rsidP="005B0974">
            <w:pPr>
              <w:keepNext/>
              <w:spacing w:before="60" w:after="60"/>
              <w:jc w:val="center"/>
              <w:rPr>
                <w:rFonts w:ascii="Garamond" w:eastAsia="Times New Roman" w:hAnsi="Garamond"/>
                <w:i/>
                <w:color w:val="02606A"/>
                <w:sz w:val="24"/>
              </w:rPr>
            </w:pPr>
            <w:r w:rsidRPr="002500BC">
              <w:rPr>
                <w:i/>
                <w:color w:val="02606A"/>
              </w:rPr>
              <w:t>……..</w:t>
            </w:r>
          </w:p>
        </w:tc>
        <w:tc>
          <w:tcPr>
            <w:tcW w:w="644" w:type="pct"/>
            <w:tcBorders>
              <w:top w:val="single" w:sz="4" w:space="0" w:color="auto"/>
              <w:left w:val="single" w:sz="4" w:space="0" w:color="auto"/>
              <w:bottom w:val="single" w:sz="4" w:space="0" w:color="auto"/>
              <w:right w:val="single" w:sz="4" w:space="0" w:color="auto"/>
            </w:tcBorders>
            <w:hideMark/>
          </w:tcPr>
          <w:p w14:paraId="083FAF54" w14:textId="77777777" w:rsidR="007F4FC2" w:rsidRPr="002500BC" w:rsidRDefault="007F4FC2" w:rsidP="005B0974">
            <w:pPr>
              <w:keepNext/>
              <w:spacing w:before="60" w:after="60"/>
              <w:jc w:val="center"/>
              <w:rPr>
                <w:rFonts w:ascii="Garamond" w:eastAsia="Times New Roman" w:hAnsi="Garamond"/>
                <w:i/>
                <w:color w:val="02606A"/>
                <w:sz w:val="24"/>
              </w:rPr>
            </w:pPr>
            <w:r w:rsidRPr="002500BC">
              <w:rPr>
                <w:i/>
                <w:color w:val="02606A"/>
              </w:rPr>
              <w:t>…</w:t>
            </w:r>
          </w:p>
        </w:tc>
        <w:tc>
          <w:tcPr>
            <w:tcW w:w="1176" w:type="pct"/>
            <w:tcBorders>
              <w:top w:val="single" w:sz="4" w:space="0" w:color="auto"/>
              <w:left w:val="single" w:sz="4" w:space="0" w:color="auto"/>
              <w:bottom w:val="single" w:sz="4" w:space="0" w:color="auto"/>
              <w:right w:val="single" w:sz="4" w:space="0" w:color="auto"/>
            </w:tcBorders>
            <w:hideMark/>
          </w:tcPr>
          <w:p w14:paraId="0E35D6ED" w14:textId="77777777" w:rsidR="007F4FC2" w:rsidRPr="002500BC" w:rsidRDefault="007F4FC2" w:rsidP="005B0974">
            <w:pPr>
              <w:keepNext/>
              <w:spacing w:before="60" w:after="60"/>
              <w:jc w:val="center"/>
              <w:rPr>
                <w:rFonts w:ascii="Garamond" w:eastAsia="Times New Roman" w:hAnsi="Garamond"/>
                <w:i/>
                <w:color w:val="02606A"/>
                <w:sz w:val="24"/>
              </w:rPr>
            </w:pPr>
            <w:r w:rsidRPr="002500BC">
              <w:rPr>
                <w:i/>
                <w:color w:val="02606A"/>
              </w:rPr>
              <w:t>…</w:t>
            </w:r>
          </w:p>
        </w:tc>
      </w:tr>
      <w:tr w:rsidR="007F4FC2" w:rsidRPr="002500BC" w14:paraId="5DCCE8BB" w14:textId="77777777" w:rsidTr="005B0974">
        <w:trPr>
          <w:trHeight w:val="226"/>
        </w:trPr>
        <w:tc>
          <w:tcPr>
            <w:tcW w:w="3180" w:type="pct"/>
            <w:tcBorders>
              <w:top w:val="single" w:sz="4" w:space="0" w:color="auto"/>
              <w:left w:val="single" w:sz="4" w:space="0" w:color="auto"/>
              <w:bottom w:val="single" w:sz="4" w:space="0" w:color="auto"/>
              <w:right w:val="single" w:sz="4" w:space="0" w:color="auto"/>
            </w:tcBorders>
            <w:vAlign w:val="center"/>
            <w:hideMark/>
          </w:tcPr>
          <w:p w14:paraId="35811529" w14:textId="77777777" w:rsidR="007F4FC2" w:rsidRPr="002500BC" w:rsidRDefault="007F4FC2" w:rsidP="005B0974">
            <w:pPr>
              <w:keepNext/>
              <w:spacing w:before="60" w:after="60"/>
              <w:jc w:val="center"/>
              <w:rPr>
                <w:rFonts w:ascii="Garamond" w:eastAsia="Times New Roman" w:hAnsi="Garamond"/>
                <w:i/>
                <w:color w:val="02606A"/>
                <w:sz w:val="24"/>
              </w:rPr>
            </w:pPr>
            <w:r w:rsidRPr="002500BC">
              <w:rPr>
                <w:i/>
                <w:color w:val="02606A"/>
              </w:rPr>
              <w:t>……..</w:t>
            </w:r>
          </w:p>
        </w:tc>
        <w:tc>
          <w:tcPr>
            <w:tcW w:w="644" w:type="pct"/>
            <w:tcBorders>
              <w:top w:val="single" w:sz="4" w:space="0" w:color="auto"/>
              <w:left w:val="single" w:sz="4" w:space="0" w:color="auto"/>
              <w:bottom w:val="single" w:sz="4" w:space="0" w:color="auto"/>
              <w:right w:val="single" w:sz="4" w:space="0" w:color="auto"/>
            </w:tcBorders>
            <w:hideMark/>
          </w:tcPr>
          <w:p w14:paraId="34159C23" w14:textId="77777777" w:rsidR="007F4FC2" w:rsidRPr="002500BC" w:rsidRDefault="007F4FC2" w:rsidP="005B0974">
            <w:pPr>
              <w:keepNext/>
              <w:spacing w:before="60" w:after="60"/>
              <w:jc w:val="center"/>
              <w:rPr>
                <w:rFonts w:ascii="Garamond" w:eastAsia="Times New Roman" w:hAnsi="Garamond"/>
                <w:i/>
                <w:color w:val="02606A"/>
                <w:sz w:val="24"/>
              </w:rPr>
            </w:pPr>
            <w:r w:rsidRPr="002500BC">
              <w:rPr>
                <w:i/>
                <w:color w:val="02606A"/>
              </w:rPr>
              <w:t>…</w:t>
            </w:r>
          </w:p>
        </w:tc>
        <w:tc>
          <w:tcPr>
            <w:tcW w:w="1176" w:type="pct"/>
            <w:tcBorders>
              <w:top w:val="single" w:sz="4" w:space="0" w:color="auto"/>
              <w:left w:val="single" w:sz="4" w:space="0" w:color="auto"/>
              <w:bottom w:val="single" w:sz="4" w:space="0" w:color="auto"/>
              <w:right w:val="single" w:sz="4" w:space="0" w:color="auto"/>
            </w:tcBorders>
            <w:hideMark/>
          </w:tcPr>
          <w:p w14:paraId="3C13C72D" w14:textId="77777777" w:rsidR="007F4FC2" w:rsidRPr="002500BC" w:rsidRDefault="007F4FC2" w:rsidP="005B0974">
            <w:pPr>
              <w:keepNext/>
              <w:spacing w:before="60" w:after="60"/>
              <w:jc w:val="center"/>
              <w:rPr>
                <w:rFonts w:ascii="Garamond" w:eastAsia="Times New Roman" w:hAnsi="Garamond"/>
                <w:i/>
                <w:color w:val="02606A"/>
                <w:sz w:val="24"/>
              </w:rPr>
            </w:pPr>
            <w:r w:rsidRPr="002500BC">
              <w:rPr>
                <w:i/>
                <w:color w:val="02606A"/>
              </w:rPr>
              <w:t>…</w:t>
            </w:r>
          </w:p>
        </w:tc>
      </w:tr>
      <w:tr w:rsidR="007F4FC2" w:rsidRPr="002500BC" w14:paraId="314A5A8B" w14:textId="77777777" w:rsidTr="005B0974">
        <w:trPr>
          <w:trHeight w:val="226"/>
        </w:trPr>
        <w:tc>
          <w:tcPr>
            <w:tcW w:w="3824" w:type="pct"/>
            <w:gridSpan w:val="2"/>
            <w:tcBorders>
              <w:top w:val="single" w:sz="4" w:space="0" w:color="auto"/>
              <w:left w:val="single" w:sz="4" w:space="0" w:color="auto"/>
              <w:bottom w:val="single" w:sz="4" w:space="0" w:color="auto"/>
              <w:right w:val="single" w:sz="4" w:space="0" w:color="auto"/>
            </w:tcBorders>
            <w:vAlign w:val="center"/>
            <w:hideMark/>
          </w:tcPr>
          <w:p w14:paraId="1909308B" w14:textId="77777777" w:rsidR="007F4FC2" w:rsidRPr="002500BC" w:rsidRDefault="007F4FC2" w:rsidP="005B0974">
            <w:pPr>
              <w:keepNext/>
              <w:spacing w:before="60" w:after="60"/>
              <w:jc w:val="right"/>
              <w:rPr>
                <w:rFonts w:ascii="Garamond" w:eastAsia="Times New Roman" w:hAnsi="Garamond"/>
                <w:b/>
                <w:color w:val="02606A"/>
                <w:sz w:val="24"/>
              </w:rPr>
            </w:pPr>
            <w:r w:rsidRPr="002500BC">
              <w:rPr>
                <w:b/>
                <w:color w:val="02606A"/>
              </w:rPr>
              <w:t xml:space="preserve">Importo totale  </w:t>
            </w:r>
            <w:r>
              <w:rPr>
                <w:b/>
                <w:color w:val="02606A"/>
              </w:rPr>
              <w:t xml:space="preserve">corrispettivi </w:t>
            </w:r>
          </w:p>
        </w:tc>
        <w:tc>
          <w:tcPr>
            <w:tcW w:w="1176" w:type="pct"/>
            <w:tcBorders>
              <w:top w:val="single" w:sz="4" w:space="0" w:color="auto"/>
              <w:left w:val="single" w:sz="4" w:space="0" w:color="auto"/>
              <w:bottom w:val="single" w:sz="4" w:space="0" w:color="auto"/>
              <w:right w:val="single" w:sz="4" w:space="0" w:color="auto"/>
            </w:tcBorders>
            <w:hideMark/>
          </w:tcPr>
          <w:p w14:paraId="1097F979" w14:textId="77777777" w:rsidR="007F4FC2" w:rsidRPr="002500BC" w:rsidRDefault="007F4FC2" w:rsidP="005B0974">
            <w:pPr>
              <w:keepNext/>
              <w:spacing w:before="60" w:after="60"/>
              <w:jc w:val="center"/>
              <w:rPr>
                <w:rFonts w:ascii="Garamond" w:eastAsia="Times New Roman" w:hAnsi="Garamond"/>
                <w:b/>
                <w:color w:val="02606A"/>
                <w:sz w:val="24"/>
              </w:rPr>
            </w:pPr>
            <w:r w:rsidRPr="002500BC">
              <w:rPr>
                <w:b/>
                <w:color w:val="02606A"/>
              </w:rPr>
              <w:t>....</w:t>
            </w:r>
          </w:p>
        </w:tc>
      </w:tr>
    </w:tbl>
    <w:p w14:paraId="0C805A32" w14:textId="77777777" w:rsidR="007F4FC2" w:rsidRPr="00100102" w:rsidRDefault="007F4FC2" w:rsidP="007F4FC2">
      <w:pPr>
        <w:spacing w:before="120" w:after="0" w:line="264" w:lineRule="auto"/>
        <w:rPr>
          <w:color w:val="02606A"/>
        </w:rPr>
      </w:pPr>
      <w:r w:rsidRPr="00100102">
        <w:rPr>
          <w:b/>
          <w:color w:val="02606A"/>
        </w:rPr>
        <w:t xml:space="preserve">L’importo sopra calcolato </w:t>
      </w:r>
      <w:r w:rsidRPr="00100102">
        <w:rPr>
          <w:color w:val="02606A"/>
        </w:rPr>
        <w:t xml:space="preserve">è al netto di oneri previdenziali e assistenziali e IVA. </w:t>
      </w:r>
    </w:p>
    <w:p w14:paraId="3310DF85" w14:textId="77777777" w:rsidR="007F4FC2" w:rsidRPr="00100102" w:rsidRDefault="007F4FC2" w:rsidP="007F4FC2">
      <w:pPr>
        <w:spacing w:after="0" w:line="264" w:lineRule="auto"/>
        <w:jc w:val="both"/>
        <w:rPr>
          <w:color w:val="02606A"/>
        </w:rPr>
      </w:pPr>
      <w:r w:rsidRPr="00100102">
        <w:rPr>
          <w:color w:val="02606A"/>
        </w:rPr>
        <w:t>L’importo dei corrispettivi è stato calcolato nel rispetto del decreto di cui all’art.41 com</w:t>
      </w:r>
      <w:r>
        <w:rPr>
          <w:color w:val="02606A"/>
        </w:rPr>
        <w:t>ma 15 del codice (attualmente: D</w:t>
      </w:r>
      <w:r w:rsidRPr="00100102">
        <w:rPr>
          <w:color w:val="02606A"/>
        </w:rPr>
        <w:t>ecreto del Ministro della giustizia 17 giugno 2016, così come modificato dall’</w:t>
      </w:r>
      <w:r>
        <w:rPr>
          <w:color w:val="02606A"/>
        </w:rPr>
        <w:t>art.2 Tabella A dell’</w:t>
      </w:r>
      <w:r w:rsidRPr="00100102">
        <w:rPr>
          <w:color w:val="02606A"/>
        </w:rPr>
        <w:t xml:space="preserve">allegato </w:t>
      </w:r>
      <w:r>
        <w:rPr>
          <w:color w:val="02606A"/>
        </w:rPr>
        <w:t>al</w:t>
      </w:r>
      <w:r w:rsidRPr="00100102">
        <w:rPr>
          <w:color w:val="02606A"/>
        </w:rPr>
        <w:t xml:space="preserve"> codice </w:t>
      </w:r>
      <w:r w:rsidRPr="00100102">
        <w:rPr>
          <w:b/>
          <w:color w:val="02606A"/>
        </w:rPr>
        <w:t>I.13</w:t>
      </w:r>
      <w:r w:rsidRPr="00100102">
        <w:rPr>
          <w:color w:val="02606A"/>
        </w:rPr>
        <w:t xml:space="preserve"> (in seguito, anche “decreto parametri”). </w:t>
      </w:r>
    </w:p>
    <w:p w14:paraId="295BC35D" w14:textId="77777777" w:rsidR="007F4FC2" w:rsidRPr="00100102" w:rsidRDefault="007F4FC2" w:rsidP="007F4FC2">
      <w:pPr>
        <w:spacing w:after="0" w:line="264" w:lineRule="auto"/>
        <w:jc w:val="both"/>
        <w:rPr>
          <w:i/>
          <w:color w:val="02606A"/>
        </w:rPr>
      </w:pPr>
      <w:r w:rsidRPr="00100102">
        <w:rPr>
          <w:b/>
          <w:color w:val="02606A"/>
        </w:rPr>
        <w:t xml:space="preserve">La prestazione principale </w:t>
      </w:r>
      <w:r w:rsidRPr="00100102">
        <w:rPr>
          <w:color w:val="02606A"/>
        </w:rPr>
        <w:t xml:space="preserve">è quella relativa a ...................... </w:t>
      </w:r>
      <w:r w:rsidRPr="001F788A">
        <w:rPr>
          <w:i/>
          <w:color w:val="02606A"/>
          <w:sz w:val="18"/>
          <w:szCs w:val="18"/>
        </w:rPr>
        <w:t>[la stazione appaltante indica la categoria e ID]</w:t>
      </w:r>
      <w:r w:rsidRPr="00100102">
        <w:rPr>
          <w:i/>
          <w:color w:val="02606A"/>
        </w:rPr>
        <w:t>.</w:t>
      </w:r>
    </w:p>
    <w:p w14:paraId="40629CA7" w14:textId="77777777" w:rsidR="007F4FC2" w:rsidRDefault="007F4FC2" w:rsidP="007F4FC2">
      <w:pPr>
        <w:spacing w:after="0" w:line="264" w:lineRule="auto"/>
        <w:ind w:firstLine="1"/>
        <w:jc w:val="both"/>
        <w:rPr>
          <w:i/>
          <w:color w:val="02606A"/>
        </w:rPr>
      </w:pPr>
      <w:r w:rsidRPr="00100102">
        <w:rPr>
          <w:color w:val="02606A"/>
        </w:rPr>
        <w:t>Al fine di acquisire gli elementi per determinare i requisiti speciali da richiedere agli OOEE, si riporta, nelle successive tabelle, l’elenco dettagliato delle prestazioni e dei relativi corrispettivi</w:t>
      </w:r>
      <w:r w:rsidRPr="00100102">
        <w:rPr>
          <w:i/>
          <w:color w:val="02606A"/>
        </w:rPr>
        <w:t>.</w:t>
      </w:r>
    </w:p>
    <w:p w14:paraId="222092A7" w14:textId="77777777" w:rsidR="007F4FC2" w:rsidRPr="00100102" w:rsidRDefault="007F4FC2" w:rsidP="007F4FC2">
      <w:pPr>
        <w:spacing w:before="120" w:after="0" w:line="264" w:lineRule="auto"/>
        <w:jc w:val="both"/>
        <w:rPr>
          <w:b/>
          <w:i/>
          <w:color w:val="02606A"/>
          <w:szCs w:val="24"/>
        </w:rPr>
      </w:pPr>
      <w:r>
        <w:rPr>
          <w:b/>
          <w:i/>
          <w:color w:val="02606A"/>
          <w:szCs w:val="24"/>
        </w:rPr>
        <w:t>Tabella n. 2.1</w:t>
      </w:r>
      <w:r w:rsidRPr="00100102">
        <w:rPr>
          <w:b/>
          <w:i/>
          <w:color w:val="02606A"/>
          <w:szCs w:val="24"/>
        </w:rPr>
        <w:t xml:space="preserve"> – Categorie, ID e tariffe</w:t>
      </w:r>
    </w:p>
    <w:p w14:paraId="56A6DE4B" w14:textId="77777777" w:rsidR="007F4FC2" w:rsidRPr="00100102" w:rsidRDefault="007F4FC2" w:rsidP="007F4FC2">
      <w:pPr>
        <w:keepNext/>
        <w:spacing w:before="60" w:after="60"/>
        <w:rPr>
          <w:i/>
          <w:color w:val="02606A"/>
        </w:rPr>
      </w:pPr>
      <w:r w:rsidRPr="00100102">
        <w:rPr>
          <w:b/>
          <w:color w:val="02606A"/>
          <w:szCs w:val="24"/>
        </w:rPr>
        <w:t xml:space="preserve">Incarico di …… </w:t>
      </w:r>
      <w:r w:rsidRPr="00100102">
        <w:rPr>
          <w:i/>
          <w:color w:val="02606A"/>
        </w:rPr>
        <w:t>[ad es. progettazione]</w:t>
      </w:r>
    </w:p>
    <w:tbl>
      <w:tblPr>
        <w:tblW w:w="4964"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1814"/>
        <w:gridCol w:w="1285"/>
        <w:gridCol w:w="989"/>
        <w:gridCol w:w="1200"/>
        <w:gridCol w:w="2256"/>
        <w:gridCol w:w="1210"/>
        <w:gridCol w:w="1098"/>
      </w:tblGrid>
      <w:tr w:rsidR="007F4FC2" w:rsidRPr="00100102" w14:paraId="718ED74C" w14:textId="77777777" w:rsidTr="005B0974">
        <w:trPr>
          <w:cantSplit/>
          <w:trHeight w:val="1273"/>
        </w:trPr>
        <w:tc>
          <w:tcPr>
            <w:tcW w:w="921" w:type="pct"/>
            <w:tcBorders>
              <w:top w:val="single" w:sz="6" w:space="0" w:color="auto"/>
              <w:left w:val="single" w:sz="6" w:space="0" w:color="auto"/>
              <w:bottom w:val="single" w:sz="4" w:space="0" w:color="auto"/>
              <w:right w:val="single" w:sz="6" w:space="0" w:color="auto"/>
            </w:tcBorders>
            <w:shd w:val="clear" w:color="auto" w:fill="D9D9D9"/>
            <w:hideMark/>
          </w:tcPr>
          <w:p w14:paraId="5AAAC3FA" w14:textId="77777777" w:rsidR="007F4FC2" w:rsidRPr="00100102" w:rsidRDefault="007F4FC2" w:rsidP="005B0974">
            <w:pPr>
              <w:keepNext/>
              <w:keepLines/>
              <w:autoSpaceDE w:val="0"/>
              <w:autoSpaceDN w:val="0"/>
              <w:adjustRightInd w:val="0"/>
              <w:spacing w:line="240" w:lineRule="auto"/>
              <w:jc w:val="center"/>
              <w:rPr>
                <w:rFonts w:ascii="Garamond" w:hAnsi="Garamond"/>
                <w:b/>
                <w:iCs/>
                <w:color w:val="02606A"/>
                <w:sz w:val="24"/>
                <w:szCs w:val="24"/>
                <w:lang w:eastAsia="it-IT"/>
              </w:rPr>
            </w:pPr>
            <w:r w:rsidRPr="00100102">
              <w:rPr>
                <w:b/>
                <w:iCs/>
                <w:color w:val="02606A"/>
                <w:szCs w:val="24"/>
                <w:lang w:eastAsia="it-IT"/>
              </w:rPr>
              <w:t>Categoria e ID delle opere</w:t>
            </w:r>
          </w:p>
        </w:tc>
        <w:tc>
          <w:tcPr>
            <w:tcW w:w="652" w:type="pct"/>
            <w:tcBorders>
              <w:top w:val="single" w:sz="6" w:space="0" w:color="auto"/>
              <w:left w:val="single" w:sz="6" w:space="0" w:color="auto"/>
              <w:bottom w:val="single" w:sz="4" w:space="0" w:color="auto"/>
              <w:right w:val="single" w:sz="6" w:space="0" w:color="auto"/>
            </w:tcBorders>
            <w:shd w:val="clear" w:color="auto" w:fill="D9D9D9"/>
          </w:tcPr>
          <w:p w14:paraId="642D3AC4" w14:textId="77777777" w:rsidR="007F4FC2" w:rsidRPr="00100102" w:rsidRDefault="007F4FC2" w:rsidP="005B0974">
            <w:pPr>
              <w:keepNext/>
              <w:keepLines/>
              <w:spacing w:before="60" w:after="60"/>
              <w:jc w:val="center"/>
              <w:rPr>
                <w:rFonts w:ascii="Garamond" w:eastAsia="Times New Roman" w:hAnsi="Garamond"/>
                <w:b/>
                <w:color w:val="02606A"/>
                <w:sz w:val="24"/>
              </w:rPr>
            </w:pPr>
            <w:r w:rsidRPr="00100102">
              <w:rPr>
                <w:b/>
                <w:color w:val="02606A"/>
              </w:rPr>
              <w:t>L. 143/49</w:t>
            </w:r>
          </w:p>
          <w:p w14:paraId="36344F17" w14:textId="77777777" w:rsidR="007F4FC2" w:rsidRPr="00100102" w:rsidRDefault="007F4FC2" w:rsidP="005B0974">
            <w:pPr>
              <w:keepNext/>
              <w:keepLines/>
              <w:spacing w:before="60" w:after="60"/>
              <w:jc w:val="center"/>
              <w:rPr>
                <w:b/>
                <w:color w:val="02606A"/>
              </w:rPr>
            </w:pPr>
            <w:r w:rsidRPr="00100102">
              <w:rPr>
                <w:b/>
                <w:i/>
                <w:color w:val="02606A"/>
                <w:sz w:val="16"/>
                <w:szCs w:val="16"/>
              </w:rPr>
              <w:t>(Corrispondenza)</w:t>
            </w:r>
          </w:p>
          <w:p w14:paraId="0FCAEFB0" w14:textId="77777777" w:rsidR="007F4FC2" w:rsidRPr="00100102" w:rsidRDefault="007F4FC2" w:rsidP="005B0974">
            <w:pPr>
              <w:keepNext/>
              <w:keepLines/>
              <w:spacing w:before="60" w:after="60"/>
              <w:jc w:val="center"/>
              <w:rPr>
                <w:rFonts w:ascii="Garamond" w:eastAsia="Times New Roman" w:hAnsi="Garamond"/>
                <w:b/>
                <w:color w:val="02606A"/>
                <w:sz w:val="24"/>
              </w:rPr>
            </w:pPr>
          </w:p>
        </w:tc>
        <w:tc>
          <w:tcPr>
            <w:tcW w:w="502" w:type="pct"/>
            <w:tcBorders>
              <w:top w:val="single" w:sz="6" w:space="0" w:color="auto"/>
              <w:left w:val="single" w:sz="6" w:space="0" w:color="auto"/>
              <w:bottom w:val="single" w:sz="4" w:space="0" w:color="auto"/>
              <w:right w:val="single" w:sz="6" w:space="0" w:color="auto"/>
            </w:tcBorders>
            <w:shd w:val="clear" w:color="auto" w:fill="D9D9D9"/>
            <w:hideMark/>
          </w:tcPr>
          <w:p w14:paraId="7759ED9A" w14:textId="77777777" w:rsidR="007F4FC2" w:rsidRPr="00100102" w:rsidRDefault="007F4FC2" w:rsidP="005B0974">
            <w:pPr>
              <w:keepNext/>
              <w:keepLines/>
              <w:spacing w:before="60" w:after="60"/>
              <w:jc w:val="center"/>
              <w:rPr>
                <w:rFonts w:ascii="Garamond" w:eastAsia="Times New Roman" w:hAnsi="Garamond"/>
                <w:b/>
                <w:color w:val="02606A"/>
                <w:sz w:val="24"/>
              </w:rPr>
            </w:pPr>
            <w:r w:rsidRPr="00100102">
              <w:rPr>
                <w:b/>
                <w:color w:val="02606A"/>
              </w:rPr>
              <w:t>G</w:t>
            </w:r>
          </w:p>
          <w:p w14:paraId="4FFD35C4" w14:textId="77777777" w:rsidR="007F4FC2" w:rsidRPr="00100102" w:rsidRDefault="007F4FC2" w:rsidP="005B0974">
            <w:pPr>
              <w:keepNext/>
              <w:keepLines/>
              <w:spacing w:before="60" w:after="60"/>
              <w:jc w:val="center"/>
              <w:rPr>
                <w:rFonts w:ascii="Garamond" w:eastAsia="Times New Roman" w:hAnsi="Garamond"/>
                <w:b/>
                <w:i/>
                <w:color w:val="02606A"/>
                <w:sz w:val="16"/>
                <w:szCs w:val="16"/>
              </w:rPr>
            </w:pPr>
            <w:r w:rsidRPr="00100102">
              <w:rPr>
                <w:b/>
                <w:i/>
                <w:color w:val="02606A"/>
                <w:sz w:val="16"/>
                <w:szCs w:val="16"/>
              </w:rPr>
              <w:t>(grado di complessità)</w:t>
            </w:r>
          </w:p>
        </w:tc>
        <w:tc>
          <w:tcPr>
            <w:tcW w:w="609" w:type="pct"/>
            <w:tcBorders>
              <w:top w:val="single" w:sz="6" w:space="0" w:color="auto"/>
              <w:left w:val="single" w:sz="6" w:space="0" w:color="auto"/>
              <w:bottom w:val="single" w:sz="6" w:space="0" w:color="auto"/>
              <w:right w:val="single" w:sz="6" w:space="0" w:color="auto"/>
            </w:tcBorders>
            <w:shd w:val="clear" w:color="auto" w:fill="D9D9D9"/>
            <w:hideMark/>
          </w:tcPr>
          <w:p w14:paraId="40046DC1" w14:textId="77777777" w:rsidR="007F4FC2" w:rsidRPr="00100102" w:rsidRDefault="007F4FC2" w:rsidP="005B0974">
            <w:pPr>
              <w:keepNext/>
              <w:keepLines/>
              <w:spacing w:before="60" w:after="60"/>
              <w:jc w:val="center"/>
              <w:rPr>
                <w:rFonts w:ascii="Garamond" w:eastAsia="Times New Roman" w:hAnsi="Garamond"/>
                <w:b/>
                <w:color w:val="02606A"/>
                <w:sz w:val="24"/>
              </w:rPr>
            </w:pPr>
            <w:r w:rsidRPr="00100102">
              <w:rPr>
                <w:b/>
                <w:color w:val="02606A"/>
              </w:rPr>
              <w:t>Importo delle opere</w:t>
            </w:r>
          </w:p>
        </w:tc>
        <w:tc>
          <w:tcPr>
            <w:tcW w:w="1145" w:type="pct"/>
            <w:tcBorders>
              <w:top w:val="single" w:sz="6" w:space="0" w:color="auto"/>
              <w:left w:val="single" w:sz="6" w:space="0" w:color="auto"/>
              <w:bottom w:val="single" w:sz="6" w:space="0" w:color="auto"/>
              <w:right w:val="single" w:sz="6" w:space="0" w:color="auto"/>
            </w:tcBorders>
            <w:shd w:val="clear" w:color="auto" w:fill="D9D9D9"/>
            <w:hideMark/>
          </w:tcPr>
          <w:p w14:paraId="04F35EE2" w14:textId="77777777" w:rsidR="007F4FC2" w:rsidRPr="00100102" w:rsidRDefault="007F4FC2" w:rsidP="005B0974">
            <w:pPr>
              <w:keepNext/>
              <w:keepLines/>
              <w:spacing w:before="60" w:after="60"/>
              <w:jc w:val="center"/>
              <w:rPr>
                <w:rFonts w:ascii="Garamond" w:eastAsia="Times New Roman" w:hAnsi="Garamond"/>
                <w:b/>
                <w:color w:val="02606A"/>
                <w:sz w:val="24"/>
              </w:rPr>
            </w:pPr>
            <w:r w:rsidRPr="00100102">
              <w:rPr>
                <w:b/>
                <w:color w:val="02606A"/>
              </w:rPr>
              <w:t>Specificità della prestazione</w:t>
            </w:r>
          </w:p>
          <w:p w14:paraId="078BA872" w14:textId="77777777" w:rsidR="007F4FC2" w:rsidRPr="00100102" w:rsidRDefault="007F4FC2" w:rsidP="005B0974">
            <w:pPr>
              <w:keepNext/>
              <w:keepLines/>
              <w:spacing w:before="60" w:after="60"/>
              <w:jc w:val="center"/>
              <w:rPr>
                <w:rFonts w:ascii="Garamond" w:eastAsia="Times New Roman" w:hAnsi="Garamond"/>
                <w:b/>
                <w:color w:val="02606A"/>
                <w:sz w:val="24"/>
              </w:rPr>
            </w:pPr>
            <w:r w:rsidRPr="00100102">
              <w:rPr>
                <w:b/>
                <w:i/>
                <w:color w:val="02606A"/>
                <w:sz w:val="16"/>
                <w:szCs w:val="16"/>
              </w:rPr>
              <w:t xml:space="preserve">(art. 3, co.3 </w:t>
            </w:r>
            <w:proofErr w:type="spellStart"/>
            <w:r w:rsidRPr="00100102">
              <w:rPr>
                <w:b/>
                <w:i/>
                <w:color w:val="02606A"/>
                <w:sz w:val="16"/>
                <w:szCs w:val="16"/>
              </w:rPr>
              <w:t>d.m.</w:t>
            </w:r>
            <w:proofErr w:type="spellEnd"/>
            <w:r w:rsidRPr="00100102">
              <w:rPr>
                <w:b/>
                <w:i/>
                <w:color w:val="02606A"/>
                <w:sz w:val="16"/>
                <w:szCs w:val="16"/>
              </w:rPr>
              <w:t xml:space="preserve"> 17.6.2016)</w:t>
            </w:r>
          </w:p>
        </w:tc>
        <w:tc>
          <w:tcPr>
            <w:tcW w:w="614" w:type="pct"/>
            <w:tcBorders>
              <w:top w:val="single" w:sz="6" w:space="0" w:color="auto"/>
              <w:left w:val="single" w:sz="6" w:space="0" w:color="auto"/>
              <w:bottom w:val="single" w:sz="6" w:space="0" w:color="auto"/>
              <w:right w:val="single" w:sz="6" w:space="0" w:color="auto"/>
            </w:tcBorders>
            <w:shd w:val="clear" w:color="auto" w:fill="D9D9D9"/>
            <w:hideMark/>
          </w:tcPr>
          <w:p w14:paraId="13C9D490" w14:textId="77777777" w:rsidR="007F4FC2" w:rsidRDefault="007F4FC2" w:rsidP="005B0974">
            <w:pPr>
              <w:spacing w:before="60" w:after="60"/>
              <w:jc w:val="center"/>
              <w:rPr>
                <w:b/>
                <w:color w:val="02606A"/>
              </w:rPr>
            </w:pPr>
            <w:r w:rsidRPr="00100102">
              <w:rPr>
                <w:b/>
                <w:color w:val="02606A"/>
              </w:rPr>
              <w:t>Importo</w:t>
            </w:r>
          </w:p>
          <w:p w14:paraId="40EC662A" w14:textId="77777777" w:rsidR="007F4FC2" w:rsidRDefault="007F4FC2" w:rsidP="005B0974">
            <w:pPr>
              <w:spacing w:before="60" w:after="60"/>
              <w:jc w:val="center"/>
              <w:rPr>
                <w:b/>
                <w:color w:val="C00000"/>
                <w:sz w:val="18"/>
                <w:szCs w:val="18"/>
              </w:rPr>
            </w:pPr>
          </w:p>
          <w:p w14:paraId="48182888" w14:textId="77777777" w:rsidR="007F4FC2" w:rsidRDefault="007F4FC2" w:rsidP="005B0974">
            <w:pPr>
              <w:spacing w:before="60" w:after="60"/>
              <w:jc w:val="center"/>
              <w:rPr>
                <w:b/>
                <w:color w:val="C00000"/>
                <w:sz w:val="18"/>
                <w:szCs w:val="18"/>
              </w:rPr>
            </w:pPr>
          </w:p>
          <w:p w14:paraId="61D7C9FD" w14:textId="77777777" w:rsidR="007F4FC2" w:rsidRPr="00FE6002" w:rsidRDefault="007F4FC2" w:rsidP="005B0974">
            <w:pPr>
              <w:spacing w:before="60" w:after="60"/>
              <w:jc w:val="center"/>
              <w:rPr>
                <w:b/>
                <w:color w:val="C00000"/>
                <w:sz w:val="14"/>
                <w:szCs w:val="14"/>
              </w:rPr>
            </w:pPr>
          </w:p>
          <w:p w14:paraId="2E6CCDEC" w14:textId="77777777" w:rsidR="007F4FC2" w:rsidRPr="00FE6002" w:rsidRDefault="007F4FC2" w:rsidP="005B0974">
            <w:pPr>
              <w:spacing w:before="60" w:after="60"/>
              <w:jc w:val="center"/>
              <w:rPr>
                <w:rFonts w:ascii="Garamond" w:eastAsia="Times New Roman" w:hAnsi="Garamond"/>
                <w:b/>
                <w:color w:val="C00000"/>
                <w:sz w:val="17"/>
                <w:szCs w:val="17"/>
              </w:rPr>
            </w:pPr>
            <w:r w:rsidRPr="00FE6002">
              <w:rPr>
                <w:b/>
                <w:color w:val="C00000"/>
                <w:sz w:val="17"/>
                <w:szCs w:val="17"/>
              </w:rPr>
              <w:t>[colonna A]</w:t>
            </w:r>
          </w:p>
        </w:tc>
        <w:tc>
          <w:tcPr>
            <w:tcW w:w="557" w:type="pct"/>
            <w:tcBorders>
              <w:top w:val="single" w:sz="6" w:space="0" w:color="auto"/>
              <w:left w:val="single" w:sz="6" w:space="0" w:color="auto"/>
              <w:bottom w:val="single" w:sz="4" w:space="0" w:color="auto"/>
              <w:right w:val="single" w:sz="6" w:space="0" w:color="auto"/>
            </w:tcBorders>
            <w:shd w:val="clear" w:color="auto" w:fill="D9D9D9"/>
            <w:hideMark/>
          </w:tcPr>
          <w:p w14:paraId="1F249680" w14:textId="77777777" w:rsidR="007F4FC2" w:rsidRDefault="007F4FC2" w:rsidP="005B0974">
            <w:pPr>
              <w:spacing w:after="0" w:line="240" w:lineRule="auto"/>
              <w:jc w:val="center"/>
              <w:rPr>
                <w:b/>
                <w:color w:val="02606A"/>
              </w:rPr>
            </w:pPr>
            <w:r>
              <w:rPr>
                <w:b/>
                <w:color w:val="02606A"/>
              </w:rPr>
              <w:t>Importo</w:t>
            </w:r>
          </w:p>
          <w:p w14:paraId="59AE7614" w14:textId="77777777" w:rsidR="007F4FC2" w:rsidRPr="00100102" w:rsidRDefault="007F4FC2" w:rsidP="005B0974">
            <w:pPr>
              <w:spacing w:after="0" w:line="240" w:lineRule="auto"/>
              <w:jc w:val="center"/>
              <w:rPr>
                <w:rFonts w:ascii="Garamond" w:eastAsia="Times New Roman" w:hAnsi="Garamond"/>
                <w:b/>
                <w:color w:val="02606A"/>
                <w:sz w:val="24"/>
              </w:rPr>
            </w:pPr>
            <w:r w:rsidRPr="00100102">
              <w:rPr>
                <w:b/>
                <w:color w:val="02606A"/>
              </w:rPr>
              <w:t xml:space="preserve">Spese e oneri </w:t>
            </w:r>
          </w:p>
          <w:p w14:paraId="14F4C558" w14:textId="77777777" w:rsidR="007F4FC2" w:rsidRDefault="007F4FC2" w:rsidP="005B0974">
            <w:pPr>
              <w:spacing w:after="0" w:line="240" w:lineRule="auto"/>
              <w:jc w:val="center"/>
              <w:rPr>
                <w:i/>
                <w:color w:val="02606A"/>
                <w:sz w:val="18"/>
                <w:szCs w:val="18"/>
              </w:rPr>
            </w:pPr>
            <w:r w:rsidRPr="00FE6002">
              <w:rPr>
                <w:i/>
                <w:color w:val="02606A"/>
                <w:sz w:val="18"/>
                <w:szCs w:val="18"/>
              </w:rPr>
              <w:t>[indicare % ad es. 24%]</w:t>
            </w:r>
          </w:p>
          <w:p w14:paraId="0D437FE9" w14:textId="77777777" w:rsidR="007F4FC2" w:rsidRPr="00FE6002" w:rsidRDefault="007F4FC2" w:rsidP="005B0974">
            <w:pPr>
              <w:spacing w:before="60" w:after="60"/>
              <w:jc w:val="center"/>
              <w:rPr>
                <w:rFonts w:ascii="Garamond" w:eastAsia="Times New Roman" w:hAnsi="Garamond"/>
                <w:b/>
                <w:i/>
                <w:color w:val="02606A"/>
                <w:sz w:val="17"/>
                <w:szCs w:val="17"/>
              </w:rPr>
            </w:pPr>
            <w:r w:rsidRPr="00FE6002">
              <w:rPr>
                <w:b/>
                <w:color w:val="C00000"/>
                <w:sz w:val="17"/>
                <w:szCs w:val="17"/>
              </w:rPr>
              <w:t>[colonna B]</w:t>
            </w:r>
          </w:p>
        </w:tc>
      </w:tr>
      <w:tr w:rsidR="007F4FC2" w:rsidRPr="00100102" w14:paraId="5EF860CC" w14:textId="77777777" w:rsidTr="005B0974">
        <w:trPr>
          <w:trHeight w:val="226"/>
        </w:trPr>
        <w:tc>
          <w:tcPr>
            <w:tcW w:w="921" w:type="pct"/>
            <w:vMerge w:val="restart"/>
            <w:tcBorders>
              <w:top w:val="single" w:sz="4" w:space="0" w:color="auto"/>
              <w:left w:val="single" w:sz="4" w:space="0" w:color="auto"/>
              <w:bottom w:val="single" w:sz="4" w:space="0" w:color="auto"/>
              <w:right w:val="single" w:sz="4" w:space="0" w:color="auto"/>
            </w:tcBorders>
          </w:tcPr>
          <w:p w14:paraId="0FE66DA8" w14:textId="77777777" w:rsidR="007F4FC2" w:rsidRPr="00826CF9" w:rsidRDefault="007F4FC2" w:rsidP="005B0974">
            <w:pPr>
              <w:keepNext/>
              <w:keepLines/>
              <w:spacing w:after="0" w:line="240" w:lineRule="auto"/>
              <w:jc w:val="center"/>
              <w:rPr>
                <w:i/>
                <w:color w:val="02606A"/>
                <w:sz w:val="18"/>
                <w:szCs w:val="18"/>
              </w:rPr>
            </w:pPr>
            <w:r w:rsidRPr="00826CF9">
              <w:rPr>
                <w:i/>
                <w:color w:val="02606A"/>
                <w:sz w:val="18"/>
                <w:szCs w:val="18"/>
              </w:rPr>
              <w:t>es:STRUTTURE:S.04</w:t>
            </w:r>
          </w:p>
          <w:p w14:paraId="16098101" w14:textId="77777777" w:rsidR="007F4FC2" w:rsidRPr="00100102" w:rsidRDefault="007F4FC2" w:rsidP="005B0974">
            <w:pPr>
              <w:keepNext/>
              <w:keepLines/>
              <w:spacing w:after="0" w:line="240" w:lineRule="auto"/>
              <w:jc w:val="center"/>
              <w:rPr>
                <w:rFonts w:ascii="Garamond" w:eastAsia="Times New Roman" w:hAnsi="Garamond"/>
                <w:color w:val="02606A"/>
              </w:rPr>
            </w:pPr>
            <w:r w:rsidRPr="00826CF9">
              <w:rPr>
                <w:i/>
                <w:color w:val="02606A"/>
                <w:sz w:val="18"/>
                <w:szCs w:val="18"/>
              </w:rPr>
              <w:t>Strutture o parti di strutture in muratura, legno, metallo</w:t>
            </w:r>
          </w:p>
        </w:tc>
        <w:tc>
          <w:tcPr>
            <w:tcW w:w="652" w:type="pct"/>
            <w:vMerge w:val="restart"/>
            <w:tcBorders>
              <w:top w:val="single" w:sz="4" w:space="0" w:color="auto"/>
              <w:left w:val="single" w:sz="4" w:space="0" w:color="auto"/>
              <w:bottom w:val="single" w:sz="4" w:space="0" w:color="auto"/>
              <w:right w:val="single" w:sz="4" w:space="0" w:color="auto"/>
            </w:tcBorders>
            <w:hideMark/>
          </w:tcPr>
          <w:p w14:paraId="05A6B4F8" w14:textId="77777777" w:rsidR="007F4FC2" w:rsidRPr="00826CF9" w:rsidRDefault="007F4FC2" w:rsidP="005B0974">
            <w:pPr>
              <w:keepNext/>
              <w:keepLines/>
              <w:spacing w:before="60" w:after="60"/>
              <w:jc w:val="center"/>
              <w:rPr>
                <w:i/>
                <w:color w:val="02606A"/>
                <w:sz w:val="20"/>
                <w:szCs w:val="20"/>
              </w:rPr>
            </w:pPr>
            <w:r w:rsidRPr="00826CF9">
              <w:rPr>
                <w:i/>
                <w:color w:val="02606A"/>
                <w:sz w:val="20"/>
                <w:szCs w:val="20"/>
              </w:rPr>
              <w:t xml:space="preserve">ad es. </w:t>
            </w:r>
          </w:p>
          <w:p w14:paraId="67794B02" w14:textId="77777777" w:rsidR="007F4FC2" w:rsidRPr="00826CF9" w:rsidRDefault="007F4FC2" w:rsidP="005B0974">
            <w:pPr>
              <w:keepNext/>
              <w:keepLines/>
              <w:spacing w:before="60" w:after="60"/>
              <w:jc w:val="center"/>
              <w:rPr>
                <w:rFonts w:ascii="Garamond" w:eastAsia="Times New Roman" w:hAnsi="Garamond"/>
                <w:i/>
                <w:color w:val="02606A"/>
                <w:sz w:val="20"/>
                <w:szCs w:val="20"/>
              </w:rPr>
            </w:pPr>
            <w:r w:rsidRPr="00826CF9">
              <w:rPr>
                <w:i/>
                <w:color w:val="02606A"/>
                <w:sz w:val="20"/>
                <w:szCs w:val="20"/>
              </w:rPr>
              <w:t>IX/b</w:t>
            </w:r>
          </w:p>
        </w:tc>
        <w:tc>
          <w:tcPr>
            <w:tcW w:w="502" w:type="pct"/>
            <w:vMerge w:val="restart"/>
            <w:tcBorders>
              <w:top w:val="single" w:sz="4" w:space="0" w:color="auto"/>
              <w:left w:val="single" w:sz="4" w:space="0" w:color="auto"/>
              <w:bottom w:val="single" w:sz="4" w:space="0" w:color="auto"/>
              <w:right w:val="single" w:sz="4" w:space="0" w:color="auto"/>
            </w:tcBorders>
            <w:hideMark/>
          </w:tcPr>
          <w:p w14:paraId="333F7F6B" w14:textId="77777777" w:rsidR="007F4FC2" w:rsidRPr="00826CF9" w:rsidRDefault="007F4FC2" w:rsidP="005B0974">
            <w:pPr>
              <w:keepNext/>
              <w:keepLines/>
              <w:spacing w:before="60" w:after="60"/>
              <w:jc w:val="center"/>
              <w:rPr>
                <w:i/>
                <w:color w:val="02606A"/>
                <w:sz w:val="20"/>
                <w:szCs w:val="20"/>
              </w:rPr>
            </w:pPr>
            <w:r w:rsidRPr="00826CF9">
              <w:rPr>
                <w:i/>
                <w:color w:val="02606A"/>
                <w:sz w:val="20"/>
                <w:szCs w:val="20"/>
              </w:rPr>
              <w:t xml:space="preserve">ad es. </w:t>
            </w:r>
          </w:p>
          <w:p w14:paraId="2607F0BB" w14:textId="77777777" w:rsidR="007F4FC2" w:rsidRPr="00826CF9" w:rsidRDefault="007F4FC2" w:rsidP="005B0974">
            <w:pPr>
              <w:keepNext/>
              <w:keepLines/>
              <w:spacing w:before="60" w:after="60"/>
              <w:jc w:val="center"/>
              <w:rPr>
                <w:rFonts w:ascii="Garamond" w:eastAsia="Times New Roman" w:hAnsi="Garamond"/>
                <w:i/>
                <w:color w:val="02606A"/>
                <w:sz w:val="20"/>
                <w:szCs w:val="20"/>
              </w:rPr>
            </w:pPr>
            <w:r w:rsidRPr="00826CF9">
              <w:rPr>
                <w:i/>
                <w:color w:val="02606A"/>
                <w:sz w:val="20"/>
                <w:szCs w:val="20"/>
              </w:rPr>
              <w:t>0,9</w:t>
            </w:r>
          </w:p>
        </w:tc>
        <w:tc>
          <w:tcPr>
            <w:tcW w:w="609" w:type="pct"/>
            <w:vMerge w:val="restart"/>
            <w:tcBorders>
              <w:top w:val="single" w:sz="4" w:space="0" w:color="auto"/>
              <w:left w:val="single" w:sz="4" w:space="0" w:color="auto"/>
              <w:bottom w:val="single" w:sz="4" w:space="0" w:color="auto"/>
              <w:right w:val="single" w:sz="4" w:space="0" w:color="auto"/>
            </w:tcBorders>
            <w:hideMark/>
          </w:tcPr>
          <w:p w14:paraId="19AB0D01" w14:textId="77777777" w:rsidR="007F4FC2" w:rsidRPr="00826CF9" w:rsidRDefault="007F4FC2" w:rsidP="005B0974">
            <w:pPr>
              <w:keepNext/>
              <w:keepLines/>
              <w:spacing w:before="60" w:after="60"/>
              <w:jc w:val="center"/>
              <w:rPr>
                <w:i/>
                <w:color w:val="02606A"/>
                <w:sz w:val="20"/>
                <w:szCs w:val="20"/>
              </w:rPr>
            </w:pPr>
            <w:r w:rsidRPr="00826CF9">
              <w:rPr>
                <w:i/>
                <w:color w:val="02606A"/>
                <w:sz w:val="20"/>
                <w:szCs w:val="20"/>
              </w:rPr>
              <w:t xml:space="preserve">ad es. </w:t>
            </w:r>
          </w:p>
          <w:p w14:paraId="521E9563" w14:textId="77777777" w:rsidR="007F4FC2" w:rsidRPr="00826CF9" w:rsidRDefault="007F4FC2" w:rsidP="005B0974">
            <w:pPr>
              <w:keepNext/>
              <w:keepLines/>
              <w:spacing w:before="60" w:after="60"/>
              <w:jc w:val="center"/>
              <w:rPr>
                <w:rFonts w:ascii="Garamond" w:eastAsia="Times New Roman" w:hAnsi="Garamond"/>
                <w:i/>
                <w:color w:val="02606A"/>
                <w:sz w:val="20"/>
                <w:szCs w:val="20"/>
              </w:rPr>
            </w:pPr>
            <w:r w:rsidRPr="00826CF9">
              <w:rPr>
                <w:i/>
                <w:color w:val="02606A"/>
                <w:sz w:val="20"/>
                <w:szCs w:val="20"/>
              </w:rPr>
              <w:t>575.000,00</w:t>
            </w:r>
          </w:p>
        </w:tc>
        <w:tc>
          <w:tcPr>
            <w:tcW w:w="1145" w:type="pct"/>
            <w:tcBorders>
              <w:top w:val="single" w:sz="4" w:space="0" w:color="auto"/>
              <w:left w:val="single" w:sz="4" w:space="0" w:color="auto"/>
              <w:bottom w:val="single" w:sz="4" w:space="0" w:color="auto"/>
              <w:right w:val="single" w:sz="4" w:space="0" w:color="auto"/>
            </w:tcBorders>
            <w:hideMark/>
          </w:tcPr>
          <w:p w14:paraId="7A55CF61" w14:textId="77777777" w:rsidR="007F4FC2" w:rsidRPr="00826CF9" w:rsidRDefault="007F4FC2" w:rsidP="005B0974">
            <w:pPr>
              <w:keepNext/>
              <w:keepLines/>
              <w:spacing w:after="0" w:line="264" w:lineRule="auto"/>
              <w:jc w:val="center"/>
              <w:rPr>
                <w:i/>
                <w:color w:val="02606A"/>
                <w:sz w:val="20"/>
                <w:szCs w:val="20"/>
              </w:rPr>
            </w:pPr>
            <w:r w:rsidRPr="00826CF9">
              <w:rPr>
                <w:i/>
                <w:color w:val="02606A"/>
                <w:sz w:val="20"/>
                <w:szCs w:val="20"/>
              </w:rPr>
              <w:t>ad es.</w:t>
            </w:r>
          </w:p>
          <w:p w14:paraId="4901A2F7" w14:textId="77777777" w:rsidR="007F4FC2" w:rsidRPr="00826CF9" w:rsidRDefault="007F4FC2" w:rsidP="005B0974">
            <w:pPr>
              <w:keepNext/>
              <w:keepLines/>
              <w:spacing w:after="0" w:line="264" w:lineRule="auto"/>
              <w:jc w:val="center"/>
              <w:rPr>
                <w:rFonts w:ascii="Garamond" w:eastAsia="Times New Roman" w:hAnsi="Garamond"/>
                <w:i/>
                <w:color w:val="02606A"/>
                <w:sz w:val="20"/>
                <w:szCs w:val="20"/>
              </w:rPr>
            </w:pPr>
            <w:r w:rsidRPr="00826CF9">
              <w:rPr>
                <w:i/>
                <w:color w:val="02606A"/>
                <w:sz w:val="20"/>
                <w:szCs w:val="20"/>
              </w:rPr>
              <w:t>QbII.01,03,05,09,16,17</w:t>
            </w:r>
          </w:p>
        </w:tc>
        <w:tc>
          <w:tcPr>
            <w:tcW w:w="614" w:type="pct"/>
            <w:tcBorders>
              <w:top w:val="single" w:sz="4" w:space="0" w:color="auto"/>
              <w:left w:val="single" w:sz="4" w:space="0" w:color="auto"/>
              <w:bottom w:val="single" w:sz="4" w:space="0" w:color="auto"/>
              <w:right w:val="single" w:sz="4" w:space="0" w:color="auto"/>
            </w:tcBorders>
            <w:hideMark/>
          </w:tcPr>
          <w:p w14:paraId="5ED5B8C4" w14:textId="77777777" w:rsidR="007F4FC2" w:rsidRPr="00826CF9" w:rsidRDefault="007F4FC2" w:rsidP="005B0974">
            <w:pPr>
              <w:keepNext/>
              <w:keepLines/>
              <w:spacing w:after="0" w:line="264" w:lineRule="auto"/>
              <w:jc w:val="center"/>
              <w:rPr>
                <w:i/>
                <w:color w:val="02606A"/>
                <w:sz w:val="20"/>
                <w:szCs w:val="20"/>
              </w:rPr>
            </w:pPr>
            <w:r w:rsidRPr="00826CF9">
              <w:rPr>
                <w:i/>
                <w:color w:val="02606A"/>
                <w:sz w:val="20"/>
                <w:szCs w:val="20"/>
              </w:rPr>
              <w:t>ad es.</w:t>
            </w:r>
          </w:p>
          <w:p w14:paraId="481E2BA4" w14:textId="77777777" w:rsidR="007F4FC2" w:rsidRPr="00826CF9" w:rsidRDefault="007F4FC2" w:rsidP="005B0974">
            <w:pPr>
              <w:keepNext/>
              <w:keepLines/>
              <w:spacing w:after="0" w:line="264" w:lineRule="auto"/>
              <w:jc w:val="center"/>
              <w:rPr>
                <w:rFonts w:ascii="Garamond" w:eastAsia="Times New Roman" w:hAnsi="Garamond"/>
                <w:i/>
                <w:color w:val="02606A"/>
                <w:sz w:val="20"/>
                <w:szCs w:val="20"/>
              </w:rPr>
            </w:pPr>
            <w:r w:rsidRPr="00826CF9">
              <w:rPr>
                <w:i/>
                <w:color w:val="02606A"/>
                <w:sz w:val="20"/>
                <w:szCs w:val="20"/>
              </w:rPr>
              <w:t>€.21.440,39</w:t>
            </w:r>
          </w:p>
        </w:tc>
        <w:tc>
          <w:tcPr>
            <w:tcW w:w="557" w:type="pct"/>
            <w:tcBorders>
              <w:top w:val="single" w:sz="4" w:space="0" w:color="auto"/>
              <w:left w:val="single" w:sz="4" w:space="0" w:color="auto"/>
              <w:bottom w:val="single" w:sz="4" w:space="0" w:color="auto"/>
              <w:right w:val="single" w:sz="4" w:space="0" w:color="auto"/>
            </w:tcBorders>
            <w:hideMark/>
          </w:tcPr>
          <w:p w14:paraId="487D16C2" w14:textId="77777777" w:rsidR="007F4FC2" w:rsidRPr="00826CF9" w:rsidRDefault="007F4FC2" w:rsidP="005B0974">
            <w:pPr>
              <w:keepNext/>
              <w:keepLines/>
              <w:spacing w:after="0" w:line="264" w:lineRule="auto"/>
              <w:jc w:val="center"/>
              <w:rPr>
                <w:i/>
                <w:color w:val="02606A"/>
                <w:sz w:val="20"/>
                <w:szCs w:val="20"/>
              </w:rPr>
            </w:pPr>
            <w:r w:rsidRPr="00826CF9">
              <w:rPr>
                <w:i/>
                <w:color w:val="02606A"/>
                <w:sz w:val="20"/>
                <w:szCs w:val="20"/>
              </w:rPr>
              <w:t>ad es.</w:t>
            </w:r>
          </w:p>
          <w:p w14:paraId="01DEE4B3" w14:textId="77777777" w:rsidR="007F4FC2" w:rsidRPr="00826CF9" w:rsidRDefault="007F4FC2" w:rsidP="005B0974">
            <w:pPr>
              <w:keepNext/>
              <w:keepLines/>
              <w:spacing w:after="0" w:line="264" w:lineRule="auto"/>
              <w:jc w:val="center"/>
              <w:rPr>
                <w:rFonts w:ascii="Garamond" w:eastAsia="Times New Roman" w:hAnsi="Garamond"/>
                <w:i/>
                <w:color w:val="02606A"/>
                <w:sz w:val="20"/>
                <w:szCs w:val="20"/>
              </w:rPr>
            </w:pPr>
            <w:r w:rsidRPr="00826CF9">
              <w:rPr>
                <w:i/>
                <w:color w:val="02606A"/>
                <w:sz w:val="20"/>
                <w:szCs w:val="20"/>
              </w:rPr>
              <w:t>€.5.145,69</w:t>
            </w:r>
          </w:p>
        </w:tc>
      </w:tr>
      <w:tr w:rsidR="007F4FC2" w:rsidRPr="00100102" w14:paraId="6CBC858F" w14:textId="77777777" w:rsidTr="005B0974">
        <w:trPr>
          <w:trHeight w:val="226"/>
        </w:trPr>
        <w:tc>
          <w:tcPr>
            <w:tcW w:w="921" w:type="pct"/>
            <w:vMerge/>
            <w:tcBorders>
              <w:top w:val="single" w:sz="4" w:space="0" w:color="auto"/>
              <w:left w:val="single" w:sz="4" w:space="0" w:color="auto"/>
              <w:bottom w:val="single" w:sz="4" w:space="0" w:color="auto"/>
              <w:right w:val="single" w:sz="4" w:space="0" w:color="auto"/>
            </w:tcBorders>
            <w:vAlign w:val="center"/>
            <w:hideMark/>
          </w:tcPr>
          <w:p w14:paraId="79A64DAC" w14:textId="77777777" w:rsidR="007F4FC2" w:rsidRPr="00100102" w:rsidRDefault="007F4FC2" w:rsidP="005B0974">
            <w:pPr>
              <w:spacing w:line="240" w:lineRule="auto"/>
              <w:rPr>
                <w:rFonts w:ascii="Garamond" w:eastAsia="Times New Roman" w:hAnsi="Garamond"/>
                <w:color w:val="02606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FEAEF9" w14:textId="77777777" w:rsidR="007F4FC2" w:rsidRPr="00826CF9" w:rsidRDefault="007F4FC2" w:rsidP="005B0974">
            <w:pPr>
              <w:spacing w:line="240" w:lineRule="auto"/>
              <w:rPr>
                <w:rFonts w:ascii="Garamond" w:eastAsia="Times New Roman" w:hAnsi="Garamond"/>
                <w:i/>
                <w:color w:val="02606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8B9172" w14:textId="77777777" w:rsidR="007F4FC2" w:rsidRPr="00826CF9" w:rsidRDefault="007F4FC2" w:rsidP="005B0974">
            <w:pPr>
              <w:spacing w:line="240" w:lineRule="auto"/>
              <w:rPr>
                <w:rFonts w:ascii="Garamond" w:eastAsia="Times New Roman" w:hAnsi="Garamond"/>
                <w:i/>
                <w:color w:val="02606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57C085" w14:textId="77777777" w:rsidR="007F4FC2" w:rsidRPr="00826CF9" w:rsidRDefault="007F4FC2" w:rsidP="005B0974">
            <w:pPr>
              <w:spacing w:line="240" w:lineRule="auto"/>
              <w:rPr>
                <w:rFonts w:ascii="Garamond" w:eastAsia="Times New Roman" w:hAnsi="Garamond"/>
                <w:i/>
                <w:color w:val="02606A"/>
                <w:sz w:val="20"/>
                <w:szCs w:val="20"/>
              </w:rPr>
            </w:pPr>
          </w:p>
        </w:tc>
        <w:tc>
          <w:tcPr>
            <w:tcW w:w="1145" w:type="pct"/>
            <w:tcBorders>
              <w:top w:val="single" w:sz="4" w:space="0" w:color="auto"/>
              <w:left w:val="single" w:sz="4" w:space="0" w:color="auto"/>
              <w:bottom w:val="single" w:sz="4" w:space="0" w:color="auto"/>
              <w:right w:val="single" w:sz="4" w:space="0" w:color="auto"/>
            </w:tcBorders>
            <w:hideMark/>
          </w:tcPr>
          <w:p w14:paraId="26817CC5" w14:textId="77777777" w:rsidR="007F4FC2" w:rsidRPr="00826CF9" w:rsidRDefault="007F4FC2" w:rsidP="005B0974">
            <w:pPr>
              <w:keepNext/>
              <w:keepLines/>
              <w:spacing w:after="0" w:line="264" w:lineRule="auto"/>
              <w:jc w:val="center"/>
              <w:rPr>
                <w:rFonts w:ascii="Garamond" w:eastAsia="Times New Roman" w:hAnsi="Garamond"/>
                <w:i/>
                <w:color w:val="02606A"/>
                <w:sz w:val="20"/>
                <w:szCs w:val="20"/>
              </w:rPr>
            </w:pPr>
            <w:r w:rsidRPr="00826CF9">
              <w:rPr>
                <w:i/>
                <w:color w:val="02606A"/>
                <w:sz w:val="20"/>
                <w:szCs w:val="20"/>
              </w:rPr>
              <w:t>ad es. QbIII.01,02,03,04,05,06</w:t>
            </w:r>
          </w:p>
        </w:tc>
        <w:tc>
          <w:tcPr>
            <w:tcW w:w="614" w:type="pct"/>
            <w:tcBorders>
              <w:top w:val="single" w:sz="4" w:space="0" w:color="auto"/>
              <w:left w:val="single" w:sz="4" w:space="0" w:color="auto"/>
              <w:bottom w:val="single" w:sz="4" w:space="0" w:color="auto"/>
              <w:right w:val="single" w:sz="4" w:space="0" w:color="auto"/>
            </w:tcBorders>
            <w:hideMark/>
          </w:tcPr>
          <w:p w14:paraId="509C4BDC" w14:textId="77777777" w:rsidR="007F4FC2" w:rsidRPr="00826CF9" w:rsidRDefault="007F4FC2" w:rsidP="005B0974">
            <w:pPr>
              <w:keepNext/>
              <w:keepLines/>
              <w:spacing w:after="0" w:line="264" w:lineRule="auto"/>
              <w:jc w:val="center"/>
              <w:rPr>
                <w:rFonts w:ascii="Garamond" w:eastAsia="Times New Roman" w:hAnsi="Garamond"/>
                <w:i/>
                <w:color w:val="02606A"/>
                <w:sz w:val="20"/>
                <w:szCs w:val="20"/>
              </w:rPr>
            </w:pPr>
            <w:r w:rsidRPr="00826CF9">
              <w:rPr>
                <w:i/>
                <w:color w:val="02606A"/>
                <w:sz w:val="20"/>
                <w:szCs w:val="20"/>
              </w:rPr>
              <w:t>ad es. €.14.224,89</w:t>
            </w:r>
          </w:p>
        </w:tc>
        <w:tc>
          <w:tcPr>
            <w:tcW w:w="557" w:type="pct"/>
            <w:tcBorders>
              <w:top w:val="single" w:sz="4" w:space="0" w:color="auto"/>
              <w:left w:val="single" w:sz="4" w:space="0" w:color="auto"/>
              <w:bottom w:val="single" w:sz="4" w:space="0" w:color="auto"/>
              <w:right w:val="single" w:sz="4" w:space="0" w:color="auto"/>
            </w:tcBorders>
            <w:hideMark/>
          </w:tcPr>
          <w:p w14:paraId="17171CE7" w14:textId="77777777" w:rsidR="007F4FC2" w:rsidRPr="00826CF9" w:rsidRDefault="007F4FC2" w:rsidP="005B0974">
            <w:pPr>
              <w:keepNext/>
              <w:keepLines/>
              <w:spacing w:after="0" w:line="264" w:lineRule="auto"/>
              <w:jc w:val="center"/>
              <w:rPr>
                <w:rFonts w:ascii="Garamond" w:eastAsia="Times New Roman" w:hAnsi="Garamond"/>
                <w:i/>
                <w:color w:val="02606A"/>
                <w:sz w:val="20"/>
                <w:szCs w:val="20"/>
              </w:rPr>
            </w:pPr>
            <w:r w:rsidRPr="00826CF9">
              <w:rPr>
                <w:i/>
                <w:color w:val="02606A"/>
                <w:sz w:val="20"/>
                <w:szCs w:val="20"/>
              </w:rPr>
              <w:t>ad es. €.3.413,97</w:t>
            </w:r>
          </w:p>
        </w:tc>
      </w:tr>
      <w:tr w:rsidR="007F4FC2" w:rsidRPr="00100102" w14:paraId="548C6E44" w14:textId="77777777" w:rsidTr="005B0974">
        <w:trPr>
          <w:trHeight w:val="226"/>
        </w:trPr>
        <w:tc>
          <w:tcPr>
            <w:tcW w:w="3828" w:type="pct"/>
            <w:gridSpan w:val="5"/>
            <w:tcBorders>
              <w:top w:val="single" w:sz="4" w:space="0" w:color="auto"/>
              <w:left w:val="single" w:sz="4" w:space="0" w:color="auto"/>
              <w:bottom w:val="single" w:sz="4" w:space="0" w:color="auto"/>
              <w:right w:val="single" w:sz="4" w:space="0" w:color="auto"/>
            </w:tcBorders>
            <w:hideMark/>
          </w:tcPr>
          <w:p w14:paraId="175CAF45" w14:textId="77777777" w:rsidR="007F4FC2" w:rsidRPr="00826CF9" w:rsidRDefault="007F4FC2" w:rsidP="005B0974">
            <w:pPr>
              <w:keepNext/>
              <w:keepLines/>
              <w:spacing w:after="0" w:line="264" w:lineRule="auto"/>
              <w:jc w:val="center"/>
              <w:rPr>
                <w:rFonts w:ascii="Garamond" w:eastAsia="Times New Roman" w:hAnsi="Garamond"/>
                <w:b/>
                <w:color w:val="02606A"/>
                <w:sz w:val="20"/>
                <w:szCs w:val="20"/>
              </w:rPr>
            </w:pPr>
            <w:r w:rsidRPr="00826CF9">
              <w:rPr>
                <w:b/>
                <w:color w:val="02606A"/>
                <w:sz w:val="20"/>
                <w:szCs w:val="20"/>
              </w:rPr>
              <w:t>Somma</w:t>
            </w:r>
          </w:p>
        </w:tc>
        <w:tc>
          <w:tcPr>
            <w:tcW w:w="614" w:type="pct"/>
            <w:tcBorders>
              <w:top w:val="single" w:sz="4" w:space="0" w:color="auto"/>
              <w:left w:val="single" w:sz="4" w:space="0" w:color="auto"/>
              <w:bottom w:val="single" w:sz="4" w:space="0" w:color="auto"/>
              <w:right w:val="single" w:sz="4" w:space="0" w:color="auto"/>
            </w:tcBorders>
            <w:vAlign w:val="center"/>
            <w:hideMark/>
          </w:tcPr>
          <w:p w14:paraId="59BCA855" w14:textId="77777777" w:rsidR="007F4FC2" w:rsidRPr="00826CF9" w:rsidRDefault="007F4FC2" w:rsidP="005B0974">
            <w:pPr>
              <w:keepNext/>
              <w:keepLines/>
              <w:spacing w:after="0" w:line="264" w:lineRule="auto"/>
              <w:jc w:val="center"/>
              <w:rPr>
                <w:rFonts w:ascii="Garamond" w:eastAsia="Times New Roman" w:hAnsi="Garamond"/>
                <w:b/>
                <w:i/>
                <w:color w:val="02606A"/>
                <w:sz w:val="20"/>
                <w:szCs w:val="20"/>
              </w:rPr>
            </w:pPr>
            <w:r w:rsidRPr="00826CF9">
              <w:rPr>
                <w:i/>
                <w:color w:val="02606A"/>
                <w:sz w:val="20"/>
                <w:szCs w:val="20"/>
              </w:rPr>
              <w:t>ad es. 35.665,28</w:t>
            </w:r>
          </w:p>
        </w:tc>
        <w:tc>
          <w:tcPr>
            <w:tcW w:w="557" w:type="pct"/>
            <w:tcBorders>
              <w:top w:val="single" w:sz="4" w:space="0" w:color="auto"/>
              <w:left w:val="single" w:sz="4" w:space="0" w:color="auto"/>
              <w:bottom w:val="single" w:sz="4" w:space="0" w:color="auto"/>
              <w:right w:val="single" w:sz="4" w:space="0" w:color="auto"/>
            </w:tcBorders>
            <w:hideMark/>
          </w:tcPr>
          <w:p w14:paraId="35929C8C" w14:textId="77777777" w:rsidR="007F4FC2" w:rsidRPr="00826CF9" w:rsidRDefault="007F4FC2" w:rsidP="005B0974">
            <w:pPr>
              <w:keepNext/>
              <w:keepLines/>
              <w:spacing w:after="0" w:line="264" w:lineRule="auto"/>
              <w:jc w:val="center"/>
              <w:rPr>
                <w:rFonts w:ascii="Garamond" w:eastAsia="Times New Roman" w:hAnsi="Garamond"/>
                <w:i/>
                <w:color w:val="02606A"/>
                <w:sz w:val="20"/>
                <w:szCs w:val="20"/>
              </w:rPr>
            </w:pPr>
            <w:r w:rsidRPr="00826CF9">
              <w:rPr>
                <w:i/>
                <w:color w:val="02606A"/>
                <w:sz w:val="20"/>
                <w:szCs w:val="20"/>
              </w:rPr>
              <w:t>ad es. 8.559,67</w:t>
            </w:r>
          </w:p>
        </w:tc>
      </w:tr>
      <w:tr w:rsidR="007F4FC2" w:rsidRPr="00100102" w14:paraId="0DAB8538" w14:textId="77777777" w:rsidTr="005B0974">
        <w:trPr>
          <w:trHeight w:val="226"/>
        </w:trPr>
        <w:tc>
          <w:tcPr>
            <w:tcW w:w="3828" w:type="pct"/>
            <w:gridSpan w:val="5"/>
            <w:tcBorders>
              <w:top w:val="single" w:sz="4" w:space="0" w:color="auto"/>
              <w:left w:val="single" w:sz="4" w:space="0" w:color="auto"/>
              <w:bottom w:val="single" w:sz="4" w:space="0" w:color="auto"/>
              <w:right w:val="single" w:sz="4" w:space="0" w:color="auto"/>
            </w:tcBorders>
            <w:hideMark/>
          </w:tcPr>
          <w:p w14:paraId="2A6F0484" w14:textId="77777777" w:rsidR="007F4FC2" w:rsidRPr="00826CF9" w:rsidRDefault="007F4FC2" w:rsidP="005B0974">
            <w:pPr>
              <w:keepNext/>
              <w:keepLines/>
              <w:spacing w:after="0" w:line="264" w:lineRule="auto"/>
              <w:jc w:val="right"/>
              <w:rPr>
                <w:rFonts w:ascii="Garamond" w:eastAsia="Times New Roman" w:hAnsi="Garamond"/>
                <w:i/>
                <w:color w:val="02606A"/>
                <w:sz w:val="20"/>
                <w:szCs w:val="20"/>
              </w:rPr>
            </w:pPr>
            <w:r w:rsidRPr="00826CF9">
              <w:rPr>
                <w:b/>
                <w:color w:val="02606A"/>
                <w:sz w:val="20"/>
                <w:szCs w:val="20"/>
              </w:rPr>
              <w:t>Totale comprensivo di spese e oneri</w:t>
            </w:r>
          </w:p>
        </w:tc>
        <w:tc>
          <w:tcPr>
            <w:tcW w:w="1172" w:type="pct"/>
            <w:gridSpan w:val="2"/>
            <w:tcBorders>
              <w:top w:val="single" w:sz="4" w:space="0" w:color="auto"/>
              <w:left w:val="single" w:sz="4" w:space="0" w:color="auto"/>
              <w:bottom w:val="single" w:sz="4" w:space="0" w:color="auto"/>
              <w:right w:val="single" w:sz="4" w:space="0" w:color="auto"/>
            </w:tcBorders>
            <w:vAlign w:val="center"/>
            <w:hideMark/>
          </w:tcPr>
          <w:p w14:paraId="000CFF51" w14:textId="77777777" w:rsidR="007F4FC2" w:rsidRPr="00826CF9" w:rsidRDefault="007F4FC2" w:rsidP="005B0974">
            <w:pPr>
              <w:keepNext/>
              <w:keepLines/>
              <w:spacing w:after="0" w:line="264" w:lineRule="auto"/>
              <w:jc w:val="center"/>
              <w:rPr>
                <w:rFonts w:ascii="Garamond" w:eastAsia="Times New Roman" w:hAnsi="Garamond"/>
                <w:i/>
                <w:color w:val="02606A"/>
                <w:sz w:val="20"/>
                <w:szCs w:val="20"/>
              </w:rPr>
            </w:pPr>
            <w:r w:rsidRPr="00826CF9">
              <w:rPr>
                <w:i/>
                <w:color w:val="02606A"/>
                <w:sz w:val="20"/>
                <w:szCs w:val="20"/>
              </w:rPr>
              <w:t>ad es. 44.224,95</w:t>
            </w:r>
          </w:p>
        </w:tc>
      </w:tr>
    </w:tbl>
    <w:p w14:paraId="08227111" w14:textId="77777777" w:rsidR="007F4FC2" w:rsidRPr="00100102" w:rsidRDefault="007F4FC2" w:rsidP="007F4FC2">
      <w:pPr>
        <w:keepNext/>
        <w:spacing w:before="180" w:after="60"/>
        <w:rPr>
          <w:b/>
          <w:i/>
          <w:color w:val="02606A"/>
          <w:szCs w:val="24"/>
        </w:rPr>
      </w:pPr>
      <w:r>
        <w:rPr>
          <w:b/>
          <w:color w:val="02606A"/>
          <w:szCs w:val="24"/>
        </w:rPr>
        <w:t>I</w:t>
      </w:r>
      <w:r w:rsidRPr="00100102">
        <w:rPr>
          <w:b/>
          <w:color w:val="02606A"/>
          <w:szCs w:val="24"/>
        </w:rPr>
        <w:t xml:space="preserve">ncarico di ……. </w:t>
      </w:r>
      <w:r w:rsidRPr="00100102">
        <w:rPr>
          <w:i/>
          <w:color w:val="02606A"/>
        </w:rPr>
        <w:t>[ad es. coordinamento sicurezza in fase di progettazione]</w:t>
      </w: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2043"/>
        <w:gridCol w:w="1294"/>
        <w:gridCol w:w="1026"/>
        <w:gridCol w:w="1651"/>
        <w:gridCol w:w="1482"/>
        <w:gridCol w:w="1169"/>
        <w:gridCol w:w="1258"/>
      </w:tblGrid>
      <w:tr w:rsidR="007F4FC2" w:rsidRPr="00100102" w14:paraId="66BF4CAD" w14:textId="77777777" w:rsidTr="00AB0638">
        <w:trPr>
          <w:cantSplit/>
          <w:trHeight w:val="1273"/>
        </w:trPr>
        <w:tc>
          <w:tcPr>
            <w:tcW w:w="1029" w:type="pct"/>
            <w:tcBorders>
              <w:top w:val="single" w:sz="6" w:space="0" w:color="auto"/>
              <w:left w:val="single" w:sz="6" w:space="0" w:color="auto"/>
              <w:bottom w:val="single" w:sz="4" w:space="0" w:color="auto"/>
              <w:right w:val="single" w:sz="6" w:space="0" w:color="auto"/>
            </w:tcBorders>
            <w:shd w:val="clear" w:color="auto" w:fill="D9D9D9"/>
          </w:tcPr>
          <w:p w14:paraId="2C585164" w14:textId="77777777" w:rsidR="007F4FC2" w:rsidRPr="00100102" w:rsidRDefault="007F4FC2" w:rsidP="005B0974">
            <w:pPr>
              <w:autoSpaceDE w:val="0"/>
              <w:autoSpaceDN w:val="0"/>
              <w:adjustRightInd w:val="0"/>
              <w:spacing w:line="240" w:lineRule="auto"/>
              <w:jc w:val="center"/>
              <w:rPr>
                <w:rFonts w:ascii="Garamond" w:hAnsi="Garamond"/>
                <w:b/>
                <w:iCs/>
                <w:color w:val="02606A"/>
                <w:sz w:val="24"/>
                <w:szCs w:val="24"/>
                <w:lang w:eastAsia="it-IT"/>
              </w:rPr>
            </w:pPr>
            <w:r w:rsidRPr="00100102">
              <w:rPr>
                <w:b/>
                <w:iCs/>
                <w:color w:val="02606A"/>
                <w:szCs w:val="24"/>
                <w:lang w:eastAsia="it-IT"/>
              </w:rPr>
              <w:t>Categoria e ID delle opere</w:t>
            </w:r>
          </w:p>
          <w:p w14:paraId="53374429" w14:textId="77777777" w:rsidR="007F4FC2" w:rsidRPr="00100102" w:rsidRDefault="007F4FC2" w:rsidP="005B0974">
            <w:pPr>
              <w:spacing w:before="60" w:after="60"/>
              <w:jc w:val="center"/>
              <w:rPr>
                <w:rFonts w:ascii="Garamond" w:eastAsia="Times New Roman" w:hAnsi="Garamond"/>
                <w:b/>
                <w:color w:val="02606A"/>
                <w:sz w:val="24"/>
              </w:rPr>
            </w:pPr>
          </w:p>
        </w:tc>
        <w:tc>
          <w:tcPr>
            <w:tcW w:w="652" w:type="pct"/>
            <w:tcBorders>
              <w:top w:val="single" w:sz="6" w:space="0" w:color="auto"/>
              <w:left w:val="single" w:sz="6" w:space="0" w:color="auto"/>
              <w:bottom w:val="single" w:sz="4" w:space="0" w:color="auto"/>
              <w:right w:val="single" w:sz="6" w:space="0" w:color="auto"/>
            </w:tcBorders>
            <w:shd w:val="clear" w:color="auto" w:fill="D9D9D9"/>
          </w:tcPr>
          <w:p w14:paraId="0A3EB090" w14:textId="77777777" w:rsidR="007F4FC2" w:rsidRPr="00100102" w:rsidRDefault="007F4FC2" w:rsidP="005B0974">
            <w:pPr>
              <w:keepNext/>
              <w:keepLines/>
              <w:spacing w:before="60" w:after="60"/>
              <w:jc w:val="center"/>
              <w:rPr>
                <w:rFonts w:ascii="Garamond" w:eastAsia="Times New Roman" w:hAnsi="Garamond"/>
                <w:b/>
                <w:color w:val="02606A"/>
                <w:sz w:val="24"/>
              </w:rPr>
            </w:pPr>
            <w:r w:rsidRPr="00100102">
              <w:rPr>
                <w:b/>
                <w:color w:val="02606A"/>
              </w:rPr>
              <w:t>L. 143/49</w:t>
            </w:r>
          </w:p>
          <w:p w14:paraId="22084BB9" w14:textId="77777777" w:rsidR="007F4FC2" w:rsidRPr="00100102" w:rsidRDefault="007F4FC2" w:rsidP="005B0974">
            <w:pPr>
              <w:keepNext/>
              <w:keepLines/>
              <w:spacing w:before="60" w:after="60"/>
              <w:jc w:val="center"/>
              <w:rPr>
                <w:b/>
                <w:color w:val="02606A"/>
              </w:rPr>
            </w:pPr>
            <w:r w:rsidRPr="00100102">
              <w:rPr>
                <w:b/>
                <w:i/>
                <w:color w:val="02606A"/>
                <w:sz w:val="16"/>
                <w:szCs w:val="16"/>
              </w:rPr>
              <w:t>(Corrispondenza)</w:t>
            </w:r>
          </w:p>
          <w:p w14:paraId="334DAFA8" w14:textId="77777777" w:rsidR="007F4FC2" w:rsidRPr="00100102" w:rsidRDefault="007F4FC2" w:rsidP="005B0974">
            <w:pPr>
              <w:spacing w:before="60" w:after="60"/>
              <w:jc w:val="center"/>
              <w:rPr>
                <w:rFonts w:ascii="Garamond" w:eastAsia="Times New Roman" w:hAnsi="Garamond"/>
                <w:b/>
                <w:color w:val="02606A"/>
                <w:sz w:val="24"/>
              </w:rPr>
            </w:pPr>
          </w:p>
        </w:tc>
        <w:tc>
          <w:tcPr>
            <w:tcW w:w="517" w:type="pct"/>
            <w:tcBorders>
              <w:top w:val="single" w:sz="6" w:space="0" w:color="auto"/>
              <w:left w:val="single" w:sz="6" w:space="0" w:color="auto"/>
              <w:bottom w:val="single" w:sz="4" w:space="0" w:color="auto"/>
              <w:right w:val="single" w:sz="6" w:space="0" w:color="auto"/>
            </w:tcBorders>
            <w:shd w:val="clear" w:color="auto" w:fill="D9D9D9"/>
            <w:hideMark/>
          </w:tcPr>
          <w:p w14:paraId="46588364" w14:textId="77777777" w:rsidR="007F4FC2" w:rsidRPr="00100102" w:rsidRDefault="007F4FC2" w:rsidP="005B0974">
            <w:pPr>
              <w:keepNext/>
              <w:keepLines/>
              <w:spacing w:before="60" w:after="60"/>
              <w:jc w:val="center"/>
              <w:rPr>
                <w:rFonts w:ascii="Garamond" w:eastAsia="Times New Roman" w:hAnsi="Garamond"/>
                <w:b/>
                <w:color w:val="02606A"/>
                <w:sz w:val="24"/>
              </w:rPr>
            </w:pPr>
            <w:r w:rsidRPr="00100102">
              <w:rPr>
                <w:b/>
                <w:color w:val="02606A"/>
              </w:rPr>
              <w:t>G</w:t>
            </w:r>
          </w:p>
          <w:p w14:paraId="4CB5787B" w14:textId="77777777" w:rsidR="007F4FC2" w:rsidRPr="00100102" w:rsidRDefault="007F4FC2" w:rsidP="005B0974">
            <w:pPr>
              <w:keepNext/>
              <w:keepLines/>
              <w:spacing w:before="60" w:after="60"/>
              <w:jc w:val="center"/>
              <w:rPr>
                <w:rFonts w:ascii="Garamond" w:eastAsia="Times New Roman" w:hAnsi="Garamond"/>
                <w:b/>
                <w:i/>
                <w:color w:val="02606A"/>
                <w:sz w:val="16"/>
                <w:szCs w:val="16"/>
              </w:rPr>
            </w:pPr>
            <w:r w:rsidRPr="00100102">
              <w:rPr>
                <w:b/>
                <w:i/>
                <w:color w:val="02606A"/>
                <w:sz w:val="16"/>
                <w:szCs w:val="16"/>
              </w:rPr>
              <w:t>(grado di complessità)</w:t>
            </w:r>
          </w:p>
        </w:tc>
        <w:tc>
          <w:tcPr>
            <w:tcW w:w="832" w:type="pct"/>
            <w:tcBorders>
              <w:top w:val="single" w:sz="6" w:space="0" w:color="auto"/>
              <w:left w:val="single" w:sz="6" w:space="0" w:color="auto"/>
              <w:bottom w:val="single" w:sz="6" w:space="0" w:color="auto"/>
              <w:right w:val="single" w:sz="6" w:space="0" w:color="auto"/>
            </w:tcBorders>
            <w:shd w:val="clear" w:color="auto" w:fill="D9D9D9"/>
            <w:hideMark/>
          </w:tcPr>
          <w:p w14:paraId="68DBE8C3" w14:textId="77777777" w:rsidR="007F4FC2" w:rsidRPr="00100102" w:rsidRDefault="007F4FC2" w:rsidP="005B0974">
            <w:pPr>
              <w:spacing w:before="60" w:after="60"/>
              <w:jc w:val="center"/>
              <w:rPr>
                <w:rFonts w:ascii="Garamond" w:eastAsia="Times New Roman" w:hAnsi="Garamond"/>
                <w:b/>
                <w:color w:val="02606A"/>
                <w:sz w:val="24"/>
              </w:rPr>
            </w:pPr>
            <w:r w:rsidRPr="00100102">
              <w:rPr>
                <w:b/>
                <w:color w:val="02606A"/>
              </w:rPr>
              <w:t>Importo  delle opere</w:t>
            </w:r>
          </w:p>
        </w:tc>
        <w:tc>
          <w:tcPr>
            <w:tcW w:w="747" w:type="pct"/>
            <w:tcBorders>
              <w:top w:val="single" w:sz="6" w:space="0" w:color="auto"/>
              <w:left w:val="single" w:sz="6" w:space="0" w:color="auto"/>
              <w:bottom w:val="single" w:sz="6" w:space="0" w:color="auto"/>
              <w:right w:val="single" w:sz="6" w:space="0" w:color="auto"/>
            </w:tcBorders>
            <w:shd w:val="clear" w:color="auto" w:fill="D9D9D9"/>
            <w:hideMark/>
          </w:tcPr>
          <w:p w14:paraId="577D7820" w14:textId="77777777" w:rsidR="007F4FC2" w:rsidRPr="00100102" w:rsidRDefault="007F4FC2" w:rsidP="005B0974">
            <w:pPr>
              <w:keepNext/>
              <w:keepLines/>
              <w:spacing w:before="60" w:after="60"/>
              <w:jc w:val="center"/>
              <w:rPr>
                <w:rFonts w:ascii="Garamond" w:eastAsia="Times New Roman" w:hAnsi="Garamond"/>
                <w:b/>
                <w:color w:val="02606A"/>
                <w:sz w:val="24"/>
              </w:rPr>
            </w:pPr>
            <w:r w:rsidRPr="00100102">
              <w:rPr>
                <w:b/>
                <w:color w:val="02606A"/>
              </w:rPr>
              <w:t>Specificità della prestazione</w:t>
            </w:r>
          </w:p>
          <w:p w14:paraId="03764410" w14:textId="77777777" w:rsidR="007F4FC2" w:rsidRPr="00100102" w:rsidRDefault="007F4FC2" w:rsidP="005B0974">
            <w:pPr>
              <w:keepNext/>
              <w:keepLines/>
              <w:spacing w:before="60" w:after="60"/>
              <w:jc w:val="center"/>
              <w:rPr>
                <w:rFonts w:ascii="Garamond" w:eastAsia="Times New Roman" w:hAnsi="Garamond"/>
                <w:b/>
                <w:color w:val="02606A"/>
                <w:sz w:val="24"/>
              </w:rPr>
            </w:pPr>
            <w:r w:rsidRPr="00100102">
              <w:rPr>
                <w:b/>
                <w:i/>
                <w:color w:val="02606A"/>
                <w:sz w:val="16"/>
                <w:szCs w:val="16"/>
              </w:rPr>
              <w:t xml:space="preserve">(art. 3, co.3 </w:t>
            </w:r>
            <w:proofErr w:type="spellStart"/>
            <w:r w:rsidRPr="00100102">
              <w:rPr>
                <w:b/>
                <w:i/>
                <w:color w:val="02606A"/>
                <w:sz w:val="16"/>
                <w:szCs w:val="16"/>
              </w:rPr>
              <w:t>d.m.</w:t>
            </w:r>
            <w:proofErr w:type="spellEnd"/>
            <w:r w:rsidRPr="00100102">
              <w:rPr>
                <w:b/>
                <w:i/>
                <w:color w:val="02606A"/>
                <w:sz w:val="16"/>
                <w:szCs w:val="16"/>
              </w:rPr>
              <w:t xml:space="preserve"> 17.6.2016)</w:t>
            </w:r>
          </w:p>
        </w:tc>
        <w:tc>
          <w:tcPr>
            <w:tcW w:w="589" w:type="pct"/>
            <w:tcBorders>
              <w:top w:val="single" w:sz="6" w:space="0" w:color="auto"/>
              <w:left w:val="single" w:sz="6" w:space="0" w:color="auto"/>
              <w:bottom w:val="single" w:sz="6" w:space="0" w:color="auto"/>
              <w:right w:val="single" w:sz="6" w:space="0" w:color="auto"/>
            </w:tcBorders>
            <w:shd w:val="clear" w:color="auto" w:fill="D9D9D9"/>
            <w:hideMark/>
          </w:tcPr>
          <w:p w14:paraId="6B1DC485" w14:textId="77777777" w:rsidR="007F4FC2" w:rsidRDefault="007F4FC2" w:rsidP="005B0974">
            <w:pPr>
              <w:spacing w:before="60" w:after="60"/>
              <w:jc w:val="center"/>
              <w:rPr>
                <w:b/>
                <w:color w:val="02606A"/>
              </w:rPr>
            </w:pPr>
            <w:r w:rsidRPr="00100102">
              <w:rPr>
                <w:b/>
                <w:color w:val="02606A"/>
              </w:rPr>
              <w:t>Importo</w:t>
            </w:r>
          </w:p>
          <w:p w14:paraId="700910AF" w14:textId="77777777" w:rsidR="007F4FC2" w:rsidRDefault="007F4FC2" w:rsidP="005B0974">
            <w:pPr>
              <w:spacing w:before="60" w:after="60"/>
              <w:jc w:val="center"/>
              <w:rPr>
                <w:b/>
                <w:color w:val="C00000"/>
                <w:sz w:val="18"/>
                <w:szCs w:val="18"/>
              </w:rPr>
            </w:pPr>
          </w:p>
          <w:p w14:paraId="26D1F8D8" w14:textId="77777777" w:rsidR="007F4FC2" w:rsidRPr="00FE6002" w:rsidRDefault="007F4FC2" w:rsidP="005B0974">
            <w:pPr>
              <w:spacing w:before="60" w:after="60"/>
              <w:jc w:val="center"/>
              <w:rPr>
                <w:b/>
                <w:color w:val="C00000"/>
                <w:sz w:val="14"/>
                <w:szCs w:val="14"/>
              </w:rPr>
            </w:pPr>
          </w:p>
          <w:p w14:paraId="60444644" w14:textId="77777777" w:rsidR="007F4FC2" w:rsidRPr="00FE6002" w:rsidRDefault="007F4FC2" w:rsidP="005B0974">
            <w:pPr>
              <w:spacing w:before="60" w:after="60"/>
              <w:jc w:val="center"/>
              <w:rPr>
                <w:rFonts w:ascii="Garamond" w:eastAsia="Times New Roman" w:hAnsi="Garamond"/>
                <w:b/>
                <w:color w:val="C00000"/>
                <w:sz w:val="17"/>
                <w:szCs w:val="17"/>
              </w:rPr>
            </w:pPr>
            <w:r w:rsidRPr="00FE6002">
              <w:rPr>
                <w:b/>
                <w:color w:val="C00000"/>
                <w:sz w:val="17"/>
                <w:szCs w:val="17"/>
              </w:rPr>
              <w:t>[colonna A]</w:t>
            </w:r>
          </w:p>
        </w:tc>
        <w:tc>
          <w:tcPr>
            <w:tcW w:w="634" w:type="pct"/>
            <w:tcBorders>
              <w:top w:val="single" w:sz="6" w:space="0" w:color="auto"/>
              <w:left w:val="single" w:sz="6" w:space="0" w:color="auto"/>
              <w:bottom w:val="single" w:sz="4" w:space="0" w:color="auto"/>
              <w:right w:val="single" w:sz="6" w:space="0" w:color="auto"/>
            </w:tcBorders>
            <w:shd w:val="clear" w:color="auto" w:fill="D9D9D9"/>
            <w:hideMark/>
          </w:tcPr>
          <w:p w14:paraId="364889B4" w14:textId="77777777" w:rsidR="007F4FC2" w:rsidRDefault="007F4FC2" w:rsidP="005B0974">
            <w:pPr>
              <w:spacing w:after="0" w:line="240" w:lineRule="auto"/>
              <w:jc w:val="center"/>
              <w:rPr>
                <w:b/>
                <w:color w:val="02606A"/>
              </w:rPr>
            </w:pPr>
            <w:r>
              <w:rPr>
                <w:b/>
                <w:color w:val="02606A"/>
              </w:rPr>
              <w:t>Importo</w:t>
            </w:r>
          </w:p>
          <w:p w14:paraId="17D7808E" w14:textId="77777777" w:rsidR="007F4FC2" w:rsidRPr="00100102" w:rsidRDefault="007F4FC2" w:rsidP="005B0974">
            <w:pPr>
              <w:spacing w:after="0" w:line="240" w:lineRule="auto"/>
              <w:jc w:val="center"/>
              <w:rPr>
                <w:rFonts w:ascii="Garamond" w:eastAsia="Times New Roman" w:hAnsi="Garamond"/>
                <w:b/>
                <w:color w:val="02606A"/>
                <w:sz w:val="24"/>
              </w:rPr>
            </w:pPr>
            <w:r w:rsidRPr="00100102">
              <w:rPr>
                <w:b/>
                <w:color w:val="02606A"/>
              </w:rPr>
              <w:t xml:space="preserve">Spese e oneri </w:t>
            </w:r>
          </w:p>
          <w:p w14:paraId="416B89F9" w14:textId="77777777" w:rsidR="007F4FC2" w:rsidRDefault="007F4FC2" w:rsidP="005B0974">
            <w:pPr>
              <w:spacing w:after="0" w:line="240" w:lineRule="auto"/>
              <w:jc w:val="center"/>
              <w:rPr>
                <w:i/>
                <w:color w:val="02606A"/>
                <w:sz w:val="18"/>
                <w:szCs w:val="18"/>
              </w:rPr>
            </w:pPr>
            <w:r w:rsidRPr="00FE6002">
              <w:rPr>
                <w:i/>
                <w:color w:val="02606A"/>
                <w:sz w:val="18"/>
                <w:szCs w:val="18"/>
              </w:rPr>
              <w:t>[indicare %]</w:t>
            </w:r>
          </w:p>
          <w:p w14:paraId="5598ECBF" w14:textId="77777777" w:rsidR="007F4FC2" w:rsidRPr="00FE6002" w:rsidRDefault="007F4FC2" w:rsidP="005B0974">
            <w:pPr>
              <w:spacing w:before="60" w:after="60" w:line="240" w:lineRule="auto"/>
              <w:jc w:val="center"/>
              <w:rPr>
                <w:rFonts w:ascii="Garamond" w:eastAsia="Times New Roman" w:hAnsi="Garamond"/>
                <w:b/>
                <w:i/>
                <w:color w:val="02606A"/>
                <w:sz w:val="17"/>
                <w:szCs w:val="17"/>
              </w:rPr>
            </w:pPr>
            <w:r w:rsidRPr="00FE6002">
              <w:rPr>
                <w:b/>
                <w:color w:val="C00000"/>
                <w:sz w:val="17"/>
                <w:szCs w:val="17"/>
              </w:rPr>
              <w:t>[colonna B]</w:t>
            </w:r>
          </w:p>
        </w:tc>
      </w:tr>
      <w:tr w:rsidR="007F4FC2" w:rsidRPr="00100102" w14:paraId="57D3A2BE" w14:textId="77777777" w:rsidTr="00AB0638">
        <w:trPr>
          <w:trHeight w:val="226"/>
        </w:trPr>
        <w:tc>
          <w:tcPr>
            <w:tcW w:w="1029" w:type="pct"/>
            <w:tcBorders>
              <w:top w:val="single" w:sz="4" w:space="0" w:color="auto"/>
              <w:left w:val="single" w:sz="4" w:space="0" w:color="auto"/>
              <w:bottom w:val="single" w:sz="4" w:space="0" w:color="auto"/>
              <w:right w:val="single" w:sz="4" w:space="0" w:color="auto"/>
            </w:tcBorders>
            <w:hideMark/>
          </w:tcPr>
          <w:p w14:paraId="53ED7B43" w14:textId="77777777" w:rsidR="007F4FC2" w:rsidRPr="00826CF9" w:rsidRDefault="007F4FC2" w:rsidP="005B0974">
            <w:pPr>
              <w:spacing w:after="0" w:line="240" w:lineRule="auto"/>
              <w:jc w:val="center"/>
              <w:rPr>
                <w:i/>
                <w:color w:val="02606A"/>
                <w:sz w:val="18"/>
                <w:szCs w:val="18"/>
              </w:rPr>
            </w:pPr>
            <w:r w:rsidRPr="00826CF9">
              <w:rPr>
                <w:i/>
                <w:color w:val="02606A"/>
                <w:sz w:val="18"/>
                <w:szCs w:val="18"/>
              </w:rPr>
              <w:t>ad es. STRUTTURE:S.04</w:t>
            </w:r>
          </w:p>
          <w:p w14:paraId="589EA130" w14:textId="77777777" w:rsidR="007F4FC2" w:rsidRPr="00826CF9" w:rsidRDefault="007F4FC2" w:rsidP="005B0974">
            <w:pPr>
              <w:spacing w:after="0" w:line="240" w:lineRule="auto"/>
              <w:jc w:val="center"/>
              <w:rPr>
                <w:rFonts w:ascii="Garamond" w:eastAsia="Times New Roman" w:hAnsi="Garamond"/>
                <w:color w:val="02606A"/>
                <w:sz w:val="20"/>
                <w:szCs w:val="20"/>
              </w:rPr>
            </w:pPr>
          </w:p>
        </w:tc>
        <w:tc>
          <w:tcPr>
            <w:tcW w:w="652" w:type="pct"/>
            <w:tcBorders>
              <w:top w:val="single" w:sz="4" w:space="0" w:color="auto"/>
              <w:left w:val="single" w:sz="4" w:space="0" w:color="auto"/>
              <w:bottom w:val="single" w:sz="4" w:space="0" w:color="auto"/>
              <w:right w:val="single" w:sz="4" w:space="0" w:color="auto"/>
            </w:tcBorders>
            <w:hideMark/>
          </w:tcPr>
          <w:p w14:paraId="589AA533" w14:textId="77777777" w:rsidR="007F4FC2" w:rsidRPr="00826CF9" w:rsidRDefault="007F4FC2" w:rsidP="005B0974">
            <w:pPr>
              <w:keepNext/>
              <w:keepLines/>
              <w:spacing w:before="60" w:after="60"/>
              <w:jc w:val="center"/>
              <w:rPr>
                <w:rFonts w:ascii="Garamond" w:eastAsia="Times New Roman" w:hAnsi="Garamond"/>
                <w:i/>
                <w:color w:val="02606A"/>
                <w:sz w:val="20"/>
                <w:szCs w:val="20"/>
              </w:rPr>
            </w:pPr>
            <w:r w:rsidRPr="00826CF9">
              <w:rPr>
                <w:i/>
                <w:color w:val="02606A"/>
                <w:sz w:val="20"/>
                <w:szCs w:val="20"/>
              </w:rPr>
              <w:t xml:space="preserve">ad es. </w:t>
            </w:r>
            <w:r>
              <w:rPr>
                <w:i/>
                <w:color w:val="02606A"/>
                <w:sz w:val="20"/>
                <w:szCs w:val="20"/>
              </w:rPr>
              <w:t xml:space="preserve"> </w:t>
            </w:r>
            <w:r w:rsidRPr="00826CF9">
              <w:rPr>
                <w:i/>
                <w:color w:val="02606A"/>
                <w:sz w:val="20"/>
                <w:szCs w:val="20"/>
              </w:rPr>
              <w:t>IX/b</w:t>
            </w:r>
          </w:p>
        </w:tc>
        <w:tc>
          <w:tcPr>
            <w:tcW w:w="517" w:type="pct"/>
            <w:tcBorders>
              <w:top w:val="single" w:sz="4" w:space="0" w:color="auto"/>
              <w:left w:val="single" w:sz="4" w:space="0" w:color="auto"/>
              <w:bottom w:val="single" w:sz="4" w:space="0" w:color="auto"/>
              <w:right w:val="single" w:sz="4" w:space="0" w:color="auto"/>
            </w:tcBorders>
            <w:hideMark/>
          </w:tcPr>
          <w:p w14:paraId="3FC06B8C" w14:textId="77777777" w:rsidR="007F4FC2" w:rsidRPr="00826CF9" w:rsidRDefault="007F4FC2" w:rsidP="005B0974">
            <w:pPr>
              <w:spacing w:before="60" w:after="60"/>
              <w:jc w:val="center"/>
              <w:rPr>
                <w:rFonts w:ascii="Garamond" w:eastAsia="Times New Roman" w:hAnsi="Garamond"/>
                <w:i/>
                <w:color w:val="02606A"/>
                <w:sz w:val="20"/>
                <w:szCs w:val="20"/>
              </w:rPr>
            </w:pPr>
            <w:r w:rsidRPr="00826CF9">
              <w:rPr>
                <w:i/>
                <w:color w:val="02606A"/>
                <w:sz w:val="20"/>
                <w:szCs w:val="20"/>
              </w:rPr>
              <w:t>ad es</w:t>
            </w:r>
            <w:r>
              <w:rPr>
                <w:i/>
                <w:color w:val="02606A"/>
                <w:sz w:val="20"/>
                <w:szCs w:val="20"/>
              </w:rPr>
              <w:t xml:space="preserve">. </w:t>
            </w:r>
            <w:r w:rsidRPr="00826CF9">
              <w:rPr>
                <w:i/>
                <w:color w:val="02606A"/>
                <w:sz w:val="20"/>
                <w:szCs w:val="20"/>
              </w:rPr>
              <w:t>0,9</w:t>
            </w:r>
          </w:p>
        </w:tc>
        <w:tc>
          <w:tcPr>
            <w:tcW w:w="832" w:type="pct"/>
            <w:tcBorders>
              <w:top w:val="single" w:sz="4" w:space="0" w:color="auto"/>
              <w:left w:val="single" w:sz="4" w:space="0" w:color="auto"/>
              <w:bottom w:val="single" w:sz="4" w:space="0" w:color="auto"/>
              <w:right w:val="single" w:sz="4" w:space="0" w:color="auto"/>
            </w:tcBorders>
            <w:hideMark/>
          </w:tcPr>
          <w:p w14:paraId="53EAA16A" w14:textId="77777777" w:rsidR="007F4FC2" w:rsidRPr="00826CF9" w:rsidRDefault="007F4FC2" w:rsidP="005B0974">
            <w:pPr>
              <w:spacing w:before="60" w:after="60"/>
              <w:jc w:val="center"/>
              <w:rPr>
                <w:rFonts w:ascii="Garamond" w:eastAsia="Times New Roman" w:hAnsi="Garamond"/>
                <w:i/>
                <w:color w:val="02606A"/>
                <w:sz w:val="20"/>
                <w:szCs w:val="20"/>
              </w:rPr>
            </w:pPr>
            <w:r w:rsidRPr="00826CF9">
              <w:rPr>
                <w:i/>
                <w:color w:val="02606A"/>
                <w:sz w:val="20"/>
                <w:szCs w:val="20"/>
              </w:rPr>
              <w:t>ad es.</w:t>
            </w:r>
            <w:r>
              <w:rPr>
                <w:i/>
                <w:color w:val="02606A"/>
                <w:sz w:val="20"/>
                <w:szCs w:val="20"/>
              </w:rPr>
              <w:t>€.</w:t>
            </w:r>
            <w:r w:rsidRPr="00826CF9">
              <w:rPr>
                <w:i/>
                <w:color w:val="02606A"/>
                <w:sz w:val="20"/>
                <w:szCs w:val="20"/>
              </w:rPr>
              <w:t xml:space="preserve"> 575.000</w:t>
            </w:r>
          </w:p>
        </w:tc>
        <w:tc>
          <w:tcPr>
            <w:tcW w:w="747" w:type="pct"/>
            <w:tcBorders>
              <w:top w:val="single" w:sz="4" w:space="0" w:color="auto"/>
              <w:left w:val="single" w:sz="4" w:space="0" w:color="auto"/>
              <w:bottom w:val="single" w:sz="4" w:space="0" w:color="auto"/>
              <w:right w:val="single" w:sz="4" w:space="0" w:color="auto"/>
            </w:tcBorders>
            <w:hideMark/>
          </w:tcPr>
          <w:p w14:paraId="6B3F4B41" w14:textId="77777777" w:rsidR="007F4FC2" w:rsidRPr="00826CF9" w:rsidRDefault="007F4FC2" w:rsidP="005B0974">
            <w:pPr>
              <w:spacing w:before="60" w:after="60"/>
              <w:jc w:val="center"/>
              <w:rPr>
                <w:rFonts w:ascii="Garamond" w:eastAsia="Times New Roman" w:hAnsi="Garamond"/>
                <w:i/>
                <w:color w:val="02606A"/>
                <w:sz w:val="20"/>
                <w:szCs w:val="20"/>
              </w:rPr>
            </w:pPr>
            <w:r w:rsidRPr="00826CF9">
              <w:rPr>
                <w:i/>
                <w:color w:val="02606A"/>
                <w:sz w:val="20"/>
                <w:szCs w:val="20"/>
              </w:rPr>
              <w:t xml:space="preserve">ad es. </w:t>
            </w:r>
            <w:r>
              <w:rPr>
                <w:i/>
                <w:color w:val="02606A"/>
                <w:sz w:val="20"/>
                <w:szCs w:val="20"/>
              </w:rPr>
              <w:t xml:space="preserve"> </w:t>
            </w:r>
            <w:r w:rsidRPr="00826CF9">
              <w:rPr>
                <w:i/>
                <w:color w:val="02606A"/>
                <w:sz w:val="20"/>
                <w:szCs w:val="20"/>
              </w:rPr>
              <w:t>QbIII.07</w:t>
            </w:r>
          </w:p>
        </w:tc>
        <w:tc>
          <w:tcPr>
            <w:tcW w:w="589" w:type="pct"/>
            <w:tcBorders>
              <w:top w:val="single" w:sz="4" w:space="0" w:color="auto"/>
              <w:left w:val="single" w:sz="4" w:space="0" w:color="auto"/>
              <w:bottom w:val="single" w:sz="4" w:space="0" w:color="auto"/>
              <w:right w:val="single" w:sz="4" w:space="0" w:color="auto"/>
            </w:tcBorders>
            <w:hideMark/>
          </w:tcPr>
          <w:p w14:paraId="7636DE18" w14:textId="77777777" w:rsidR="007F4FC2" w:rsidRPr="00826CF9" w:rsidRDefault="007F4FC2" w:rsidP="005B0974">
            <w:pPr>
              <w:spacing w:before="60" w:after="60"/>
              <w:jc w:val="center"/>
              <w:rPr>
                <w:rFonts w:ascii="Garamond" w:eastAsia="Times New Roman" w:hAnsi="Garamond"/>
                <w:i/>
                <w:color w:val="02606A"/>
                <w:sz w:val="20"/>
                <w:szCs w:val="20"/>
              </w:rPr>
            </w:pPr>
            <w:r w:rsidRPr="00826CF9">
              <w:rPr>
                <w:i/>
                <w:color w:val="02606A"/>
                <w:sz w:val="20"/>
                <w:szCs w:val="20"/>
              </w:rPr>
              <w:t>€</w:t>
            </w:r>
            <w:r>
              <w:rPr>
                <w:i/>
                <w:color w:val="02606A"/>
                <w:sz w:val="20"/>
                <w:szCs w:val="20"/>
              </w:rPr>
              <w:t>. 4.123,15</w:t>
            </w:r>
          </w:p>
        </w:tc>
        <w:tc>
          <w:tcPr>
            <w:tcW w:w="634" w:type="pct"/>
            <w:tcBorders>
              <w:top w:val="single" w:sz="4" w:space="0" w:color="auto"/>
              <w:left w:val="single" w:sz="4" w:space="0" w:color="auto"/>
              <w:bottom w:val="single" w:sz="4" w:space="0" w:color="auto"/>
              <w:right w:val="single" w:sz="4" w:space="0" w:color="auto"/>
            </w:tcBorders>
            <w:hideMark/>
          </w:tcPr>
          <w:p w14:paraId="31F324B3" w14:textId="77777777" w:rsidR="007F4FC2" w:rsidRPr="00826CF9" w:rsidRDefault="007F4FC2" w:rsidP="005B0974">
            <w:pPr>
              <w:spacing w:before="60" w:after="60"/>
              <w:jc w:val="center"/>
              <w:rPr>
                <w:rFonts w:ascii="Garamond" w:eastAsia="Times New Roman" w:hAnsi="Garamond"/>
                <w:i/>
                <w:color w:val="02606A"/>
                <w:sz w:val="20"/>
                <w:szCs w:val="20"/>
              </w:rPr>
            </w:pPr>
            <w:r w:rsidRPr="00826CF9">
              <w:rPr>
                <w:i/>
                <w:color w:val="02606A"/>
                <w:sz w:val="20"/>
                <w:szCs w:val="20"/>
              </w:rPr>
              <w:t>€</w:t>
            </w:r>
            <w:r>
              <w:rPr>
                <w:i/>
                <w:color w:val="02606A"/>
                <w:sz w:val="20"/>
                <w:szCs w:val="20"/>
              </w:rPr>
              <w:t>. 989,56</w:t>
            </w:r>
          </w:p>
        </w:tc>
      </w:tr>
      <w:tr w:rsidR="007F4FC2" w:rsidRPr="00100102" w14:paraId="78FEC379" w14:textId="77777777" w:rsidTr="00AB0638">
        <w:trPr>
          <w:trHeight w:val="226"/>
        </w:trPr>
        <w:tc>
          <w:tcPr>
            <w:tcW w:w="3777" w:type="pct"/>
            <w:gridSpan w:val="5"/>
            <w:tcBorders>
              <w:top w:val="single" w:sz="4" w:space="0" w:color="auto"/>
              <w:left w:val="single" w:sz="4" w:space="0" w:color="auto"/>
              <w:bottom w:val="single" w:sz="4" w:space="0" w:color="auto"/>
              <w:right w:val="single" w:sz="4" w:space="0" w:color="auto"/>
            </w:tcBorders>
            <w:hideMark/>
          </w:tcPr>
          <w:p w14:paraId="6D174A4F" w14:textId="77777777" w:rsidR="007F4FC2" w:rsidRPr="00826CF9" w:rsidRDefault="007F4FC2" w:rsidP="005B0974">
            <w:pPr>
              <w:spacing w:before="60" w:after="60"/>
              <w:jc w:val="center"/>
              <w:rPr>
                <w:rFonts w:ascii="Garamond" w:eastAsia="Times New Roman" w:hAnsi="Garamond"/>
                <w:i/>
                <w:color w:val="02606A"/>
                <w:sz w:val="20"/>
                <w:szCs w:val="20"/>
              </w:rPr>
            </w:pPr>
            <w:r w:rsidRPr="00826CF9">
              <w:rPr>
                <w:b/>
                <w:color w:val="02606A"/>
                <w:sz w:val="20"/>
                <w:szCs w:val="20"/>
              </w:rPr>
              <w:t>Somma</w:t>
            </w:r>
          </w:p>
        </w:tc>
        <w:tc>
          <w:tcPr>
            <w:tcW w:w="589" w:type="pct"/>
            <w:tcBorders>
              <w:top w:val="single" w:sz="4" w:space="0" w:color="auto"/>
              <w:left w:val="single" w:sz="4" w:space="0" w:color="auto"/>
              <w:bottom w:val="single" w:sz="4" w:space="0" w:color="auto"/>
              <w:right w:val="single" w:sz="4" w:space="0" w:color="auto"/>
            </w:tcBorders>
            <w:vAlign w:val="center"/>
            <w:hideMark/>
          </w:tcPr>
          <w:p w14:paraId="318A9922" w14:textId="77777777" w:rsidR="007F4FC2" w:rsidRPr="00826CF9" w:rsidRDefault="007F4FC2" w:rsidP="005B0974">
            <w:pPr>
              <w:spacing w:before="60" w:after="60"/>
              <w:jc w:val="center"/>
              <w:rPr>
                <w:rFonts w:ascii="Garamond" w:eastAsia="Times New Roman" w:hAnsi="Garamond"/>
                <w:i/>
                <w:color w:val="02606A"/>
                <w:sz w:val="20"/>
                <w:szCs w:val="20"/>
              </w:rPr>
            </w:pPr>
            <w:r w:rsidRPr="00826CF9">
              <w:rPr>
                <w:i/>
                <w:color w:val="02606A"/>
                <w:sz w:val="20"/>
                <w:szCs w:val="20"/>
              </w:rPr>
              <w:t>€</w:t>
            </w:r>
            <w:r>
              <w:rPr>
                <w:i/>
                <w:color w:val="02606A"/>
                <w:sz w:val="20"/>
                <w:szCs w:val="20"/>
              </w:rPr>
              <w:t>. 4.123,15</w:t>
            </w:r>
          </w:p>
        </w:tc>
        <w:tc>
          <w:tcPr>
            <w:tcW w:w="634" w:type="pct"/>
            <w:tcBorders>
              <w:top w:val="single" w:sz="4" w:space="0" w:color="auto"/>
              <w:left w:val="single" w:sz="4" w:space="0" w:color="auto"/>
              <w:bottom w:val="single" w:sz="4" w:space="0" w:color="auto"/>
              <w:right w:val="single" w:sz="4" w:space="0" w:color="auto"/>
            </w:tcBorders>
            <w:hideMark/>
          </w:tcPr>
          <w:p w14:paraId="2D217E80" w14:textId="77777777" w:rsidR="007F4FC2" w:rsidRPr="00826CF9" w:rsidRDefault="007F4FC2" w:rsidP="005B0974">
            <w:pPr>
              <w:spacing w:before="60" w:after="60"/>
              <w:jc w:val="center"/>
              <w:rPr>
                <w:rFonts w:ascii="Garamond" w:eastAsia="Times New Roman" w:hAnsi="Garamond"/>
                <w:i/>
                <w:color w:val="02606A"/>
                <w:sz w:val="20"/>
                <w:szCs w:val="20"/>
              </w:rPr>
            </w:pPr>
            <w:r w:rsidRPr="00826CF9">
              <w:rPr>
                <w:i/>
                <w:color w:val="02606A"/>
                <w:sz w:val="20"/>
                <w:szCs w:val="20"/>
              </w:rPr>
              <w:t>€</w:t>
            </w:r>
            <w:r>
              <w:rPr>
                <w:i/>
                <w:color w:val="02606A"/>
                <w:sz w:val="20"/>
                <w:szCs w:val="20"/>
              </w:rPr>
              <w:t>. 989,56</w:t>
            </w:r>
          </w:p>
        </w:tc>
      </w:tr>
      <w:tr w:rsidR="007F4FC2" w:rsidRPr="00100102" w14:paraId="0BD9ADC6" w14:textId="77777777" w:rsidTr="00AB0638">
        <w:trPr>
          <w:trHeight w:val="226"/>
        </w:trPr>
        <w:tc>
          <w:tcPr>
            <w:tcW w:w="3777" w:type="pct"/>
            <w:gridSpan w:val="5"/>
            <w:tcBorders>
              <w:top w:val="single" w:sz="4" w:space="0" w:color="auto"/>
              <w:left w:val="single" w:sz="4" w:space="0" w:color="auto"/>
              <w:bottom w:val="single" w:sz="4" w:space="0" w:color="auto"/>
              <w:right w:val="single" w:sz="4" w:space="0" w:color="auto"/>
            </w:tcBorders>
            <w:hideMark/>
          </w:tcPr>
          <w:p w14:paraId="609DE407" w14:textId="77777777" w:rsidR="007F4FC2" w:rsidRPr="00826CF9" w:rsidRDefault="007F4FC2" w:rsidP="005B0974">
            <w:pPr>
              <w:keepNext/>
              <w:keepLines/>
              <w:spacing w:before="60" w:after="60"/>
              <w:jc w:val="center"/>
              <w:rPr>
                <w:rFonts w:ascii="Garamond" w:eastAsia="Times New Roman" w:hAnsi="Garamond"/>
                <w:i/>
                <w:color w:val="02606A"/>
                <w:sz w:val="20"/>
                <w:szCs w:val="20"/>
              </w:rPr>
            </w:pPr>
            <w:r w:rsidRPr="00826CF9">
              <w:rPr>
                <w:b/>
                <w:color w:val="02606A"/>
                <w:sz w:val="20"/>
                <w:szCs w:val="20"/>
              </w:rPr>
              <w:t>Totale comprensivo di spese e oneri</w:t>
            </w:r>
          </w:p>
        </w:tc>
        <w:tc>
          <w:tcPr>
            <w:tcW w:w="1223" w:type="pct"/>
            <w:gridSpan w:val="2"/>
            <w:tcBorders>
              <w:top w:val="single" w:sz="4" w:space="0" w:color="auto"/>
              <w:left w:val="single" w:sz="4" w:space="0" w:color="auto"/>
              <w:bottom w:val="single" w:sz="4" w:space="0" w:color="auto"/>
              <w:right w:val="single" w:sz="4" w:space="0" w:color="auto"/>
            </w:tcBorders>
            <w:vAlign w:val="center"/>
            <w:hideMark/>
          </w:tcPr>
          <w:p w14:paraId="2441D01D" w14:textId="77777777" w:rsidR="007F4FC2" w:rsidRPr="00826CF9" w:rsidRDefault="007F4FC2" w:rsidP="005B0974">
            <w:pPr>
              <w:keepNext/>
              <w:keepLines/>
              <w:spacing w:before="60" w:after="60"/>
              <w:jc w:val="center"/>
              <w:rPr>
                <w:rFonts w:ascii="Garamond" w:eastAsia="Times New Roman" w:hAnsi="Garamond"/>
                <w:i/>
                <w:color w:val="02606A"/>
                <w:sz w:val="20"/>
                <w:szCs w:val="20"/>
              </w:rPr>
            </w:pPr>
            <w:r w:rsidRPr="00826CF9">
              <w:rPr>
                <w:i/>
                <w:color w:val="02606A"/>
                <w:sz w:val="20"/>
                <w:szCs w:val="20"/>
              </w:rPr>
              <w:t xml:space="preserve"> €.</w:t>
            </w:r>
            <w:r>
              <w:rPr>
                <w:i/>
                <w:color w:val="02606A"/>
                <w:sz w:val="20"/>
                <w:szCs w:val="20"/>
              </w:rPr>
              <w:t>5.112,71</w:t>
            </w:r>
          </w:p>
        </w:tc>
      </w:tr>
    </w:tbl>
    <w:p w14:paraId="584B4A51" w14:textId="72F54AF4" w:rsidR="007F4FC2" w:rsidRPr="001F788A" w:rsidRDefault="007F4FC2" w:rsidP="00AB0638">
      <w:pPr>
        <w:pBdr>
          <w:top w:val="single" w:sz="4" w:space="1" w:color="auto"/>
          <w:left w:val="single" w:sz="4" w:space="0" w:color="auto"/>
          <w:bottom w:val="single" w:sz="4" w:space="1" w:color="auto"/>
          <w:right w:val="single" w:sz="4" w:space="1" w:color="auto"/>
        </w:pBdr>
        <w:spacing w:after="0" w:line="240" w:lineRule="auto"/>
        <w:jc w:val="both"/>
        <w:rPr>
          <w:rFonts w:ascii="Garamond" w:eastAsia="Times New Roman" w:hAnsi="Garamond"/>
          <w:i/>
          <w:color w:val="02606A"/>
          <w:sz w:val="18"/>
          <w:szCs w:val="18"/>
        </w:rPr>
      </w:pPr>
      <w:r w:rsidRPr="001F788A">
        <w:rPr>
          <w:i/>
          <w:color w:val="02606A"/>
          <w:sz w:val="18"/>
          <w:szCs w:val="18"/>
        </w:rPr>
        <w:t xml:space="preserve">N.B.: la stazione appaltante nell’importo dell’appalto considera, ove previste, anche le prestazioni riconducibili all’art. 6 del </w:t>
      </w:r>
      <w:r>
        <w:rPr>
          <w:i/>
          <w:color w:val="02606A"/>
          <w:sz w:val="18"/>
          <w:szCs w:val="18"/>
        </w:rPr>
        <w:t>DM</w:t>
      </w:r>
      <w:r w:rsidRPr="001F788A">
        <w:rPr>
          <w:i/>
          <w:color w:val="02606A"/>
          <w:sz w:val="18"/>
          <w:szCs w:val="18"/>
        </w:rPr>
        <w:t xml:space="preserve"> </w:t>
      </w:r>
      <w:r>
        <w:rPr>
          <w:i/>
          <w:color w:val="02606A"/>
          <w:sz w:val="18"/>
          <w:szCs w:val="18"/>
        </w:rPr>
        <w:t xml:space="preserve">            </w:t>
      </w:r>
      <w:r w:rsidRPr="001F788A">
        <w:rPr>
          <w:i/>
          <w:color w:val="02606A"/>
          <w:sz w:val="18"/>
          <w:szCs w:val="18"/>
        </w:rPr>
        <w:t>17.6.2016</w:t>
      </w:r>
      <w:r>
        <w:rPr>
          <w:i/>
          <w:color w:val="02606A"/>
          <w:sz w:val="18"/>
          <w:szCs w:val="18"/>
        </w:rPr>
        <w:t xml:space="preserve"> e </w:t>
      </w:r>
      <w:proofErr w:type="spellStart"/>
      <w:r>
        <w:rPr>
          <w:i/>
          <w:color w:val="02606A"/>
          <w:sz w:val="18"/>
          <w:szCs w:val="18"/>
        </w:rPr>
        <w:t>ss.mm.ii</w:t>
      </w:r>
      <w:proofErr w:type="spellEnd"/>
      <w:r>
        <w:rPr>
          <w:i/>
          <w:color w:val="02606A"/>
          <w:sz w:val="18"/>
          <w:szCs w:val="18"/>
        </w:rPr>
        <w:t>.</w:t>
      </w:r>
      <w:r w:rsidRPr="001F788A">
        <w:rPr>
          <w:i/>
          <w:color w:val="02606A"/>
          <w:sz w:val="18"/>
          <w:szCs w:val="18"/>
        </w:rPr>
        <w:t>, determinandone il corrispettivo secondo i criteri ivi indicati.</w:t>
      </w:r>
    </w:p>
    <w:p w14:paraId="5B6EDFB7" w14:textId="77777777" w:rsidR="007F4FC2" w:rsidRPr="00100102" w:rsidRDefault="007F4FC2" w:rsidP="00E607E8">
      <w:pPr>
        <w:numPr>
          <w:ilvl w:val="0"/>
          <w:numId w:val="56"/>
        </w:numPr>
        <w:suppressAutoHyphens/>
        <w:spacing w:before="240" w:after="60" w:line="264" w:lineRule="auto"/>
        <w:ind w:left="714" w:hanging="357"/>
        <w:rPr>
          <w:color w:val="02606A"/>
          <w:szCs w:val="24"/>
        </w:rPr>
      </w:pPr>
      <w:r w:rsidRPr="00100102">
        <w:rPr>
          <w:color w:val="02606A"/>
          <w:szCs w:val="24"/>
        </w:rPr>
        <w:t xml:space="preserve">L’appalto è finanziato con </w:t>
      </w:r>
      <w:r w:rsidRPr="00100102">
        <w:rPr>
          <w:i/>
          <w:color w:val="02606A"/>
          <w:szCs w:val="24"/>
        </w:rPr>
        <w:t xml:space="preserve">…………. </w:t>
      </w:r>
      <w:r w:rsidRPr="001F788A">
        <w:rPr>
          <w:i/>
          <w:color w:val="02606A"/>
          <w:sz w:val="18"/>
          <w:szCs w:val="18"/>
        </w:rPr>
        <w:t>[descrivere le fonti di finanziamento</w:t>
      </w:r>
      <w:r w:rsidRPr="001F788A">
        <w:rPr>
          <w:color w:val="02606A"/>
          <w:sz w:val="18"/>
          <w:szCs w:val="18"/>
        </w:rPr>
        <w:t>]</w:t>
      </w:r>
      <w:r w:rsidRPr="00100102">
        <w:rPr>
          <w:color w:val="02606A"/>
          <w:szCs w:val="24"/>
        </w:rPr>
        <w:t>;</w:t>
      </w:r>
    </w:p>
    <w:p w14:paraId="47894499" w14:textId="77777777" w:rsidR="007F4FC2" w:rsidRPr="00100102" w:rsidRDefault="007F4FC2" w:rsidP="00E607E8">
      <w:pPr>
        <w:numPr>
          <w:ilvl w:val="0"/>
          <w:numId w:val="56"/>
        </w:numPr>
        <w:suppressAutoHyphens/>
        <w:spacing w:after="0" w:line="264" w:lineRule="auto"/>
        <w:ind w:left="714" w:hanging="357"/>
        <w:rPr>
          <w:color w:val="02606A"/>
          <w:szCs w:val="24"/>
        </w:rPr>
      </w:pPr>
      <w:r w:rsidRPr="00100102">
        <w:rPr>
          <w:color w:val="02606A"/>
          <w:szCs w:val="24"/>
        </w:rPr>
        <w:t>I compensi saranno liquidati all’Operatore Economico aggiudicatario, nel rispetto dei termini di cui  all’allegato capitolato prestazionale</w:t>
      </w:r>
    </w:p>
    <w:p w14:paraId="7819889B" w14:textId="77777777" w:rsidR="007F4FC2" w:rsidRPr="00100102" w:rsidRDefault="007F4FC2" w:rsidP="007F4FC2">
      <w:pPr>
        <w:spacing w:after="0" w:line="264" w:lineRule="auto"/>
        <w:jc w:val="center"/>
        <w:rPr>
          <w:i/>
          <w:color w:val="02606A"/>
          <w:szCs w:val="24"/>
        </w:rPr>
      </w:pPr>
      <w:r w:rsidRPr="00100102">
        <w:rPr>
          <w:b/>
          <w:color w:val="02606A"/>
          <w:szCs w:val="24"/>
        </w:rPr>
        <w:t>***</w:t>
      </w:r>
    </w:p>
    <w:p w14:paraId="069A9926" w14:textId="77777777" w:rsidR="007F4FC2" w:rsidRDefault="007F4FC2" w:rsidP="007F4FC2">
      <w:pPr>
        <w:tabs>
          <w:tab w:val="left" w:leader="dot" w:pos="8330"/>
        </w:tabs>
        <w:spacing w:after="0" w:line="264" w:lineRule="auto"/>
        <w:ind w:right="130"/>
        <w:jc w:val="both"/>
        <w:rPr>
          <w:color w:val="02606A"/>
        </w:rPr>
      </w:pPr>
      <w:r w:rsidRPr="00437E83">
        <w:rPr>
          <w:b/>
          <w:i/>
          <w:color w:val="02606A"/>
          <w:sz w:val="18"/>
          <w:szCs w:val="18"/>
        </w:rPr>
        <w:t xml:space="preserve">[Facoltativo: limitazione della partecipazione ad un numero massimo di lotti] </w:t>
      </w:r>
    </w:p>
    <w:p w14:paraId="73F1FD93" w14:textId="77777777" w:rsidR="007F4FC2" w:rsidRPr="00437E83" w:rsidRDefault="007F4FC2" w:rsidP="007F4FC2">
      <w:pPr>
        <w:tabs>
          <w:tab w:val="left" w:leader="dot" w:pos="8330"/>
        </w:tabs>
        <w:spacing w:line="264" w:lineRule="auto"/>
        <w:ind w:right="130"/>
        <w:jc w:val="both"/>
        <w:rPr>
          <w:i/>
          <w:color w:val="02606A"/>
          <w:sz w:val="18"/>
          <w:szCs w:val="18"/>
        </w:rPr>
      </w:pPr>
      <w:r w:rsidRPr="00100102">
        <w:rPr>
          <w:color w:val="02606A"/>
        </w:rPr>
        <w:t>Ciascun concorrente può</w:t>
      </w:r>
      <w:r w:rsidRPr="00100102">
        <w:rPr>
          <w:color w:val="02606A"/>
          <w:spacing w:val="1"/>
        </w:rPr>
        <w:t xml:space="preserve"> </w:t>
      </w:r>
      <w:r w:rsidRPr="00100102">
        <w:rPr>
          <w:color w:val="02606A"/>
        </w:rPr>
        <w:t xml:space="preserve">presentare offerta per un numero massimo di n. … lotti </w:t>
      </w:r>
      <w:r w:rsidRPr="001F788A">
        <w:rPr>
          <w:color w:val="02606A"/>
          <w:sz w:val="18"/>
          <w:szCs w:val="18"/>
        </w:rPr>
        <w:t>[</w:t>
      </w:r>
      <w:r w:rsidRPr="001F788A">
        <w:rPr>
          <w:i/>
          <w:color w:val="02606A"/>
          <w:sz w:val="18"/>
          <w:szCs w:val="18"/>
        </w:rPr>
        <w:t>inserire il numero massimo di lotti a cui si può</w:t>
      </w:r>
      <w:r w:rsidRPr="001F788A">
        <w:rPr>
          <w:i/>
          <w:color w:val="02606A"/>
          <w:spacing w:val="1"/>
          <w:sz w:val="18"/>
          <w:szCs w:val="18"/>
        </w:rPr>
        <w:t xml:space="preserve"> </w:t>
      </w:r>
      <w:r w:rsidRPr="001F788A">
        <w:rPr>
          <w:i/>
          <w:color w:val="02606A"/>
          <w:sz w:val="18"/>
          <w:szCs w:val="18"/>
        </w:rPr>
        <w:t>partecipare</w:t>
      </w:r>
      <w:r w:rsidRPr="001F788A">
        <w:rPr>
          <w:color w:val="02606A"/>
          <w:sz w:val="18"/>
          <w:szCs w:val="18"/>
        </w:rPr>
        <w:t>]</w:t>
      </w:r>
      <w:r w:rsidRPr="00100102">
        <w:rPr>
          <w:color w:val="02606A"/>
        </w:rPr>
        <w:t>, ai s</w:t>
      </w:r>
      <w:r>
        <w:rPr>
          <w:color w:val="02606A"/>
        </w:rPr>
        <w:t>ensi dell’art. 58, comma 4 del c</w:t>
      </w:r>
      <w:r w:rsidRPr="00100102">
        <w:rPr>
          <w:color w:val="02606A"/>
        </w:rPr>
        <w:t>odice. In caso di partecipazione ad un numero maggiore di</w:t>
      </w:r>
      <w:r w:rsidRPr="00100102">
        <w:rPr>
          <w:color w:val="02606A"/>
          <w:spacing w:val="1"/>
        </w:rPr>
        <w:t xml:space="preserve"> </w:t>
      </w:r>
      <w:r w:rsidRPr="00100102">
        <w:rPr>
          <w:color w:val="02606A"/>
        </w:rPr>
        <w:t>lotti</w:t>
      </w:r>
      <w:r w:rsidRPr="00100102">
        <w:rPr>
          <w:color w:val="02606A"/>
          <w:spacing w:val="12"/>
        </w:rPr>
        <w:t xml:space="preserve"> </w:t>
      </w:r>
      <w:r w:rsidRPr="00100102">
        <w:rPr>
          <w:color w:val="02606A"/>
        </w:rPr>
        <w:t>rispetto</w:t>
      </w:r>
      <w:r w:rsidRPr="00100102">
        <w:rPr>
          <w:color w:val="02606A"/>
          <w:spacing w:val="15"/>
        </w:rPr>
        <w:t xml:space="preserve"> </w:t>
      </w:r>
      <w:r w:rsidRPr="00100102">
        <w:rPr>
          <w:color w:val="02606A"/>
        </w:rPr>
        <w:t>a</w:t>
      </w:r>
      <w:r w:rsidRPr="00100102">
        <w:rPr>
          <w:color w:val="02606A"/>
          <w:spacing w:val="14"/>
        </w:rPr>
        <w:t xml:space="preserve"> </w:t>
      </w:r>
      <w:r w:rsidRPr="00100102">
        <w:rPr>
          <w:color w:val="02606A"/>
        </w:rPr>
        <w:t>quanto</w:t>
      </w:r>
      <w:r w:rsidRPr="00100102">
        <w:rPr>
          <w:color w:val="02606A"/>
          <w:spacing w:val="15"/>
        </w:rPr>
        <w:t xml:space="preserve"> </w:t>
      </w:r>
      <w:r w:rsidRPr="00100102">
        <w:rPr>
          <w:color w:val="02606A"/>
        </w:rPr>
        <w:t>consentito,</w:t>
      </w:r>
      <w:r w:rsidRPr="00100102">
        <w:rPr>
          <w:color w:val="02606A"/>
          <w:spacing w:val="14"/>
        </w:rPr>
        <w:t xml:space="preserve"> </w:t>
      </w:r>
      <w:r w:rsidRPr="00100102">
        <w:rPr>
          <w:color w:val="02606A"/>
        </w:rPr>
        <w:t>la</w:t>
      </w:r>
      <w:r w:rsidRPr="00100102">
        <w:rPr>
          <w:color w:val="02606A"/>
          <w:spacing w:val="15"/>
        </w:rPr>
        <w:t xml:space="preserve"> </w:t>
      </w:r>
      <w:r w:rsidRPr="00100102">
        <w:rPr>
          <w:color w:val="02606A"/>
        </w:rPr>
        <w:t>domanda</w:t>
      </w:r>
      <w:r w:rsidRPr="00100102">
        <w:rPr>
          <w:color w:val="02606A"/>
          <w:spacing w:val="14"/>
        </w:rPr>
        <w:t xml:space="preserve"> </w:t>
      </w:r>
      <w:r w:rsidRPr="00100102">
        <w:rPr>
          <w:color w:val="02606A"/>
        </w:rPr>
        <w:t>si</w:t>
      </w:r>
      <w:r w:rsidRPr="00100102">
        <w:rPr>
          <w:color w:val="02606A"/>
          <w:spacing w:val="15"/>
        </w:rPr>
        <w:t xml:space="preserve"> </w:t>
      </w:r>
      <w:r w:rsidRPr="00100102">
        <w:rPr>
          <w:color w:val="02606A"/>
        </w:rPr>
        <w:t>considera</w:t>
      </w:r>
      <w:r w:rsidRPr="00100102">
        <w:rPr>
          <w:color w:val="02606A"/>
          <w:spacing w:val="14"/>
        </w:rPr>
        <w:t xml:space="preserve"> </w:t>
      </w:r>
      <w:r w:rsidRPr="00100102">
        <w:rPr>
          <w:color w:val="02606A"/>
        </w:rPr>
        <w:t>presentata</w:t>
      </w:r>
      <w:r w:rsidRPr="00100102">
        <w:rPr>
          <w:color w:val="02606A"/>
          <w:spacing w:val="14"/>
        </w:rPr>
        <w:t xml:space="preserve"> </w:t>
      </w:r>
      <w:r w:rsidRPr="00100102">
        <w:rPr>
          <w:color w:val="02606A"/>
        </w:rPr>
        <w:t>per</w:t>
      </w:r>
      <w:r w:rsidRPr="00100102">
        <w:rPr>
          <w:rFonts w:ascii="Times New Roman" w:hAnsi="Times New Roman"/>
          <w:color w:val="02606A"/>
        </w:rPr>
        <w:tab/>
      </w:r>
      <w:r w:rsidRPr="00437E83">
        <w:rPr>
          <w:color w:val="02606A"/>
          <w:sz w:val="18"/>
          <w:szCs w:val="18"/>
        </w:rPr>
        <w:t>[</w:t>
      </w:r>
      <w:r w:rsidRPr="00437E83">
        <w:rPr>
          <w:i/>
          <w:color w:val="02606A"/>
          <w:sz w:val="18"/>
          <w:szCs w:val="18"/>
        </w:rPr>
        <w:t>indicare</w:t>
      </w:r>
      <w:r w:rsidRPr="00437E83">
        <w:rPr>
          <w:i/>
          <w:color w:val="02606A"/>
          <w:spacing w:val="13"/>
          <w:sz w:val="18"/>
          <w:szCs w:val="18"/>
        </w:rPr>
        <w:t xml:space="preserve"> </w:t>
      </w:r>
      <w:r w:rsidRPr="00437E83">
        <w:rPr>
          <w:i/>
          <w:color w:val="02606A"/>
          <w:sz w:val="18"/>
          <w:szCs w:val="18"/>
        </w:rPr>
        <w:t>il</w:t>
      </w:r>
      <w:r w:rsidRPr="00437E83">
        <w:rPr>
          <w:i/>
          <w:color w:val="02606A"/>
          <w:spacing w:val="15"/>
          <w:sz w:val="18"/>
          <w:szCs w:val="18"/>
        </w:rPr>
        <w:t xml:space="preserve"> </w:t>
      </w:r>
      <w:r w:rsidRPr="00437E83">
        <w:rPr>
          <w:i/>
          <w:color w:val="02606A"/>
          <w:sz w:val="18"/>
          <w:szCs w:val="18"/>
        </w:rPr>
        <w:t>criterio</w:t>
      </w:r>
      <w:r w:rsidRPr="00437E83">
        <w:rPr>
          <w:i/>
          <w:color w:val="02606A"/>
          <w:spacing w:val="14"/>
          <w:sz w:val="18"/>
          <w:szCs w:val="18"/>
        </w:rPr>
        <w:t xml:space="preserve"> </w:t>
      </w:r>
      <w:r w:rsidRPr="00437E83">
        <w:rPr>
          <w:i/>
          <w:color w:val="02606A"/>
          <w:sz w:val="18"/>
          <w:szCs w:val="18"/>
        </w:rPr>
        <w:t>per</w:t>
      </w:r>
      <w:r w:rsidRPr="00437E83">
        <w:rPr>
          <w:i/>
          <w:color w:val="02606A"/>
          <w:spacing w:val="14"/>
          <w:sz w:val="18"/>
          <w:szCs w:val="18"/>
        </w:rPr>
        <w:t xml:space="preserve"> </w:t>
      </w:r>
      <w:r w:rsidRPr="00437E83">
        <w:rPr>
          <w:i/>
          <w:color w:val="02606A"/>
          <w:sz w:val="18"/>
          <w:szCs w:val="18"/>
        </w:rPr>
        <w:t>l’individuazione dei lotti ai quali riferire la domanda di partecipazione, ad es. i lotti di maggiore dimensione</w:t>
      </w:r>
      <w:r>
        <w:rPr>
          <w:i/>
          <w:color w:val="02606A"/>
          <w:sz w:val="18"/>
          <w:szCs w:val="18"/>
        </w:rPr>
        <w:t xml:space="preserve">, riportando </w:t>
      </w:r>
      <w:r w:rsidRPr="00437E83">
        <w:rPr>
          <w:i/>
          <w:color w:val="02606A"/>
          <w:sz w:val="18"/>
          <w:szCs w:val="18"/>
        </w:rPr>
        <w:t>la</w:t>
      </w:r>
      <w:r w:rsidRPr="00437E83">
        <w:rPr>
          <w:i/>
          <w:color w:val="02606A"/>
          <w:spacing w:val="-1"/>
          <w:sz w:val="18"/>
          <w:szCs w:val="18"/>
        </w:rPr>
        <w:t xml:space="preserve"> </w:t>
      </w:r>
      <w:r w:rsidRPr="00437E83">
        <w:rPr>
          <w:i/>
          <w:color w:val="02606A"/>
          <w:sz w:val="18"/>
          <w:szCs w:val="18"/>
        </w:rPr>
        <w:t>ragione</w:t>
      </w:r>
      <w:r w:rsidRPr="00437E83">
        <w:rPr>
          <w:i/>
          <w:color w:val="02606A"/>
          <w:spacing w:val="-1"/>
          <w:sz w:val="18"/>
          <w:szCs w:val="18"/>
        </w:rPr>
        <w:t xml:space="preserve"> </w:t>
      </w:r>
      <w:r w:rsidRPr="00437E83">
        <w:rPr>
          <w:i/>
          <w:color w:val="02606A"/>
          <w:sz w:val="18"/>
          <w:szCs w:val="18"/>
        </w:rPr>
        <w:t>specifica</w:t>
      </w:r>
      <w:r w:rsidRPr="00437E83">
        <w:rPr>
          <w:i/>
          <w:color w:val="02606A"/>
          <w:spacing w:val="-1"/>
          <w:sz w:val="18"/>
          <w:szCs w:val="18"/>
        </w:rPr>
        <w:t xml:space="preserve"> </w:t>
      </w:r>
      <w:r w:rsidRPr="00437E83">
        <w:rPr>
          <w:i/>
          <w:color w:val="02606A"/>
          <w:sz w:val="18"/>
          <w:szCs w:val="18"/>
        </w:rPr>
        <w:t>della scelta]</w:t>
      </w:r>
      <w:r>
        <w:rPr>
          <w:i/>
          <w:color w:val="02606A"/>
          <w:sz w:val="18"/>
          <w:szCs w:val="18"/>
        </w:rPr>
        <w:t>.</w:t>
      </w:r>
    </w:p>
    <w:p w14:paraId="2599E824" w14:textId="77777777" w:rsidR="007F4FC2" w:rsidRPr="002F360A" w:rsidRDefault="007F4FC2" w:rsidP="007F4FC2">
      <w:pPr>
        <w:spacing w:after="60" w:line="264" w:lineRule="auto"/>
        <w:jc w:val="both"/>
        <w:rPr>
          <w:color w:val="02606A"/>
          <w:sz w:val="18"/>
          <w:szCs w:val="18"/>
        </w:rPr>
      </w:pPr>
      <w:r w:rsidRPr="00100102">
        <w:rPr>
          <w:b/>
          <w:i/>
          <w:color w:val="02606A"/>
        </w:rPr>
        <w:t>[Facoltativo:</w:t>
      </w:r>
      <w:r w:rsidRPr="00100102">
        <w:rPr>
          <w:b/>
          <w:i/>
          <w:color w:val="02606A"/>
          <w:spacing w:val="-5"/>
        </w:rPr>
        <w:t xml:space="preserve"> </w:t>
      </w:r>
      <w:r w:rsidRPr="00100102">
        <w:rPr>
          <w:b/>
          <w:i/>
          <w:color w:val="02606A"/>
        </w:rPr>
        <w:t>limitazione</w:t>
      </w:r>
      <w:r w:rsidRPr="00100102">
        <w:rPr>
          <w:b/>
          <w:i/>
          <w:color w:val="02606A"/>
          <w:spacing w:val="-6"/>
        </w:rPr>
        <w:t xml:space="preserve"> </w:t>
      </w:r>
      <w:r w:rsidRPr="00100102">
        <w:rPr>
          <w:b/>
          <w:i/>
          <w:color w:val="02606A"/>
        </w:rPr>
        <w:t>dell’aggiudicazione</w:t>
      </w:r>
      <w:r w:rsidRPr="00100102">
        <w:rPr>
          <w:b/>
          <w:i/>
          <w:color w:val="02606A"/>
          <w:spacing w:val="-5"/>
        </w:rPr>
        <w:t xml:space="preserve"> </w:t>
      </w:r>
      <w:r w:rsidRPr="00100102">
        <w:rPr>
          <w:b/>
          <w:i/>
          <w:color w:val="02606A"/>
        </w:rPr>
        <w:t>ad</w:t>
      </w:r>
      <w:r w:rsidRPr="00100102">
        <w:rPr>
          <w:b/>
          <w:i/>
          <w:color w:val="02606A"/>
          <w:spacing w:val="-6"/>
        </w:rPr>
        <w:t xml:space="preserve"> </w:t>
      </w:r>
      <w:r w:rsidRPr="00100102">
        <w:rPr>
          <w:b/>
          <w:i/>
          <w:color w:val="02606A"/>
        </w:rPr>
        <w:t>un</w:t>
      </w:r>
      <w:r w:rsidRPr="00100102">
        <w:rPr>
          <w:b/>
          <w:i/>
          <w:color w:val="02606A"/>
          <w:spacing w:val="-6"/>
        </w:rPr>
        <w:t xml:space="preserve"> </w:t>
      </w:r>
      <w:r w:rsidRPr="00100102">
        <w:rPr>
          <w:b/>
          <w:i/>
          <w:color w:val="02606A"/>
        </w:rPr>
        <w:t>numero</w:t>
      </w:r>
      <w:r w:rsidRPr="00100102">
        <w:rPr>
          <w:b/>
          <w:i/>
          <w:color w:val="02606A"/>
          <w:spacing w:val="-7"/>
        </w:rPr>
        <w:t xml:space="preserve"> </w:t>
      </w:r>
      <w:r w:rsidRPr="00100102">
        <w:rPr>
          <w:b/>
          <w:i/>
          <w:color w:val="02606A"/>
        </w:rPr>
        <w:t>massimo</w:t>
      </w:r>
      <w:r w:rsidRPr="00100102">
        <w:rPr>
          <w:b/>
          <w:i/>
          <w:color w:val="02606A"/>
          <w:spacing w:val="-5"/>
        </w:rPr>
        <w:t xml:space="preserve"> </w:t>
      </w:r>
      <w:r w:rsidRPr="00100102">
        <w:rPr>
          <w:b/>
          <w:i/>
          <w:color w:val="02606A"/>
        </w:rPr>
        <w:t>di</w:t>
      </w:r>
      <w:r w:rsidRPr="00100102">
        <w:rPr>
          <w:b/>
          <w:i/>
          <w:color w:val="02606A"/>
          <w:spacing w:val="-6"/>
        </w:rPr>
        <w:t xml:space="preserve"> </w:t>
      </w:r>
      <w:r w:rsidRPr="00100102">
        <w:rPr>
          <w:b/>
          <w:i/>
          <w:color w:val="02606A"/>
        </w:rPr>
        <w:t>lotti]</w:t>
      </w:r>
      <w:r w:rsidRPr="00100102">
        <w:rPr>
          <w:b/>
          <w:i/>
          <w:color w:val="02606A"/>
          <w:spacing w:val="-6"/>
        </w:rPr>
        <w:t xml:space="preserve"> </w:t>
      </w:r>
      <w:r w:rsidRPr="00100102">
        <w:rPr>
          <w:color w:val="02606A"/>
        </w:rPr>
        <w:t>Nel</w:t>
      </w:r>
      <w:r w:rsidRPr="00100102">
        <w:rPr>
          <w:color w:val="02606A"/>
          <w:spacing w:val="-6"/>
        </w:rPr>
        <w:t xml:space="preserve"> </w:t>
      </w:r>
      <w:r w:rsidRPr="00100102">
        <w:rPr>
          <w:color w:val="02606A"/>
        </w:rPr>
        <w:t>caso</w:t>
      </w:r>
      <w:r w:rsidRPr="00100102">
        <w:rPr>
          <w:color w:val="02606A"/>
          <w:spacing w:val="-6"/>
        </w:rPr>
        <w:t xml:space="preserve"> </w:t>
      </w:r>
      <w:r w:rsidRPr="00100102">
        <w:rPr>
          <w:color w:val="02606A"/>
        </w:rPr>
        <w:t>in</w:t>
      </w:r>
      <w:r w:rsidRPr="00100102">
        <w:rPr>
          <w:color w:val="02606A"/>
          <w:spacing w:val="-5"/>
        </w:rPr>
        <w:t xml:space="preserve"> </w:t>
      </w:r>
      <w:r w:rsidRPr="00100102">
        <w:rPr>
          <w:color w:val="02606A"/>
        </w:rPr>
        <w:t>cui</w:t>
      </w:r>
      <w:r w:rsidRPr="00100102">
        <w:rPr>
          <w:color w:val="02606A"/>
          <w:spacing w:val="-5"/>
        </w:rPr>
        <w:t xml:space="preserve"> </w:t>
      </w:r>
      <w:r w:rsidRPr="00100102">
        <w:rPr>
          <w:color w:val="02606A"/>
        </w:rPr>
        <w:t>un</w:t>
      </w:r>
      <w:r w:rsidRPr="00100102">
        <w:rPr>
          <w:color w:val="02606A"/>
          <w:spacing w:val="-6"/>
        </w:rPr>
        <w:t xml:space="preserve"> </w:t>
      </w:r>
      <w:r w:rsidRPr="00100102">
        <w:rPr>
          <w:color w:val="02606A"/>
        </w:rPr>
        <w:t>concorrente</w:t>
      </w:r>
      <w:r w:rsidRPr="00100102">
        <w:rPr>
          <w:color w:val="02606A"/>
          <w:spacing w:val="-46"/>
        </w:rPr>
        <w:t xml:space="preserve"> </w:t>
      </w:r>
      <w:r w:rsidRPr="00100102">
        <w:rPr>
          <w:color w:val="02606A"/>
        </w:rPr>
        <w:t>risulti</w:t>
      </w:r>
      <w:r w:rsidRPr="00100102">
        <w:rPr>
          <w:color w:val="02606A"/>
          <w:spacing w:val="5"/>
        </w:rPr>
        <w:t xml:space="preserve"> </w:t>
      </w:r>
      <w:r w:rsidRPr="00100102">
        <w:rPr>
          <w:color w:val="02606A"/>
        </w:rPr>
        <w:t>primo</w:t>
      </w:r>
      <w:r w:rsidRPr="00100102">
        <w:rPr>
          <w:color w:val="02606A"/>
          <w:spacing w:val="5"/>
        </w:rPr>
        <w:t xml:space="preserve"> </w:t>
      </w:r>
      <w:r w:rsidRPr="00100102">
        <w:rPr>
          <w:color w:val="02606A"/>
        </w:rPr>
        <w:t>in</w:t>
      </w:r>
      <w:r w:rsidRPr="00100102">
        <w:rPr>
          <w:color w:val="02606A"/>
          <w:spacing w:val="4"/>
        </w:rPr>
        <w:t xml:space="preserve"> </w:t>
      </w:r>
      <w:r w:rsidRPr="00100102">
        <w:rPr>
          <w:color w:val="02606A"/>
        </w:rPr>
        <w:t>graduatoria</w:t>
      </w:r>
      <w:r w:rsidRPr="00100102">
        <w:rPr>
          <w:color w:val="02606A"/>
          <w:spacing w:val="7"/>
        </w:rPr>
        <w:t xml:space="preserve"> </w:t>
      </w:r>
      <w:r w:rsidRPr="00100102">
        <w:rPr>
          <w:color w:val="02606A"/>
        </w:rPr>
        <w:t>per</w:t>
      </w:r>
      <w:r w:rsidRPr="00100102">
        <w:rPr>
          <w:color w:val="02606A"/>
          <w:spacing w:val="4"/>
        </w:rPr>
        <w:t xml:space="preserve"> </w:t>
      </w:r>
      <w:r w:rsidRPr="00100102">
        <w:rPr>
          <w:color w:val="02606A"/>
        </w:rPr>
        <w:t>più</w:t>
      </w:r>
      <w:r w:rsidRPr="00100102">
        <w:rPr>
          <w:color w:val="02606A"/>
          <w:spacing w:val="5"/>
        </w:rPr>
        <w:t xml:space="preserve"> </w:t>
      </w:r>
      <w:r w:rsidRPr="00100102">
        <w:rPr>
          <w:color w:val="02606A"/>
        </w:rPr>
        <w:t>lotti,</w:t>
      </w:r>
      <w:r w:rsidRPr="00100102">
        <w:rPr>
          <w:color w:val="02606A"/>
          <w:spacing w:val="6"/>
        </w:rPr>
        <w:t xml:space="preserve"> </w:t>
      </w:r>
      <w:r w:rsidRPr="00100102">
        <w:rPr>
          <w:color w:val="02606A"/>
        </w:rPr>
        <w:t>al</w:t>
      </w:r>
      <w:r w:rsidRPr="00100102">
        <w:rPr>
          <w:color w:val="02606A"/>
          <w:spacing w:val="5"/>
        </w:rPr>
        <w:t xml:space="preserve"> </w:t>
      </w:r>
      <w:r w:rsidRPr="00100102">
        <w:rPr>
          <w:color w:val="02606A"/>
        </w:rPr>
        <w:t>medesimo</w:t>
      </w:r>
      <w:r w:rsidRPr="00100102">
        <w:rPr>
          <w:color w:val="02606A"/>
          <w:spacing w:val="6"/>
        </w:rPr>
        <w:t xml:space="preserve"> </w:t>
      </w:r>
      <w:r w:rsidRPr="00100102">
        <w:rPr>
          <w:color w:val="02606A"/>
        </w:rPr>
        <w:t>potranno</w:t>
      </w:r>
      <w:r w:rsidRPr="00100102">
        <w:rPr>
          <w:color w:val="02606A"/>
          <w:spacing w:val="6"/>
        </w:rPr>
        <w:t xml:space="preserve"> </w:t>
      </w:r>
      <w:r w:rsidRPr="00100102">
        <w:rPr>
          <w:color w:val="02606A"/>
        </w:rPr>
        <w:t>essere</w:t>
      </w:r>
      <w:r w:rsidRPr="00100102">
        <w:rPr>
          <w:color w:val="02606A"/>
          <w:spacing w:val="4"/>
        </w:rPr>
        <w:t xml:space="preserve"> </w:t>
      </w:r>
      <w:r w:rsidRPr="00100102">
        <w:rPr>
          <w:color w:val="02606A"/>
        </w:rPr>
        <w:t>aggiudicati</w:t>
      </w:r>
      <w:r w:rsidRPr="00100102">
        <w:rPr>
          <w:color w:val="02606A"/>
          <w:spacing w:val="5"/>
        </w:rPr>
        <w:t xml:space="preserve"> </w:t>
      </w:r>
      <w:r w:rsidRPr="00100102">
        <w:rPr>
          <w:color w:val="02606A"/>
        </w:rPr>
        <w:t>fino</w:t>
      </w:r>
      <w:r w:rsidRPr="00100102">
        <w:rPr>
          <w:color w:val="02606A"/>
          <w:spacing w:val="6"/>
        </w:rPr>
        <w:t xml:space="preserve"> </w:t>
      </w:r>
      <w:r w:rsidRPr="00100102">
        <w:rPr>
          <w:color w:val="02606A"/>
        </w:rPr>
        <w:t>ad</w:t>
      </w:r>
      <w:r w:rsidRPr="00100102">
        <w:rPr>
          <w:color w:val="02606A"/>
          <w:spacing w:val="4"/>
        </w:rPr>
        <w:t xml:space="preserve"> </w:t>
      </w:r>
      <w:r w:rsidRPr="00100102">
        <w:rPr>
          <w:color w:val="02606A"/>
        </w:rPr>
        <w:t>un</w:t>
      </w:r>
      <w:r w:rsidRPr="00100102">
        <w:rPr>
          <w:color w:val="02606A"/>
          <w:spacing w:val="6"/>
        </w:rPr>
        <w:t xml:space="preserve"> </w:t>
      </w:r>
      <w:r w:rsidRPr="00100102">
        <w:rPr>
          <w:color w:val="02606A"/>
        </w:rPr>
        <w:t>massimo</w:t>
      </w:r>
      <w:r w:rsidRPr="00100102">
        <w:rPr>
          <w:color w:val="02606A"/>
          <w:spacing w:val="5"/>
        </w:rPr>
        <w:t xml:space="preserve"> </w:t>
      </w:r>
      <w:r w:rsidRPr="00100102">
        <w:rPr>
          <w:color w:val="02606A"/>
        </w:rPr>
        <w:t>di</w:t>
      </w:r>
      <w:r w:rsidRPr="00100102">
        <w:rPr>
          <w:color w:val="02606A"/>
          <w:spacing w:val="5"/>
        </w:rPr>
        <w:t xml:space="preserve"> </w:t>
      </w:r>
      <w:r w:rsidRPr="00100102">
        <w:rPr>
          <w:color w:val="02606A"/>
        </w:rPr>
        <w:t>n.</w:t>
      </w:r>
      <w:r w:rsidRPr="00100102">
        <w:rPr>
          <w:color w:val="02606A"/>
          <w:spacing w:val="-1"/>
        </w:rPr>
        <w:t>….</w:t>
      </w:r>
      <w:r w:rsidRPr="00100102">
        <w:rPr>
          <w:color w:val="02606A"/>
          <w:spacing w:val="-12"/>
        </w:rPr>
        <w:t xml:space="preserve"> </w:t>
      </w:r>
      <w:r w:rsidRPr="00100102">
        <w:rPr>
          <w:color w:val="02606A"/>
          <w:spacing w:val="-1"/>
        </w:rPr>
        <w:t>lotti</w:t>
      </w:r>
      <w:r w:rsidRPr="00100102">
        <w:rPr>
          <w:color w:val="02606A"/>
          <w:spacing w:val="-12"/>
        </w:rPr>
        <w:t xml:space="preserve"> </w:t>
      </w:r>
      <w:r w:rsidRPr="00095154">
        <w:rPr>
          <w:color w:val="02606A"/>
          <w:spacing w:val="-1"/>
          <w:sz w:val="18"/>
          <w:szCs w:val="18"/>
        </w:rPr>
        <w:t>[</w:t>
      </w:r>
      <w:r w:rsidRPr="00095154">
        <w:rPr>
          <w:i/>
          <w:color w:val="02606A"/>
          <w:spacing w:val="-1"/>
          <w:sz w:val="18"/>
          <w:szCs w:val="18"/>
        </w:rPr>
        <w:t>inserire</w:t>
      </w:r>
      <w:r w:rsidRPr="00095154">
        <w:rPr>
          <w:i/>
          <w:color w:val="02606A"/>
          <w:spacing w:val="-12"/>
          <w:sz w:val="18"/>
          <w:szCs w:val="18"/>
        </w:rPr>
        <w:t xml:space="preserve"> </w:t>
      </w:r>
      <w:r w:rsidRPr="00095154">
        <w:rPr>
          <w:i/>
          <w:color w:val="02606A"/>
          <w:spacing w:val="-1"/>
          <w:sz w:val="18"/>
          <w:szCs w:val="18"/>
        </w:rPr>
        <w:t>numero</w:t>
      </w:r>
      <w:r w:rsidRPr="00095154">
        <w:rPr>
          <w:i/>
          <w:color w:val="02606A"/>
          <w:spacing w:val="-11"/>
          <w:sz w:val="18"/>
          <w:szCs w:val="18"/>
        </w:rPr>
        <w:t xml:space="preserve"> </w:t>
      </w:r>
      <w:r w:rsidRPr="00095154">
        <w:rPr>
          <w:i/>
          <w:color w:val="02606A"/>
          <w:spacing w:val="-1"/>
          <w:sz w:val="18"/>
          <w:szCs w:val="18"/>
        </w:rPr>
        <w:t>massimo</w:t>
      </w:r>
      <w:r w:rsidRPr="00095154">
        <w:rPr>
          <w:i/>
          <w:color w:val="02606A"/>
          <w:spacing w:val="-12"/>
          <w:sz w:val="18"/>
          <w:szCs w:val="18"/>
        </w:rPr>
        <w:t xml:space="preserve"> </w:t>
      </w:r>
      <w:r w:rsidRPr="00095154">
        <w:rPr>
          <w:i/>
          <w:color w:val="02606A"/>
          <w:spacing w:val="-1"/>
          <w:sz w:val="18"/>
          <w:szCs w:val="18"/>
        </w:rPr>
        <w:t>di</w:t>
      </w:r>
      <w:r w:rsidRPr="00095154">
        <w:rPr>
          <w:i/>
          <w:color w:val="02606A"/>
          <w:spacing w:val="-12"/>
          <w:sz w:val="18"/>
          <w:szCs w:val="18"/>
        </w:rPr>
        <w:t xml:space="preserve"> </w:t>
      </w:r>
      <w:r w:rsidRPr="00095154">
        <w:rPr>
          <w:i/>
          <w:color w:val="02606A"/>
          <w:spacing w:val="-1"/>
          <w:sz w:val="18"/>
          <w:szCs w:val="18"/>
        </w:rPr>
        <w:t>lotti</w:t>
      </w:r>
      <w:r w:rsidRPr="00095154">
        <w:rPr>
          <w:i/>
          <w:color w:val="02606A"/>
          <w:spacing w:val="-10"/>
          <w:sz w:val="18"/>
          <w:szCs w:val="18"/>
        </w:rPr>
        <w:t xml:space="preserve"> </w:t>
      </w:r>
      <w:r w:rsidRPr="00095154">
        <w:rPr>
          <w:i/>
          <w:color w:val="02606A"/>
          <w:spacing w:val="-1"/>
          <w:sz w:val="18"/>
          <w:szCs w:val="18"/>
        </w:rPr>
        <w:t>aggiudicabili</w:t>
      </w:r>
      <w:r w:rsidRPr="00095154">
        <w:rPr>
          <w:color w:val="02606A"/>
          <w:spacing w:val="-1"/>
          <w:sz w:val="18"/>
          <w:szCs w:val="18"/>
        </w:rPr>
        <w:t>]</w:t>
      </w:r>
      <w:r w:rsidRPr="00100102">
        <w:rPr>
          <w:color w:val="02606A"/>
          <w:spacing w:val="-1"/>
        </w:rPr>
        <w:t>,</w:t>
      </w:r>
      <w:r w:rsidRPr="00100102">
        <w:rPr>
          <w:color w:val="02606A"/>
          <w:spacing w:val="-11"/>
        </w:rPr>
        <w:t xml:space="preserve"> </w:t>
      </w:r>
      <w:r w:rsidRPr="00100102">
        <w:rPr>
          <w:color w:val="02606A"/>
          <w:spacing w:val="-1"/>
        </w:rPr>
        <w:t>che</w:t>
      </w:r>
      <w:r w:rsidRPr="00100102">
        <w:rPr>
          <w:color w:val="02606A"/>
          <w:spacing w:val="-12"/>
        </w:rPr>
        <w:t xml:space="preserve"> </w:t>
      </w:r>
      <w:r w:rsidRPr="00100102">
        <w:rPr>
          <w:color w:val="02606A"/>
          <w:spacing w:val="-1"/>
        </w:rPr>
        <w:t>saranno</w:t>
      </w:r>
      <w:r w:rsidRPr="00100102">
        <w:rPr>
          <w:color w:val="02606A"/>
          <w:spacing w:val="-10"/>
        </w:rPr>
        <w:t xml:space="preserve"> </w:t>
      </w:r>
      <w:r w:rsidRPr="00100102">
        <w:rPr>
          <w:color w:val="02606A"/>
        </w:rPr>
        <w:t>individuati</w:t>
      </w:r>
      <w:r w:rsidRPr="00100102">
        <w:rPr>
          <w:color w:val="02606A"/>
          <w:spacing w:val="-12"/>
        </w:rPr>
        <w:t xml:space="preserve"> </w:t>
      </w:r>
      <w:r w:rsidRPr="00100102">
        <w:rPr>
          <w:color w:val="02606A"/>
        </w:rPr>
        <w:t>sulla</w:t>
      </w:r>
      <w:r w:rsidRPr="00100102">
        <w:rPr>
          <w:color w:val="02606A"/>
          <w:spacing w:val="-11"/>
        </w:rPr>
        <w:t xml:space="preserve"> </w:t>
      </w:r>
      <w:r w:rsidRPr="00100102">
        <w:rPr>
          <w:color w:val="02606A"/>
        </w:rPr>
        <w:t>base</w:t>
      </w:r>
      <w:r w:rsidRPr="00100102">
        <w:rPr>
          <w:color w:val="02606A"/>
          <w:spacing w:val="-12"/>
        </w:rPr>
        <w:t xml:space="preserve"> </w:t>
      </w:r>
      <w:r w:rsidRPr="00100102">
        <w:rPr>
          <w:color w:val="02606A"/>
        </w:rPr>
        <w:t>del</w:t>
      </w:r>
      <w:r w:rsidRPr="00100102">
        <w:rPr>
          <w:color w:val="02606A"/>
          <w:spacing w:val="-10"/>
        </w:rPr>
        <w:t xml:space="preserve"> </w:t>
      </w:r>
      <w:r w:rsidRPr="00100102">
        <w:rPr>
          <w:color w:val="02606A"/>
        </w:rPr>
        <w:t>criterio</w:t>
      </w:r>
      <w:r w:rsidRPr="00100102">
        <w:rPr>
          <w:color w:val="02606A"/>
          <w:spacing w:val="-11"/>
        </w:rPr>
        <w:t xml:space="preserve"> </w:t>
      </w:r>
      <w:r w:rsidRPr="00100102">
        <w:rPr>
          <w:color w:val="02606A"/>
        </w:rPr>
        <w:t>……………</w:t>
      </w:r>
      <w:r w:rsidRPr="002F360A">
        <w:rPr>
          <w:color w:val="02606A"/>
          <w:sz w:val="18"/>
          <w:szCs w:val="18"/>
        </w:rPr>
        <w:t>[</w:t>
      </w:r>
      <w:r w:rsidRPr="002F360A">
        <w:rPr>
          <w:i/>
          <w:color w:val="02606A"/>
          <w:sz w:val="18"/>
          <w:szCs w:val="18"/>
        </w:rPr>
        <w:t>ai</w:t>
      </w:r>
      <w:r w:rsidRPr="002F360A">
        <w:rPr>
          <w:i/>
          <w:color w:val="02606A"/>
          <w:spacing w:val="-12"/>
          <w:sz w:val="18"/>
          <w:szCs w:val="18"/>
        </w:rPr>
        <w:t xml:space="preserve"> </w:t>
      </w:r>
      <w:r w:rsidRPr="002F360A">
        <w:rPr>
          <w:i/>
          <w:color w:val="02606A"/>
          <w:sz w:val="18"/>
          <w:szCs w:val="18"/>
        </w:rPr>
        <w:t>sensi</w:t>
      </w:r>
      <w:r w:rsidRPr="002F360A">
        <w:rPr>
          <w:i/>
          <w:color w:val="02606A"/>
          <w:spacing w:val="-12"/>
          <w:sz w:val="18"/>
          <w:szCs w:val="18"/>
        </w:rPr>
        <w:t xml:space="preserve"> </w:t>
      </w:r>
      <w:r w:rsidRPr="002F360A">
        <w:rPr>
          <w:i/>
          <w:color w:val="02606A"/>
          <w:sz w:val="18"/>
          <w:szCs w:val="18"/>
        </w:rPr>
        <w:t>dell’art.</w:t>
      </w:r>
      <w:r w:rsidRPr="002F360A">
        <w:rPr>
          <w:i/>
          <w:color w:val="02606A"/>
          <w:spacing w:val="-11"/>
          <w:sz w:val="18"/>
          <w:szCs w:val="18"/>
        </w:rPr>
        <w:t xml:space="preserve"> </w:t>
      </w:r>
      <w:r w:rsidRPr="002F360A">
        <w:rPr>
          <w:i/>
          <w:color w:val="02606A"/>
          <w:sz w:val="18"/>
          <w:szCs w:val="18"/>
        </w:rPr>
        <w:t>58,</w:t>
      </w:r>
      <w:r w:rsidRPr="002F360A">
        <w:rPr>
          <w:i/>
          <w:color w:val="02606A"/>
          <w:spacing w:val="-10"/>
          <w:sz w:val="18"/>
          <w:szCs w:val="18"/>
        </w:rPr>
        <w:t xml:space="preserve"> </w:t>
      </w:r>
      <w:r w:rsidRPr="002F360A">
        <w:rPr>
          <w:i/>
          <w:color w:val="02606A"/>
          <w:sz w:val="18"/>
          <w:szCs w:val="18"/>
        </w:rPr>
        <w:t>comma</w:t>
      </w:r>
      <w:r w:rsidRPr="002F360A">
        <w:rPr>
          <w:i/>
          <w:color w:val="02606A"/>
          <w:spacing w:val="-11"/>
          <w:sz w:val="18"/>
          <w:szCs w:val="18"/>
        </w:rPr>
        <w:t xml:space="preserve"> </w:t>
      </w:r>
      <w:r w:rsidRPr="002F360A">
        <w:rPr>
          <w:i/>
          <w:color w:val="02606A"/>
          <w:sz w:val="18"/>
          <w:szCs w:val="18"/>
        </w:rPr>
        <w:t>4</w:t>
      </w:r>
      <w:r w:rsidRPr="002F360A">
        <w:rPr>
          <w:i/>
          <w:color w:val="02606A"/>
          <w:spacing w:val="-11"/>
          <w:sz w:val="18"/>
          <w:szCs w:val="18"/>
        </w:rPr>
        <w:t xml:space="preserve"> </w:t>
      </w:r>
      <w:r w:rsidRPr="002F360A">
        <w:rPr>
          <w:i/>
          <w:color w:val="02606A"/>
          <w:sz w:val="18"/>
          <w:szCs w:val="18"/>
        </w:rPr>
        <w:t>del</w:t>
      </w:r>
      <w:r w:rsidRPr="002F360A">
        <w:rPr>
          <w:i/>
          <w:color w:val="02606A"/>
          <w:spacing w:val="-10"/>
          <w:sz w:val="18"/>
          <w:szCs w:val="18"/>
        </w:rPr>
        <w:t xml:space="preserve"> </w:t>
      </w:r>
      <w:r>
        <w:rPr>
          <w:i/>
          <w:color w:val="02606A"/>
          <w:sz w:val="18"/>
          <w:szCs w:val="18"/>
        </w:rPr>
        <w:t>c</w:t>
      </w:r>
      <w:r w:rsidRPr="002F360A">
        <w:rPr>
          <w:i/>
          <w:color w:val="02606A"/>
          <w:sz w:val="18"/>
          <w:szCs w:val="18"/>
        </w:rPr>
        <w:t>odice,</w:t>
      </w:r>
      <w:r w:rsidRPr="002F360A">
        <w:rPr>
          <w:i/>
          <w:color w:val="02606A"/>
          <w:spacing w:val="-10"/>
          <w:sz w:val="18"/>
          <w:szCs w:val="18"/>
        </w:rPr>
        <w:t xml:space="preserve"> </w:t>
      </w:r>
      <w:r w:rsidRPr="002F360A">
        <w:rPr>
          <w:i/>
          <w:color w:val="02606A"/>
          <w:sz w:val="18"/>
          <w:szCs w:val="18"/>
        </w:rPr>
        <w:t>la</w:t>
      </w:r>
      <w:r w:rsidRPr="002F360A">
        <w:rPr>
          <w:i/>
          <w:color w:val="02606A"/>
          <w:spacing w:val="-10"/>
          <w:sz w:val="18"/>
          <w:szCs w:val="18"/>
        </w:rPr>
        <w:t xml:space="preserve"> </w:t>
      </w:r>
      <w:r w:rsidRPr="002F360A">
        <w:rPr>
          <w:i/>
          <w:color w:val="02606A"/>
          <w:sz w:val="18"/>
          <w:szCs w:val="18"/>
        </w:rPr>
        <w:t>stazione</w:t>
      </w:r>
      <w:r w:rsidRPr="002F360A">
        <w:rPr>
          <w:i/>
          <w:color w:val="02606A"/>
          <w:spacing w:val="-11"/>
          <w:sz w:val="18"/>
          <w:szCs w:val="18"/>
        </w:rPr>
        <w:t xml:space="preserve"> </w:t>
      </w:r>
      <w:r w:rsidRPr="002F360A">
        <w:rPr>
          <w:i/>
          <w:color w:val="02606A"/>
          <w:sz w:val="18"/>
          <w:szCs w:val="18"/>
        </w:rPr>
        <w:t>appaltante</w:t>
      </w:r>
      <w:r w:rsidRPr="002F360A">
        <w:rPr>
          <w:i/>
          <w:color w:val="02606A"/>
          <w:spacing w:val="-10"/>
          <w:sz w:val="18"/>
          <w:szCs w:val="18"/>
        </w:rPr>
        <w:t xml:space="preserve"> </w:t>
      </w:r>
      <w:r w:rsidRPr="002F360A">
        <w:rPr>
          <w:i/>
          <w:color w:val="02606A"/>
          <w:sz w:val="18"/>
          <w:szCs w:val="18"/>
        </w:rPr>
        <w:t>definisce</w:t>
      </w:r>
      <w:r w:rsidRPr="002F360A">
        <w:rPr>
          <w:i/>
          <w:color w:val="02606A"/>
          <w:spacing w:val="-11"/>
          <w:sz w:val="18"/>
          <w:szCs w:val="18"/>
        </w:rPr>
        <w:t xml:space="preserve"> </w:t>
      </w:r>
      <w:r w:rsidRPr="002F360A">
        <w:rPr>
          <w:i/>
          <w:color w:val="02606A"/>
          <w:sz w:val="18"/>
          <w:szCs w:val="18"/>
        </w:rPr>
        <w:t>il</w:t>
      </w:r>
      <w:r w:rsidRPr="002F360A">
        <w:rPr>
          <w:i/>
          <w:color w:val="02606A"/>
          <w:spacing w:val="-9"/>
          <w:sz w:val="18"/>
          <w:szCs w:val="18"/>
        </w:rPr>
        <w:t xml:space="preserve"> </w:t>
      </w:r>
      <w:r w:rsidRPr="002F360A">
        <w:rPr>
          <w:i/>
          <w:color w:val="02606A"/>
          <w:sz w:val="18"/>
          <w:szCs w:val="18"/>
        </w:rPr>
        <w:t>criterio,</w:t>
      </w:r>
      <w:r w:rsidRPr="002F360A">
        <w:rPr>
          <w:i/>
          <w:color w:val="02606A"/>
          <w:spacing w:val="-11"/>
          <w:sz w:val="18"/>
          <w:szCs w:val="18"/>
        </w:rPr>
        <w:t xml:space="preserve"> </w:t>
      </w:r>
      <w:r w:rsidRPr="002F360A">
        <w:rPr>
          <w:i/>
          <w:color w:val="02606A"/>
          <w:sz w:val="18"/>
          <w:szCs w:val="18"/>
        </w:rPr>
        <w:t>che</w:t>
      </w:r>
      <w:r w:rsidRPr="002F360A">
        <w:rPr>
          <w:i/>
          <w:color w:val="02606A"/>
          <w:spacing w:val="-11"/>
          <w:sz w:val="18"/>
          <w:szCs w:val="18"/>
        </w:rPr>
        <w:t xml:space="preserve"> </w:t>
      </w:r>
      <w:r w:rsidRPr="002F360A">
        <w:rPr>
          <w:i/>
          <w:color w:val="02606A"/>
          <w:sz w:val="18"/>
          <w:szCs w:val="18"/>
        </w:rPr>
        <w:t>deve</w:t>
      </w:r>
      <w:r w:rsidRPr="002F360A">
        <w:rPr>
          <w:i/>
          <w:color w:val="02606A"/>
          <w:spacing w:val="-9"/>
          <w:sz w:val="18"/>
          <w:szCs w:val="18"/>
        </w:rPr>
        <w:t xml:space="preserve"> </w:t>
      </w:r>
      <w:r w:rsidRPr="002F360A">
        <w:rPr>
          <w:i/>
          <w:color w:val="02606A"/>
          <w:sz w:val="18"/>
          <w:szCs w:val="18"/>
        </w:rPr>
        <w:t>essere</w:t>
      </w:r>
      <w:r w:rsidRPr="002F360A">
        <w:rPr>
          <w:i/>
          <w:color w:val="02606A"/>
          <w:spacing w:val="-11"/>
          <w:sz w:val="18"/>
          <w:szCs w:val="18"/>
        </w:rPr>
        <w:t xml:space="preserve"> </w:t>
      </w:r>
      <w:r w:rsidRPr="002F360A">
        <w:rPr>
          <w:i/>
          <w:color w:val="02606A"/>
          <w:sz w:val="18"/>
          <w:szCs w:val="18"/>
        </w:rPr>
        <w:t>oggettivo</w:t>
      </w:r>
      <w:r w:rsidRPr="002F360A">
        <w:rPr>
          <w:i/>
          <w:color w:val="02606A"/>
          <w:spacing w:val="1"/>
          <w:sz w:val="18"/>
          <w:szCs w:val="18"/>
        </w:rPr>
        <w:t xml:space="preserve"> </w:t>
      </w:r>
      <w:r w:rsidRPr="002F360A">
        <w:rPr>
          <w:i/>
          <w:color w:val="02606A"/>
          <w:sz w:val="18"/>
          <w:szCs w:val="18"/>
        </w:rPr>
        <w:t>e</w:t>
      </w:r>
      <w:r w:rsidRPr="002F360A">
        <w:rPr>
          <w:i/>
          <w:color w:val="02606A"/>
          <w:spacing w:val="-1"/>
          <w:sz w:val="18"/>
          <w:szCs w:val="18"/>
        </w:rPr>
        <w:t xml:space="preserve"> </w:t>
      </w:r>
      <w:r w:rsidRPr="002F360A">
        <w:rPr>
          <w:i/>
          <w:color w:val="02606A"/>
          <w:sz w:val="18"/>
          <w:szCs w:val="18"/>
        </w:rPr>
        <w:t>non</w:t>
      </w:r>
      <w:r w:rsidRPr="002F360A">
        <w:rPr>
          <w:i/>
          <w:color w:val="02606A"/>
          <w:spacing w:val="-2"/>
          <w:sz w:val="18"/>
          <w:szCs w:val="18"/>
        </w:rPr>
        <w:t xml:space="preserve"> </w:t>
      </w:r>
      <w:r w:rsidRPr="002F360A">
        <w:rPr>
          <w:i/>
          <w:color w:val="02606A"/>
          <w:sz w:val="18"/>
          <w:szCs w:val="18"/>
        </w:rPr>
        <w:t>discriminatorio,</w:t>
      </w:r>
      <w:r w:rsidRPr="002F360A">
        <w:rPr>
          <w:i/>
          <w:color w:val="02606A"/>
          <w:spacing w:val="-1"/>
          <w:sz w:val="18"/>
          <w:szCs w:val="18"/>
        </w:rPr>
        <w:t xml:space="preserve"> </w:t>
      </w:r>
      <w:r w:rsidRPr="002F360A">
        <w:rPr>
          <w:i/>
          <w:color w:val="02606A"/>
          <w:sz w:val="18"/>
          <w:szCs w:val="18"/>
        </w:rPr>
        <w:t>per</w:t>
      </w:r>
      <w:r w:rsidRPr="002F360A">
        <w:rPr>
          <w:i/>
          <w:color w:val="02606A"/>
          <w:spacing w:val="-2"/>
          <w:sz w:val="18"/>
          <w:szCs w:val="18"/>
        </w:rPr>
        <w:t xml:space="preserve"> </w:t>
      </w:r>
      <w:r w:rsidRPr="002F360A">
        <w:rPr>
          <w:i/>
          <w:color w:val="02606A"/>
          <w:sz w:val="18"/>
          <w:szCs w:val="18"/>
        </w:rPr>
        <w:t>determinare quali</w:t>
      </w:r>
      <w:r w:rsidRPr="002F360A">
        <w:rPr>
          <w:i/>
          <w:color w:val="02606A"/>
          <w:spacing w:val="-2"/>
          <w:sz w:val="18"/>
          <w:szCs w:val="18"/>
        </w:rPr>
        <w:t xml:space="preserve"> </w:t>
      </w:r>
      <w:r w:rsidRPr="002F360A">
        <w:rPr>
          <w:i/>
          <w:color w:val="02606A"/>
          <w:sz w:val="18"/>
          <w:szCs w:val="18"/>
        </w:rPr>
        <w:t>lotti</w:t>
      </w:r>
      <w:r w:rsidRPr="002F360A">
        <w:rPr>
          <w:i/>
          <w:color w:val="02606A"/>
          <w:spacing w:val="1"/>
          <w:sz w:val="18"/>
          <w:szCs w:val="18"/>
        </w:rPr>
        <w:t xml:space="preserve"> </w:t>
      </w:r>
      <w:r w:rsidRPr="002F360A">
        <w:rPr>
          <w:i/>
          <w:color w:val="02606A"/>
          <w:sz w:val="18"/>
          <w:szCs w:val="18"/>
        </w:rPr>
        <w:t>saranno</w:t>
      </w:r>
      <w:r w:rsidRPr="002F360A">
        <w:rPr>
          <w:i/>
          <w:color w:val="02606A"/>
          <w:spacing w:val="-2"/>
          <w:sz w:val="18"/>
          <w:szCs w:val="18"/>
        </w:rPr>
        <w:t xml:space="preserve"> </w:t>
      </w:r>
      <w:r w:rsidRPr="002F360A">
        <w:rPr>
          <w:i/>
          <w:color w:val="02606A"/>
          <w:sz w:val="18"/>
          <w:szCs w:val="18"/>
        </w:rPr>
        <w:t>aggiudicati</w:t>
      </w:r>
      <w:r w:rsidRPr="002F360A">
        <w:rPr>
          <w:color w:val="02606A"/>
          <w:sz w:val="18"/>
          <w:szCs w:val="18"/>
        </w:rPr>
        <w:t>].</w:t>
      </w:r>
    </w:p>
    <w:p w14:paraId="1C6B6ABF" w14:textId="77777777" w:rsidR="007F4FC2" w:rsidRPr="00D13F80" w:rsidRDefault="007F4FC2" w:rsidP="007F4FC2">
      <w:pPr>
        <w:spacing w:after="60" w:line="264" w:lineRule="auto"/>
        <w:rPr>
          <w:b/>
          <w:color w:val="02606A"/>
          <w:sz w:val="20"/>
          <w:szCs w:val="20"/>
        </w:rPr>
      </w:pPr>
      <w:r w:rsidRPr="00D13F80">
        <w:rPr>
          <w:b/>
          <w:i/>
          <w:color w:val="02606A"/>
          <w:sz w:val="20"/>
          <w:szCs w:val="20"/>
        </w:rPr>
        <w:t>[indicare</w:t>
      </w:r>
      <w:r w:rsidRPr="00D13F80">
        <w:rPr>
          <w:b/>
          <w:i/>
          <w:color w:val="02606A"/>
          <w:spacing w:val="-5"/>
          <w:sz w:val="20"/>
          <w:szCs w:val="20"/>
        </w:rPr>
        <w:t xml:space="preserve"> </w:t>
      </w:r>
      <w:r w:rsidRPr="00D13F80">
        <w:rPr>
          <w:b/>
          <w:i/>
          <w:color w:val="02606A"/>
          <w:sz w:val="20"/>
          <w:szCs w:val="20"/>
        </w:rPr>
        <w:t>la</w:t>
      </w:r>
      <w:r w:rsidRPr="00D13F80">
        <w:rPr>
          <w:b/>
          <w:i/>
          <w:color w:val="02606A"/>
          <w:spacing w:val="-4"/>
          <w:sz w:val="20"/>
          <w:szCs w:val="20"/>
        </w:rPr>
        <w:t xml:space="preserve"> </w:t>
      </w:r>
      <w:r w:rsidRPr="00D13F80">
        <w:rPr>
          <w:b/>
          <w:i/>
          <w:color w:val="02606A"/>
          <w:sz w:val="20"/>
          <w:szCs w:val="20"/>
        </w:rPr>
        <w:t>ragione</w:t>
      </w:r>
      <w:r w:rsidRPr="00D13F80">
        <w:rPr>
          <w:b/>
          <w:i/>
          <w:color w:val="02606A"/>
          <w:spacing w:val="-4"/>
          <w:sz w:val="20"/>
          <w:szCs w:val="20"/>
        </w:rPr>
        <w:t xml:space="preserve"> </w:t>
      </w:r>
      <w:r w:rsidRPr="00D13F80">
        <w:rPr>
          <w:b/>
          <w:i/>
          <w:color w:val="02606A"/>
          <w:sz w:val="20"/>
          <w:szCs w:val="20"/>
        </w:rPr>
        <w:t>specifica</w:t>
      </w:r>
      <w:r w:rsidRPr="00D13F80">
        <w:rPr>
          <w:b/>
          <w:i/>
          <w:color w:val="02606A"/>
          <w:spacing w:val="-4"/>
          <w:sz w:val="20"/>
          <w:szCs w:val="20"/>
        </w:rPr>
        <w:t xml:space="preserve"> </w:t>
      </w:r>
      <w:r w:rsidRPr="00D13F80">
        <w:rPr>
          <w:b/>
          <w:i/>
          <w:color w:val="02606A"/>
          <w:sz w:val="20"/>
          <w:szCs w:val="20"/>
        </w:rPr>
        <w:t>della</w:t>
      </w:r>
      <w:r w:rsidRPr="00D13F80">
        <w:rPr>
          <w:b/>
          <w:i/>
          <w:color w:val="02606A"/>
          <w:spacing w:val="-4"/>
          <w:sz w:val="20"/>
          <w:szCs w:val="20"/>
        </w:rPr>
        <w:t xml:space="preserve"> </w:t>
      </w:r>
      <w:r w:rsidRPr="00D13F80">
        <w:rPr>
          <w:b/>
          <w:i/>
          <w:color w:val="02606A"/>
          <w:sz w:val="20"/>
          <w:szCs w:val="20"/>
        </w:rPr>
        <w:t>scelta]</w:t>
      </w:r>
    </w:p>
    <w:p w14:paraId="5FEAE7AB" w14:textId="77777777" w:rsidR="007F4FC2" w:rsidRDefault="007F4FC2" w:rsidP="007F4FC2">
      <w:pPr>
        <w:tabs>
          <w:tab w:val="left" w:leader="dot" w:pos="3768"/>
        </w:tabs>
        <w:spacing w:after="0" w:line="264" w:lineRule="auto"/>
        <w:ind w:right="130"/>
        <w:jc w:val="both"/>
        <w:rPr>
          <w:b/>
          <w:i/>
          <w:color w:val="02606A"/>
        </w:rPr>
      </w:pPr>
      <w:r w:rsidRPr="002F360A">
        <w:rPr>
          <w:b/>
          <w:i/>
          <w:color w:val="02606A"/>
          <w:sz w:val="18"/>
          <w:szCs w:val="18"/>
        </w:rPr>
        <w:t>[Facoltativo:</w:t>
      </w:r>
      <w:r w:rsidRPr="002F360A">
        <w:rPr>
          <w:b/>
          <w:i/>
          <w:color w:val="02606A"/>
          <w:spacing w:val="2"/>
          <w:sz w:val="18"/>
          <w:szCs w:val="18"/>
        </w:rPr>
        <w:t xml:space="preserve"> </w:t>
      </w:r>
      <w:r w:rsidRPr="002F360A">
        <w:rPr>
          <w:b/>
          <w:i/>
          <w:color w:val="02606A"/>
          <w:sz w:val="18"/>
          <w:szCs w:val="18"/>
        </w:rPr>
        <w:t>associazione</w:t>
      </w:r>
      <w:r w:rsidRPr="002F360A">
        <w:rPr>
          <w:b/>
          <w:i/>
          <w:color w:val="02606A"/>
          <w:spacing w:val="1"/>
          <w:sz w:val="18"/>
          <w:szCs w:val="18"/>
        </w:rPr>
        <w:t xml:space="preserve"> </w:t>
      </w:r>
      <w:r w:rsidRPr="002F360A">
        <w:rPr>
          <w:b/>
          <w:i/>
          <w:color w:val="02606A"/>
          <w:sz w:val="18"/>
          <w:szCs w:val="18"/>
        </w:rPr>
        <w:t>di</w:t>
      </w:r>
      <w:r w:rsidRPr="002F360A">
        <w:rPr>
          <w:b/>
          <w:i/>
          <w:color w:val="02606A"/>
          <w:spacing w:val="1"/>
          <w:sz w:val="18"/>
          <w:szCs w:val="18"/>
        </w:rPr>
        <w:t xml:space="preserve"> </w:t>
      </w:r>
      <w:r w:rsidRPr="002F360A">
        <w:rPr>
          <w:b/>
          <w:i/>
          <w:color w:val="02606A"/>
          <w:sz w:val="18"/>
          <w:szCs w:val="18"/>
        </w:rPr>
        <w:t>lotti</w:t>
      </w:r>
      <w:r w:rsidRPr="002F360A">
        <w:rPr>
          <w:b/>
          <w:i/>
          <w:color w:val="02606A"/>
          <w:spacing w:val="1"/>
          <w:sz w:val="18"/>
          <w:szCs w:val="18"/>
        </w:rPr>
        <w:t xml:space="preserve"> </w:t>
      </w:r>
      <w:r w:rsidRPr="002F360A">
        <w:rPr>
          <w:b/>
          <w:i/>
          <w:color w:val="02606A"/>
          <w:sz w:val="18"/>
          <w:szCs w:val="18"/>
        </w:rPr>
        <w:t>al</w:t>
      </w:r>
      <w:r w:rsidRPr="002F360A">
        <w:rPr>
          <w:b/>
          <w:i/>
          <w:color w:val="02606A"/>
          <w:spacing w:val="2"/>
          <w:sz w:val="18"/>
          <w:szCs w:val="18"/>
        </w:rPr>
        <w:t xml:space="preserve"> </w:t>
      </w:r>
      <w:r w:rsidRPr="002F360A">
        <w:rPr>
          <w:b/>
          <w:i/>
          <w:color w:val="02606A"/>
          <w:sz w:val="18"/>
          <w:szCs w:val="18"/>
        </w:rPr>
        <w:t>medesimo</w:t>
      </w:r>
      <w:r w:rsidRPr="002F360A">
        <w:rPr>
          <w:b/>
          <w:i/>
          <w:color w:val="02606A"/>
          <w:spacing w:val="1"/>
          <w:sz w:val="18"/>
          <w:szCs w:val="18"/>
        </w:rPr>
        <w:t xml:space="preserve"> </w:t>
      </w:r>
      <w:r w:rsidRPr="002F360A">
        <w:rPr>
          <w:b/>
          <w:i/>
          <w:color w:val="02606A"/>
          <w:sz w:val="18"/>
          <w:szCs w:val="18"/>
        </w:rPr>
        <w:t>offerente]</w:t>
      </w:r>
      <w:r w:rsidRPr="00100102">
        <w:rPr>
          <w:b/>
          <w:i/>
          <w:color w:val="02606A"/>
        </w:rPr>
        <w:t xml:space="preserve"> </w:t>
      </w:r>
    </w:p>
    <w:p w14:paraId="51C6737F" w14:textId="77777777" w:rsidR="007F4FC2" w:rsidRDefault="007F4FC2" w:rsidP="007F4FC2">
      <w:pPr>
        <w:tabs>
          <w:tab w:val="left" w:leader="dot" w:pos="3768"/>
        </w:tabs>
        <w:spacing w:line="264" w:lineRule="auto"/>
        <w:ind w:right="130"/>
        <w:jc w:val="both"/>
        <w:rPr>
          <w:color w:val="02606A"/>
        </w:rPr>
      </w:pPr>
      <w:r w:rsidRPr="00100102">
        <w:rPr>
          <w:color w:val="02606A"/>
        </w:rPr>
        <w:t>La stazione</w:t>
      </w:r>
      <w:r w:rsidRPr="00100102">
        <w:rPr>
          <w:color w:val="02606A"/>
          <w:spacing w:val="1"/>
        </w:rPr>
        <w:t xml:space="preserve"> </w:t>
      </w:r>
      <w:r w:rsidRPr="00100102">
        <w:rPr>
          <w:color w:val="02606A"/>
        </w:rPr>
        <w:t>appaltante</w:t>
      </w:r>
      <w:r w:rsidRPr="00100102">
        <w:rPr>
          <w:color w:val="02606A"/>
          <w:spacing w:val="1"/>
        </w:rPr>
        <w:t xml:space="preserve"> </w:t>
      </w:r>
      <w:r w:rsidRPr="00100102">
        <w:rPr>
          <w:color w:val="02606A"/>
        </w:rPr>
        <w:t>si riserva</w:t>
      </w:r>
      <w:r w:rsidRPr="00100102">
        <w:rPr>
          <w:color w:val="02606A"/>
          <w:spacing w:val="2"/>
        </w:rPr>
        <w:t xml:space="preserve"> </w:t>
      </w:r>
      <w:r w:rsidRPr="00100102">
        <w:rPr>
          <w:color w:val="02606A"/>
        </w:rPr>
        <w:t>di</w:t>
      </w:r>
      <w:r w:rsidRPr="00100102">
        <w:rPr>
          <w:color w:val="02606A"/>
          <w:spacing w:val="1"/>
        </w:rPr>
        <w:t xml:space="preserve"> </w:t>
      </w:r>
      <w:r w:rsidRPr="00100102">
        <w:rPr>
          <w:color w:val="02606A"/>
        </w:rPr>
        <w:t>aggiudicare</w:t>
      </w:r>
      <w:r w:rsidRPr="00100102">
        <w:rPr>
          <w:color w:val="02606A"/>
          <w:spacing w:val="2"/>
        </w:rPr>
        <w:t xml:space="preserve"> </w:t>
      </w:r>
      <w:r w:rsidRPr="00100102">
        <w:rPr>
          <w:color w:val="02606A"/>
        </w:rPr>
        <w:t>in</w:t>
      </w:r>
      <w:r w:rsidRPr="00100102">
        <w:rPr>
          <w:color w:val="02606A"/>
          <w:spacing w:val="-47"/>
        </w:rPr>
        <w:t xml:space="preserve"> </w:t>
      </w:r>
      <w:r w:rsidRPr="00100102">
        <w:rPr>
          <w:color w:val="02606A"/>
        </w:rPr>
        <w:t>forma</w:t>
      </w:r>
      <w:r w:rsidRPr="00100102">
        <w:rPr>
          <w:color w:val="02606A"/>
          <w:spacing w:val="2"/>
        </w:rPr>
        <w:t xml:space="preserve"> </w:t>
      </w:r>
      <w:r w:rsidRPr="00100102">
        <w:rPr>
          <w:color w:val="02606A"/>
        </w:rPr>
        <w:t>associata</w:t>
      </w:r>
      <w:r w:rsidRPr="00100102">
        <w:rPr>
          <w:color w:val="02606A"/>
          <w:spacing w:val="3"/>
        </w:rPr>
        <w:t xml:space="preserve"> </w:t>
      </w:r>
      <w:r w:rsidRPr="00100102">
        <w:rPr>
          <w:color w:val="02606A"/>
        </w:rPr>
        <w:t>i</w:t>
      </w:r>
      <w:r w:rsidRPr="00100102">
        <w:rPr>
          <w:color w:val="02606A"/>
          <w:spacing w:val="3"/>
        </w:rPr>
        <w:t xml:space="preserve"> </w:t>
      </w:r>
      <w:r w:rsidRPr="00100102">
        <w:rPr>
          <w:color w:val="02606A"/>
        </w:rPr>
        <w:t>lotti</w:t>
      </w:r>
      <w:r w:rsidRPr="00100102">
        <w:rPr>
          <w:color w:val="02606A"/>
          <w:spacing w:val="3"/>
        </w:rPr>
        <w:t xml:space="preserve"> </w:t>
      </w:r>
      <w:proofErr w:type="spellStart"/>
      <w:r w:rsidRPr="00100102">
        <w:rPr>
          <w:color w:val="02606A"/>
        </w:rPr>
        <w:t>nn</w:t>
      </w:r>
      <w:proofErr w:type="spellEnd"/>
      <w:r w:rsidRPr="00100102">
        <w:rPr>
          <w:color w:val="02606A"/>
        </w:rPr>
        <w:t>………….</w:t>
      </w:r>
      <w:r w:rsidRPr="002F360A">
        <w:rPr>
          <w:i/>
          <w:color w:val="02606A"/>
          <w:sz w:val="18"/>
          <w:szCs w:val="18"/>
        </w:rPr>
        <w:t>[indicare</w:t>
      </w:r>
      <w:r w:rsidRPr="002F360A">
        <w:rPr>
          <w:i/>
          <w:color w:val="02606A"/>
          <w:spacing w:val="2"/>
          <w:sz w:val="18"/>
          <w:szCs w:val="18"/>
        </w:rPr>
        <w:t xml:space="preserve"> </w:t>
      </w:r>
      <w:r w:rsidRPr="002F360A">
        <w:rPr>
          <w:i/>
          <w:color w:val="02606A"/>
          <w:sz w:val="18"/>
          <w:szCs w:val="18"/>
        </w:rPr>
        <w:t>i</w:t>
      </w:r>
      <w:r w:rsidRPr="002F360A">
        <w:rPr>
          <w:i/>
          <w:color w:val="02606A"/>
          <w:spacing w:val="3"/>
          <w:sz w:val="18"/>
          <w:szCs w:val="18"/>
        </w:rPr>
        <w:t xml:space="preserve"> </w:t>
      </w:r>
      <w:r w:rsidRPr="002F360A">
        <w:rPr>
          <w:i/>
          <w:color w:val="02606A"/>
          <w:sz w:val="18"/>
          <w:szCs w:val="18"/>
        </w:rPr>
        <w:t>lotti</w:t>
      </w:r>
      <w:r w:rsidRPr="002F360A">
        <w:rPr>
          <w:i/>
          <w:color w:val="02606A"/>
          <w:spacing w:val="3"/>
          <w:sz w:val="18"/>
          <w:szCs w:val="18"/>
        </w:rPr>
        <w:t xml:space="preserve"> </w:t>
      </w:r>
      <w:r w:rsidRPr="002F360A">
        <w:rPr>
          <w:i/>
          <w:color w:val="02606A"/>
          <w:sz w:val="18"/>
          <w:szCs w:val="18"/>
        </w:rPr>
        <w:t>specifici]</w:t>
      </w:r>
      <w:r w:rsidRPr="002F360A">
        <w:rPr>
          <w:i/>
          <w:color w:val="02606A"/>
          <w:spacing w:val="2"/>
          <w:sz w:val="18"/>
          <w:szCs w:val="18"/>
        </w:rPr>
        <w:t xml:space="preserve"> </w:t>
      </w:r>
      <w:r w:rsidRPr="00100102">
        <w:rPr>
          <w:color w:val="02606A"/>
        </w:rPr>
        <w:t>al</w:t>
      </w:r>
      <w:r w:rsidRPr="00100102">
        <w:rPr>
          <w:color w:val="02606A"/>
          <w:spacing w:val="3"/>
        </w:rPr>
        <w:t xml:space="preserve"> </w:t>
      </w:r>
      <w:r w:rsidRPr="00100102">
        <w:rPr>
          <w:color w:val="02606A"/>
        </w:rPr>
        <w:t>medesimo</w:t>
      </w:r>
      <w:r w:rsidRPr="00100102">
        <w:rPr>
          <w:color w:val="02606A"/>
          <w:spacing w:val="3"/>
        </w:rPr>
        <w:t xml:space="preserve"> </w:t>
      </w:r>
      <w:r w:rsidRPr="00100102">
        <w:rPr>
          <w:color w:val="02606A"/>
        </w:rPr>
        <w:t>offerente,</w:t>
      </w:r>
      <w:r w:rsidRPr="00100102">
        <w:rPr>
          <w:color w:val="02606A"/>
          <w:spacing w:val="2"/>
        </w:rPr>
        <w:t xml:space="preserve"> </w:t>
      </w:r>
      <w:r w:rsidRPr="00100102">
        <w:rPr>
          <w:color w:val="02606A"/>
        </w:rPr>
        <w:t>ai</w:t>
      </w:r>
      <w:r w:rsidRPr="00100102">
        <w:rPr>
          <w:color w:val="02606A"/>
          <w:spacing w:val="2"/>
        </w:rPr>
        <w:t xml:space="preserve"> </w:t>
      </w:r>
      <w:r w:rsidRPr="00100102">
        <w:rPr>
          <w:color w:val="02606A"/>
        </w:rPr>
        <w:t>sensi</w:t>
      </w:r>
      <w:r w:rsidRPr="00100102">
        <w:rPr>
          <w:color w:val="02606A"/>
          <w:spacing w:val="3"/>
        </w:rPr>
        <w:t xml:space="preserve"> </w:t>
      </w:r>
      <w:r w:rsidRPr="00100102">
        <w:rPr>
          <w:color w:val="02606A"/>
        </w:rPr>
        <w:t>dell’art.</w:t>
      </w:r>
      <w:r w:rsidRPr="00100102">
        <w:rPr>
          <w:color w:val="02606A"/>
          <w:spacing w:val="3"/>
        </w:rPr>
        <w:t xml:space="preserve"> </w:t>
      </w:r>
      <w:r w:rsidRPr="00100102">
        <w:rPr>
          <w:color w:val="02606A"/>
        </w:rPr>
        <w:t>58,</w:t>
      </w:r>
      <w:r w:rsidRPr="00100102">
        <w:rPr>
          <w:color w:val="02606A"/>
          <w:spacing w:val="3"/>
        </w:rPr>
        <w:t xml:space="preserve"> </w:t>
      </w:r>
      <w:r w:rsidRPr="00100102">
        <w:rPr>
          <w:color w:val="02606A"/>
        </w:rPr>
        <w:t>comma 5</w:t>
      </w:r>
      <w:r w:rsidRPr="00100102">
        <w:rPr>
          <w:color w:val="02606A"/>
          <w:spacing w:val="3"/>
        </w:rPr>
        <w:t xml:space="preserve"> </w:t>
      </w:r>
      <w:r w:rsidRPr="00100102">
        <w:rPr>
          <w:color w:val="02606A"/>
        </w:rPr>
        <w:t>del</w:t>
      </w:r>
      <w:r w:rsidRPr="00100102">
        <w:rPr>
          <w:color w:val="02606A"/>
          <w:spacing w:val="3"/>
        </w:rPr>
        <w:t xml:space="preserve"> </w:t>
      </w:r>
      <w:r>
        <w:rPr>
          <w:color w:val="02606A"/>
        </w:rPr>
        <w:t>c</w:t>
      </w:r>
      <w:r w:rsidRPr="00100102">
        <w:rPr>
          <w:color w:val="02606A"/>
        </w:rPr>
        <w:t>odice.</w:t>
      </w:r>
      <w:r w:rsidRPr="00100102">
        <w:rPr>
          <w:color w:val="02606A"/>
          <w:spacing w:val="5"/>
        </w:rPr>
        <w:t xml:space="preserve"> </w:t>
      </w:r>
      <w:r w:rsidRPr="00100102">
        <w:rPr>
          <w:color w:val="02606A"/>
        </w:rPr>
        <w:t>La</w:t>
      </w:r>
      <w:r w:rsidRPr="00100102">
        <w:rPr>
          <w:color w:val="02606A"/>
          <w:spacing w:val="3"/>
        </w:rPr>
        <w:t xml:space="preserve"> </w:t>
      </w:r>
      <w:r w:rsidRPr="00100102">
        <w:rPr>
          <w:color w:val="02606A"/>
        </w:rPr>
        <w:t>modalità</w:t>
      </w:r>
      <w:r w:rsidRPr="00100102">
        <w:rPr>
          <w:color w:val="02606A"/>
          <w:spacing w:val="4"/>
        </w:rPr>
        <w:t xml:space="preserve"> </w:t>
      </w:r>
      <w:r w:rsidRPr="00100102">
        <w:rPr>
          <w:color w:val="02606A"/>
        </w:rPr>
        <w:t>mediante</w:t>
      </w:r>
      <w:r w:rsidRPr="00100102">
        <w:rPr>
          <w:color w:val="02606A"/>
          <w:spacing w:val="5"/>
        </w:rPr>
        <w:t xml:space="preserve"> </w:t>
      </w:r>
      <w:r w:rsidRPr="00100102">
        <w:rPr>
          <w:color w:val="02606A"/>
        </w:rPr>
        <w:t>cui</w:t>
      </w:r>
      <w:r w:rsidRPr="00100102">
        <w:rPr>
          <w:color w:val="02606A"/>
          <w:spacing w:val="4"/>
        </w:rPr>
        <w:t xml:space="preserve"> </w:t>
      </w:r>
      <w:r w:rsidRPr="00100102">
        <w:rPr>
          <w:color w:val="02606A"/>
        </w:rPr>
        <w:t>effettuare</w:t>
      </w:r>
      <w:r w:rsidRPr="00100102">
        <w:rPr>
          <w:color w:val="02606A"/>
          <w:spacing w:val="4"/>
        </w:rPr>
        <w:t xml:space="preserve"> </w:t>
      </w:r>
      <w:r w:rsidRPr="00100102">
        <w:rPr>
          <w:color w:val="02606A"/>
        </w:rPr>
        <w:t>la</w:t>
      </w:r>
      <w:r w:rsidRPr="00100102">
        <w:rPr>
          <w:color w:val="02606A"/>
          <w:spacing w:val="4"/>
        </w:rPr>
        <w:t xml:space="preserve"> </w:t>
      </w:r>
      <w:r w:rsidRPr="00100102">
        <w:rPr>
          <w:color w:val="02606A"/>
        </w:rPr>
        <w:t>valutazione</w:t>
      </w:r>
      <w:r w:rsidRPr="00100102">
        <w:rPr>
          <w:color w:val="02606A"/>
          <w:spacing w:val="4"/>
        </w:rPr>
        <w:t xml:space="preserve"> </w:t>
      </w:r>
      <w:r w:rsidRPr="00100102">
        <w:rPr>
          <w:color w:val="02606A"/>
        </w:rPr>
        <w:t>comparativa</w:t>
      </w:r>
      <w:r w:rsidRPr="00100102">
        <w:rPr>
          <w:color w:val="02606A"/>
          <w:spacing w:val="4"/>
        </w:rPr>
        <w:t xml:space="preserve"> </w:t>
      </w:r>
      <w:r w:rsidRPr="00100102">
        <w:rPr>
          <w:color w:val="02606A"/>
        </w:rPr>
        <w:t>tra</w:t>
      </w:r>
      <w:r w:rsidRPr="00100102">
        <w:rPr>
          <w:color w:val="02606A"/>
          <w:spacing w:val="3"/>
        </w:rPr>
        <w:t xml:space="preserve"> </w:t>
      </w:r>
      <w:r w:rsidRPr="00100102">
        <w:rPr>
          <w:color w:val="02606A"/>
        </w:rPr>
        <w:t>le</w:t>
      </w:r>
      <w:r w:rsidRPr="00100102">
        <w:rPr>
          <w:color w:val="02606A"/>
          <w:spacing w:val="3"/>
        </w:rPr>
        <w:t xml:space="preserve"> </w:t>
      </w:r>
      <w:r w:rsidRPr="00100102">
        <w:rPr>
          <w:color w:val="02606A"/>
        </w:rPr>
        <w:t>offerte</w:t>
      </w:r>
      <w:r w:rsidRPr="00100102">
        <w:rPr>
          <w:color w:val="02606A"/>
          <w:spacing w:val="4"/>
        </w:rPr>
        <w:t xml:space="preserve"> </w:t>
      </w:r>
      <w:r w:rsidRPr="00100102">
        <w:rPr>
          <w:color w:val="02606A"/>
        </w:rPr>
        <w:t>sui</w:t>
      </w:r>
      <w:r w:rsidRPr="00100102">
        <w:rPr>
          <w:color w:val="02606A"/>
          <w:spacing w:val="3"/>
        </w:rPr>
        <w:t xml:space="preserve"> </w:t>
      </w:r>
      <w:r w:rsidRPr="00100102">
        <w:rPr>
          <w:color w:val="02606A"/>
        </w:rPr>
        <w:t>singoli</w:t>
      </w:r>
      <w:r w:rsidRPr="00100102">
        <w:rPr>
          <w:color w:val="02606A"/>
          <w:spacing w:val="4"/>
        </w:rPr>
        <w:t xml:space="preserve"> </w:t>
      </w:r>
      <w:r w:rsidRPr="00100102">
        <w:rPr>
          <w:color w:val="02606A"/>
        </w:rPr>
        <w:t>lotti</w:t>
      </w:r>
      <w:r w:rsidRPr="00100102">
        <w:rPr>
          <w:color w:val="02606A"/>
          <w:spacing w:val="5"/>
        </w:rPr>
        <w:t xml:space="preserve"> </w:t>
      </w:r>
      <w:r w:rsidRPr="00100102">
        <w:rPr>
          <w:color w:val="02606A"/>
        </w:rPr>
        <w:t>e</w:t>
      </w:r>
      <w:r w:rsidRPr="00100102">
        <w:rPr>
          <w:color w:val="02606A"/>
          <w:spacing w:val="-47"/>
        </w:rPr>
        <w:t xml:space="preserve"> </w:t>
      </w:r>
      <w:r w:rsidRPr="00100102">
        <w:rPr>
          <w:color w:val="02606A"/>
        </w:rPr>
        <w:t>le</w:t>
      </w:r>
      <w:r w:rsidRPr="00100102">
        <w:rPr>
          <w:color w:val="02606A"/>
          <w:spacing w:val="-3"/>
        </w:rPr>
        <w:t xml:space="preserve"> </w:t>
      </w:r>
      <w:r w:rsidRPr="00100102">
        <w:rPr>
          <w:color w:val="02606A"/>
        </w:rPr>
        <w:t>offerte</w:t>
      </w:r>
      <w:r w:rsidRPr="00100102">
        <w:rPr>
          <w:color w:val="02606A"/>
          <w:spacing w:val="-1"/>
        </w:rPr>
        <w:t xml:space="preserve"> </w:t>
      </w:r>
      <w:r w:rsidRPr="00100102">
        <w:rPr>
          <w:color w:val="02606A"/>
        </w:rPr>
        <w:t>sulle</w:t>
      </w:r>
      <w:r w:rsidRPr="00100102">
        <w:rPr>
          <w:color w:val="02606A"/>
          <w:spacing w:val="-2"/>
        </w:rPr>
        <w:t xml:space="preserve"> </w:t>
      </w:r>
      <w:r w:rsidRPr="00100102">
        <w:rPr>
          <w:color w:val="02606A"/>
        </w:rPr>
        <w:t>associazioni di lotti</w:t>
      </w:r>
      <w:r w:rsidRPr="00100102">
        <w:rPr>
          <w:color w:val="02606A"/>
          <w:spacing w:val="-1"/>
        </w:rPr>
        <w:t xml:space="preserve"> </w:t>
      </w:r>
      <w:r w:rsidRPr="00100102">
        <w:rPr>
          <w:color w:val="02606A"/>
        </w:rPr>
        <w:t>è</w:t>
      </w:r>
      <w:r w:rsidRPr="00100102">
        <w:rPr>
          <w:color w:val="02606A"/>
          <w:spacing w:val="-1"/>
        </w:rPr>
        <w:t xml:space="preserve"> </w:t>
      </w:r>
      <w:r w:rsidRPr="00100102">
        <w:rPr>
          <w:color w:val="02606A"/>
        </w:rPr>
        <w:t>la</w:t>
      </w:r>
      <w:r w:rsidRPr="00100102">
        <w:rPr>
          <w:color w:val="02606A"/>
          <w:spacing w:val="-3"/>
        </w:rPr>
        <w:t xml:space="preserve"> </w:t>
      </w:r>
      <w:r w:rsidRPr="00100102">
        <w:rPr>
          <w:color w:val="02606A"/>
        </w:rPr>
        <w:t xml:space="preserve">seguente: </w:t>
      </w:r>
      <w:r w:rsidRPr="00D13F80">
        <w:rPr>
          <w:b/>
          <w:i/>
          <w:color w:val="02606A"/>
          <w:sz w:val="20"/>
          <w:szCs w:val="20"/>
        </w:rPr>
        <w:t>[indicare il criterio mediante cui effettuare la valutazione comparativa]</w:t>
      </w:r>
      <w:r w:rsidRPr="00100102">
        <w:rPr>
          <w:color w:val="02606A"/>
        </w:rPr>
        <w:t>.</w:t>
      </w:r>
    </w:p>
    <w:p w14:paraId="4549A9F3" w14:textId="77777777" w:rsidR="007F4FC2" w:rsidRPr="00C27CA7" w:rsidRDefault="007F4FC2" w:rsidP="007F4FC2">
      <w:pPr>
        <w:tabs>
          <w:tab w:val="left" w:leader="dot" w:pos="3768"/>
        </w:tabs>
        <w:spacing w:after="40" w:line="264" w:lineRule="auto"/>
        <w:ind w:right="130"/>
        <w:jc w:val="both"/>
        <w:rPr>
          <w:b/>
          <w:color w:val="1F4E79"/>
          <w:sz w:val="21"/>
          <w:szCs w:val="21"/>
        </w:rPr>
      </w:pPr>
      <w:r w:rsidRPr="00C27CA7">
        <w:rPr>
          <w:b/>
          <w:color w:val="1F4E79"/>
          <w:sz w:val="21"/>
          <w:szCs w:val="21"/>
        </w:rPr>
        <w:t xml:space="preserve">3.1 </w:t>
      </w:r>
      <w:r w:rsidRPr="007F00FC">
        <w:rPr>
          <w:b/>
          <w:smallCaps/>
          <w:color w:val="1F4E79"/>
          <w:sz w:val="24"/>
          <w:szCs w:val="24"/>
        </w:rPr>
        <w:t>Calcolo dei corrispettivi ed equo compenso</w:t>
      </w:r>
      <w:r w:rsidRPr="007F00FC">
        <w:rPr>
          <w:b/>
          <w:color w:val="1F4E79"/>
          <w:sz w:val="24"/>
          <w:szCs w:val="24"/>
        </w:rPr>
        <w:t xml:space="preserve"> </w:t>
      </w:r>
    </w:p>
    <w:p w14:paraId="3609AED0" w14:textId="77777777" w:rsidR="007F4FC2" w:rsidRDefault="007F4FC2" w:rsidP="007F4FC2">
      <w:pPr>
        <w:tabs>
          <w:tab w:val="left" w:leader="dot" w:pos="3768"/>
        </w:tabs>
        <w:spacing w:after="40" w:line="264" w:lineRule="auto"/>
        <w:ind w:right="130"/>
        <w:jc w:val="both"/>
      </w:pPr>
      <w:r w:rsidRPr="0064164D">
        <w:t xml:space="preserve">Al fine di coniugare le norme del codice </w:t>
      </w:r>
      <w:r>
        <w:t xml:space="preserve">(art. 108) </w:t>
      </w:r>
      <w:r w:rsidRPr="0064164D">
        <w:t xml:space="preserve">con quelle introdotte dalla legge 21 aprile 2023 n°49 </w:t>
      </w:r>
      <w:r>
        <w:t>sull’</w:t>
      </w:r>
      <w:r w:rsidRPr="0064164D">
        <w:t>equo compenso</w:t>
      </w:r>
      <w:r>
        <w:t xml:space="preserve"> (art. 2 comma 3 e art.3 comma 1)</w:t>
      </w:r>
      <w:r w:rsidRPr="0064164D">
        <w:t xml:space="preserve">, nella tabella che segue, viene distinto l’importo complessivo dei compensi, calcolato ai sensi dell’art. 4 (e/o anche art.6) del decreto parametri, da non sottoporre ad alcun ribasso nella formulazione dell’offerta economica </w:t>
      </w:r>
      <w:r w:rsidRPr="0064164D">
        <w:rPr>
          <w:sz w:val="20"/>
          <w:szCs w:val="20"/>
        </w:rPr>
        <w:t>(1)</w:t>
      </w:r>
      <w:r w:rsidRPr="0064164D">
        <w:t>, dall’importo forfettario relativo al rimborso spese, calcolato ai sensi dell’art. 5 dello stesso decreto</w:t>
      </w:r>
      <w:r>
        <w:t xml:space="preserve"> </w:t>
      </w:r>
      <w:r w:rsidRPr="0064164D">
        <w:rPr>
          <w:sz w:val="20"/>
          <w:szCs w:val="20"/>
        </w:rPr>
        <w:t>(2)</w:t>
      </w:r>
      <w:r>
        <w:t xml:space="preserve">, da sottoporre a ribasso nella formulazione dell’offerta economica </w:t>
      </w:r>
      <w:r w:rsidRPr="0064164D">
        <w:t>.</w:t>
      </w:r>
    </w:p>
    <w:p w14:paraId="2C842BBE" w14:textId="77777777" w:rsidR="007F4FC2" w:rsidRPr="0064164D" w:rsidRDefault="007F4FC2" w:rsidP="007F4FC2">
      <w:pPr>
        <w:tabs>
          <w:tab w:val="left" w:leader="dot" w:pos="3768"/>
        </w:tabs>
        <w:spacing w:after="120" w:line="264" w:lineRule="auto"/>
        <w:ind w:right="130"/>
        <w:jc w:val="both"/>
      </w:pPr>
      <w:r>
        <w:t xml:space="preserve">L’importo dei compensi è dato dalla somma degli importi di cui alla “colonna A” della soprariportata tabella 2 </w:t>
      </w:r>
      <w:r w:rsidRPr="002F360A">
        <w:rPr>
          <w:i/>
          <w:color w:val="02606A"/>
          <w:sz w:val="18"/>
          <w:szCs w:val="18"/>
        </w:rPr>
        <w:t xml:space="preserve">[tabella 2.1 per appalto in lotti] </w:t>
      </w:r>
      <w:r w:rsidRPr="002F360A">
        <w:rPr>
          <w:i/>
          <w:sz w:val="18"/>
          <w:szCs w:val="18"/>
        </w:rPr>
        <w:t xml:space="preserve"> </w:t>
      </w:r>
    </w:p>
    <w:tbl>
      <w:tblPr>
        <w:tblW w:w="5000"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867"/>
        <w:gridCol w:w="7516"/>
        <w:gridCol w:w="1614"/>
      </w:tblGrid>
      <w:tr w:rsidR="007F4FC2" w:rsidRPr="00225A47" w14:paraId="1BC2623C" w14:textId="77777777" w:rsidTr="005B0974">
        <w:trPr>
          <w:jc w:val="right"/>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004070"/>
            <w:vAlign w:val="center"/>
          </w:tcPr>
          <w:p w14:paraId="658EEB1E" w14:textId="77777777" w:rsidR="007F4FC2" w:rsidRDefault="007F4FC2" w:rsidP="005B0974">
            <w:pPr>
              <w:spacing w:after="0" w:line="240" w:lineRule="auto"/>
              <w:jc w:val="center"/>
              <w:rPr>
                <w:rFonts w:eastAsia="Times New Roman" w:cs="Calibri"/>
                <w:b/>
              </w:rPr>
            </w:pPr>
            <w:r>
              <w:rPr>
                <w:rFonts w:eastAsia="Times New Roman" w:cs="Calibri"/>
                <w:b/>
              </w:rPr>
              <w:t>Tabella A</w:t>
            </w:r>
          </w:p>
          <w:p w14:paraId="36DEC899" w14:textId="77777777" w:rsidR="007F4FC2" w:rsidRPr="00225A47" w:rsidRDefault="007F4FC2" w:rsidP="005B0974">
            <w:pPr>
              <w:spacing w:after="0" w:line="240" w:lineRule="auto"/>
              <w:jc w:val="center"/>
              <w:rPr>
                <w:rFonts w:eastAsia="Times New Roman" w:cs="Calibri"/>
                <w:sz w:val="18"/>
                <w:szCs w:val="18"/>
              </w:rPr>
            </w:pPr>
            <w:r>
              <w:rPr>
                <w:rFonts w:eastAsia="Times New Roman" w:cs="Calibri"/>
                <w:sz w:val="18"/>
                <w:szCs w:val="18"/>
              </w:rPr>
              <w:t>Calcolo dell’importo a base d</w:t>
            </w:r>
          </w:p>
        </w:tc>
      </w:tr>
      <w:tr w:rsidR="007F4FC2" w:rsidRPr="00225A47" w14:paraId="39D1A8ED" w14:textId="77777777" w:rsidTr="005B0974">
        <w:trPr>
          <w:jc w:val="right"/>
        </w:trPr>
        <w:tc>
          <w:tcPr>
            <w:tcW w:w="434" w:type="pct"/>
            <w:tcBorders>
              <w:top w:val="single" w:sz="8" w:space="0" w:color="000000"/>
              <w:left w:val="single" w:sz="8" w:space="0" w:color="000000"/>
              <w:bottom w:val="single" w:sz="8" w:space="0" w:color="000000"/>
              <w:right w:val="single" w:sz="8" w:space="0" w:color="000000"/>
            </w:tcBorders>
            <w:shd w:val="clear" w:color="auto" w:fill="F2F2F2"/>
          </w:tcPr>
          <w:p w14:paraId="0B3F6AAC" w14:textId="77777777" w:rsidR="007F4FC2" w:rsidRPr="007352DC" w:rsidRDefault="007F4FC2" w:rsidP="005B0974">
            <w:pPr>
              <w:spacing w:before="20" w:after="20" w:line="240" w:lineRule="auto"/>
              <w:jc w:val="center"/>
              <w:rPr>
                <w:rFonts w:eastAsia="Times New Roman" w:cs="Calibri"/>
                <w:b/>
              </w:rPr>
            </w:pPr>
            <w:r w:rsidRPr="00742A4D">
              <w:rPr>
                <w:rFonts w:cs="Calibri"/>
                <w:b/>
                <w:smallCaps/>
                <w:color w:val="1F3864"/>
                <w:sz w:val="20"/>
                <w:szCs w:val="20"/>
              </w:rPr>
              <w:t>1</w:t>
            </w:r>
          </w:p>
        </w:tc>
        <w:tc>
          <w:tcPr>
            <w:tcW w:w="3759" w:type="pct"/>
            <w:tcBorders>
              <w:top w:val="single" w:sz="8" w:space="0" w:color="000000"/>
              <w:left w:val="single" w:sz="8" w:space="0" w:color="000000"/>
              <w:bottom w:val="single" w:sz="8" w:space="0" w:color="000000"/>
              <w:right w:val="single" w:sz="8" w:space="0" w:color="000000"/>
            </w:tcBorders>
            <w:shd w:val="clear" w:color="auto" w:fill="F2F2F2"/>
          </w:tcPr>
          <w:p w14:paraId="1AEBF7EB" w14:textId="77777777" w:rsidR="007F4FC2" w:rsidRPr="00742A4D" w:rsidRDefault="007F4FC2" w:rsidP="005B0974">
            <w:pPr>
              <w:spacing w:before="20" w:after="20" w:line="240" w:lineRule="auto"/>
              <w:rPr>
                <w:rFonts w:eastAsia="Times New Roman" w:cs="Calibri"/>
                <w:b/>
              </w:rPr>
            </w:pPr>
            <w:r w:rsidRPr="00742A4D">
              <w:rPr>
                <w:rFonts w:cs="Calibri"/>
                <w:b/>
                <w:smallCaps/>
                <w:color w:val="1F3864"/>
              </w:rPr>
              <w:t>Importo complessivo compensi</w:t>
            </w:r>
            <w:r w:rsidRPr="00742A4D">
              <w:rPr>
                <w:rStyle w:val="Rimandonotaapidipagina"/>
                <w:rFonts w:cs="Calibri"/>
                <w:b/>
                <w:smallCaps/>
                <w:color w:val="C00000"/>
                <w:highlight w:val="yellow"/>
              </w:rPr>
              <w:footnoteReference w:id="7"/>
            </w:r>
            <w:r w:rsidRPr="00742A4D">
              <w:rPr>
                <w:rFonts w:cs="Calibri"/>
                <w:b/>
                <w:color w:val="C00000"/>
              </w:rPr>
              <w:t xml:space="preserve">  </w:t>
            </w:r>
            <w:r w:rsidRPr="00742A4D">
              <w:rPr>
                <w:rFonts w:cs="Calibri"/>
                <w:color w:val="1F3864"/>
                <w:sz w:val="21"/>
                <w:szCs w:val="21"/>
              </w:rPr>
              <w:t xml:space="preserve">art. 4 (e art.6) del D.M. del 17/06/2016 e </w:t>
            </w:r>
            <w:proofErr w:type="spellStart"/>
            <w:r w:rsidRPr="00742A4D">
              <w:rPr>
                <w:rFonts w:cs="Calibri"/>
                <w:color w:val="1F3864"/>
                <w:sz w:val="21"/>
                <w:szCs w:val="21"/>
              </w:rPr>
              <w:t>ss.mm.ii</w:t>
            </w:r>
            <w:proofErr w:type="spellEnd"/>
            <w:r w:rsidRPr="00742A4D">
              <w:rPr>
                <w:rFonts w:cs="Calibri"/>
                <w:color w:val="1F3864"/>
                <w:sz w:val="21"/>
                <w:szCs w:val="21"/>
              </w:rPr>
              <w:t>.</w:t>
            </w:r>
          </w:p>
        </w:tc>
        <w:tc>
          <w:tcPr>
            <w:tcW w:w="807" w:type="pct"/>
            <w:tcBorders>
              <w:top w:val="single" w:sz="8" w:space="0" w:color="000000"/>
              <w:left w:val="single" w:sz="8" w:space="0" w:color="000000"/>
              <w:bottom w:val="single" w:sz="8" w:space="0" w:color="000000"/>
              <w:right w:val="single" w:sz="8" w:space="0" w:color="000000"/>
            </w:tcBorders>
            <w:shd w:val="clear" w:color="auto" w:fill="F2F2F2"/>
            <w:vAlign w:val="center"/>
          </w:tcPr>
          <w:p w14:paraId="6992A505" w14:textId="77777777" w:rsidR="007F4FC2" w:rsidRPr="007352DC" w:rsidRDefault="007F4FC2" w:rsidP="005B0974">
            <w:pPr>
              <w:spacing w:before="20" w:after="20" w:line="240" w:lineRule="auto"/>
              <w:rPr>
                <w:rFonts w:eastAsia="Times New Roman" w:cs="Calibri"/>
                <w:sz w:val="20"/>
                <w:szCs w:val="20"/>
              </w:rPr>
            </w:pPr>
            <w:r w:rsidRPr="007352DC">
              <w:rPr>
                <w:rFonts w:eastAsia="Times New Roman" w:cs="Calibri"/>
                <w:sz w:val="20"/>
                <w:szCs w:val="20"/>
              </w:rPr>
              <w:t>€.</w:t>
            </w:r>
          </w:p>
        </w:tc>
      </w:tr>
      <w:tr w:rsidR="007F4FC2" w:rsidRPr="00225A47" w14:paraId="0203FAEF" w14:textId="77777777" w:rsidTr="005B0974">
        <w:trPr>
          <w:jc w:val="right"/>
        </w:trPr>
        <w:tc>
          <w:tcPr>
            <w:tcW w:w="434" w:type="pct"/>
            <w:tcBorders>
              <w:top w:val="single" w:sz="8" w:space="0" w:color="000000"/>
              <w:left w:val="single" w:sz="8" w:space="0" w:color="000000"/>
              <w:bottom w:val="single" w:sz="8" w:space="0" w:color="000000"/>
              <w:right w:val="single" w:sz="8" w:space="0" w:color="000000"/>
            </w:tcBorders>
            <w:shd w:val="clear" w:color="auto" w:fill="D9D9D9"/>
          </w:tcPr>
          <w:p w14:paraId="3B4A6C75" w14:textId="77777777" w:rsidR="007F4FC2" w:rsidRPr="00742A4D" w:rsidRDefault="007F4FC2" w:rsidP="005B0974">
            <w:pPr>
              <w:spacing w:before="20" w:after="20" w:line="240" w:lineRule="auto"/>
              <w:jc w:val="center"/>
              <w:rPr>
                <w:rFonts w:cs="Calibri"/>
                <w:b/>
                <w:smallCaps/>
                <w:color w:val="1F3864"/>
                <w:sz w:val="20"/>
                <w:szCs w:val="20"/>
              </w:rPr>
            </w:pPr>
            <w:r w:rsidRPr="00742A4D">
              <w:rPr>
                <w:rFonts w:cs="Calibri"/>
                <w:b/>
                <w:smallCaps/>
                <w:color w:val="1F3864"/>
                <w:sz w:val="20"/>
                <w:szCs w:val="20"/>
              </w:rPr>
              <w:t>2</w:t>
            </w:r>
          </w:p>
        </w:tc>
        <w:tc>
          <w:tcPr>
            <w:tcW w:w="3759" w:type="pct"/>
            <w:tcBorders>
              <w:top w:val="single" w:sz="8" w:space="0" w:color="000000"/>
              <w:left w:val="single" w:sz="8" w:space="0" w:color="000000"/>
              <w:bottom w:val="single" w:sz="8" w:space="0" w:color="000000"/>
              <w:right w:val="single" w:sz="8" w:space="0" w:color="000000"/>
            </w:tcBorders>
            <w:shd w:val="clear" w:color="auto" w:fill="D9D9D9"/>
          </w:tcPr>
          <w:p w14:paraId="312F8E9C" w14:textId="77777777" w:rsidR="007F4FC2" w:rsidRPr="00742A4D" w:rsidRDefault="007F4FC2" w:rsidP="005B0974">
            <w:pPr>
              <w:spacing w:before="20" w:after="20" w:line="240" w:lineRule="auto"/>
              <w:rPr>
                <w:rFonts w:cs="Calibri"/>
                <w:b/>
                <w:smallCaps/>
                <w:color w:val="1F3864"/>
                <w:sz w:val="24"/>
                <w:szCs w:val="24"/>
              </w:rPr>
            </w:pPr>
            <w:r w:rsidRPr="00742A4D">
              <w:rPr>
                <w:rFonts w:cs="Calibri"/>
                <w:b/>
                <w:smallCaps/>
                <w:color w:val="1F3864"/>
                <w:sz w:val="24"/>
                <w:szCs w:val="24"/>
              </w:rPr>
              <w:t>I</w:t>
            </w:r>
            <w:r w:rsidRPr="00742A4D">
              <w:rPr>
                <w:rFonts w:cs="Calibri"/>
                <w:b/>
                <w:smallCaps/>
                <w:color w:val="1F3864"/>
              </w:rPr>
              <w:t>mporto forfettario spese</w:t>
            </w:r>
            <w:r>
              <w:rPr>
                <w:rFonts w:cs="Calibri"/>
                <w:b/>
                <w:smallCaps/>
                <w:color w:val="1F3864"/>
              </w:rPr>
              <w:t xml:space="preserve"> e oneri</w:t>
            </w:r>
            <w:r w:rsidRPr="00742A4D">
              <w:rPr>
                <w:rStyle w:val="Rimandonotaapidipagina"/>
                <w:rFonts w:cs="Calibri"/>
                <w:b/>
                <w:smallCaps/>
                <w:color w:val="C00000"/>
                <w:highlight w:val="yellow"/>
              </w:rPr>
              <w:footnoteReference w:id="8"/>
            </w:r>
            <w:r w:rsidRPr="00742A4D">
              <w:rPr>
                <w:rFonts w:cs="Calibri"/>
                <w:b/>
                <w:color w:val="1F3864"/>
              </w:rPr>
              <w:t xml:space="preserve"> </w:t>
            </w:r>
            <w:r>
              <w:rPr>
                <w:rFonts w:cs="Calibri"/>
                <w:b/>
                <w:color w:val="1F3864"/>
              </w:rPr>
              <w:t xml:space="preserve">  </w:t>
            </w:r>
            <w:r w:rsidRPr="00742A4D">
              <w:rPr>
                <w:rFonts w:cs="Calibri"/>
                <w:color w:val="1F3864"/>
                <w:sz w:val="21"/>
                <w:szCs w:val="21"/>
              </w:rPr>
              <w:t xml:space="preserve">articolo 5 </w:t>
            </w:r>
            <w:r>
              <w:rPr>
                <w:rFonts w:cs="Calibri"/>
                <w:color w:val="1F3864"/>
                <w:sz w:val="21"/>
                <w:szCs w:val="21"/>
              </w:rPr>
              <w:t xml:space="preserve"> </w:t>
            </w:r>
            <w:r w:rsidRPr="00742A4D">
              <w:rPr>
                <w:rFonts w:cs="Calibri"/>
                <w:color w:val="1F3864"/>
                <w:sz w:val="21"/>
                <w:szCs w:val="21"/>
              </w:rPr>
              <w:t xml:space="preserve">del D.M.  del 17/06/2016 e </w:t>
            </w:r>
            <w:proofErr w:type="spellStart"/>
            <w:r w:rsidRPr="00742A4D">
              <w:rPr>
                <w:rFonts w:cs="Calibri"/>
                <w:color w:val="1F3864"/>
                <w:sz w:val="21"/>
                <w:szCs w:val="21"/>
              </w:rPr>
              <w:t>ss.mm.ii</w:t>
            </w:r>
            <w:proofErr w:type="spellEnd"/>
            <w:r w:rsidRPr="00742A4D">
              <w:rPr>
                <w:rFonts w:cs="Calibri"/>
                <w:color w:val="1F3864"/>
                <w:sz w:val="21"/>
                <w:szCs w:val="21"/>
              </w:rPr>
              <w:t>.</w:t>
            </w:r>
            <w:r w:rsidRPr="00742A4D">
              <w:rPr>
                <w:rFonts w:cs="Calibri"/>
                <w:b/>
                <w:color w:val="1F3864"/>
              </w:rPr>
              <w:t xml:space="preserve"> </w:t>
            </w:r>
          </w:p>
        </w:tc>
        <w:tc>
          <w:tcPr>
            <w:tcW w:w="807" w:type="pct"/>
            <w:tcBorders>
              <w:top w:val="single" w:sz="8" w:space="0" w:color="000000"/>
              <w:left w:val="single" w:sz="8" w:space="0" w:color="000000"/>
              <w:bottom w:val="single" w:sz="8" w:space="0" w:color="000000"/>
              <w:right w:val="single" w:sz="8" w:space="0" w:color="000000"/>
            </w:tcBorders>
            <w:shd w:val="clear" w:color="auto" w:fill="D9D9D9"/>
          </w:tcPr>
          <w:p w14:paraId="087EC2CE" w14:textId="77777777" w:rsidR="007F4FC2" w:rsidRPr="007352DC" w:rsidRDefault="007F4FC2" w:rsidP="005B0974">
            <w:pPr>
              <w:spacing w:before="20" w:after="20" w:line="240" w:lineRule="auto"/>
              <w:rPr>
                <w:rFonts w:eastAsia="Times New Roman" w:cs="Calibri"/>
                <w:sz w:val="20"/>
                <w:szCs w:val="20"/>
              </w:rPr>
            </w:pPr>
            <w:r w:rsidRPr="00742A4D">
              <w:rPr>
                <w:rFonts w:cs="Calibri"/>
                <w:color w:val="1F3864"/>
                <w:sz w:val="20"/>
                <w:szCs w:val="20"/>
              </w:rPr>
              <w:t>€.</w:t>
            </w:r>
          </w:p>
        </w:tc>
      </w:tr>
    </w:tbl>
    <w:p w14:paraId="6DBE48BC" w14:textId="77777777" w:rsidR="007F4FC2" w:rsidRPr="00A616AE" w:rsidRDefault="007F4FC2" w:rsidP="007F4FC2">
      <w:pPr>
        <w:pStyle w:val="Paragrafoelenco"/>
        <w:widowControl w:val="0"/>
        <w:spacing w:after="0" w:line="240" w:lineRule="auto"/>
        <w:ind w:left="567"/>
        <w:jc w:val="both"/>
        <w:rPr>
          <w:rFonts w:eastAsia="Times New Roman" w:cs="Calibri"/>
          <w:color w:val="C00000"/>
          <w:sz w:val="16"/>
          <w:szCs w:val="16"/>
        </w:rPr>
      </w:pPr>
    </w:p>
    <w:p w14:paraId="37F9510E" w14:textId="77777777" w:rsidR="007F4FC2" w:rsidRPr="00DC1D60" w:rsidRDefault="007F4FC2" w:rsidP="00E607E8">
      <w:pPr>
        <w:pStyle w:val="Titolo2"/>
        <w:numPr>
          <w:ilvl w:val="0"/>
          <w:numId w:val="47"/>
        </w:numPr>
        <w:suppressAutoHyphens/>
        <w:spacing w:before="120" w:after="40" w:line="240" w:lineRule="auto"/>
        <w:ind w:left="284" w:hanging="284"/>
        <w:jc w:val="both"/>
        <w:rPr>
          <w:rFonts w:asciiTheme="minorHAnsi" w:hAnsiTheme="minorHAnsi" w:cstheme="minorHAnsi"/>
          <w:b/>
          <w:color w:val="1F4E79"/>
          <w:sz w:val="23"/>
          <w:szCs w:val="23"/>
        </w:rPr>
      </w:pPr>
      <w:bookmarkStart w:id="142" w:name="_Toc139549418"/>
      <w:r w:rsidRPr="00DC1D60">
        <w:rPr>
          <w:rFonts w:asciiTheme="minorHAnsi" w:hAnsiTheme="minorHAnsi" w:cstheme="minorHAnsi"/>
          <w:b/>
          <w:color w:val="1F4E79"/>
          <w:sz w:val="23"/>
          <w:szCs w:val="23"/>
        </w:rPr>
        <w:t>DURATA</w:t>
      </w:r>
      <w:bookmarkEnd w:id="142"/>
      <w:r w:rsidRPr="00DC1D60">
        <w:rPr>
          <w:rFonts w:asciiTheme="minorHAnsi" w:hAnsiTheme="minorHAnsi" w:cstheme="minorHAnsi"/>
          <w:b/>
          <w:color w:val="1F4E79"/>
          <w:sz w:val="23"/>
          <w:szCs w:val="23"/>
        </w:rPr>
        <w:t xml:space="preserve"> </w:t>
      </w:r>
    </w:p>
    <w:p w14:paraId="72A7611F" w14:textId="77777777" w:rsidR="007F4FC2" w:rsidRPr="003E6251" w:rsidRDefault="007F4FC2" w:rsidP="007F4FC2">
      <w:pPr>
        <w:spacing w:after="60" w:line="264" w:lineRule="auto"/>
        <w:jc w:val="both"/>
        <w:rPr>
          <w:rFonts w:cs="Calibri"/>
          <w:i/>
          <w:sz w:val="18"/>
          <w:szCs w:val="18"/>
        </w:rPr>
      </w:pPr>
      <w:r w:rsidRPr="003E6251">
        <w:rPr>
          <w:rFonts w:cs="Calibri"/>
        </w:rPr>
        <w:t xml:space="preserve">La durata dell’appalto (escluse le eventuali opzioni) è di … </w:t>
      </w:r>
      <w:r w:rsidRPr="003E6251">
        <w:rPr>
          <w:rFonts w:cs="Calibri"/>
          <w:i/>
          <w:iCs/>
        </w:rPr>
        <w:t>[indicare mesi/anni],</w:t>
      </w:r>
      <w:r w:rsidRPr="003E6251">
        <w:rPr>
          <w:rFonts w:cs="Calibri"/>
        </w:rPr>
        <w:t xml:space="preserve"> decorrenti dalla data di … </w:t>
      </w:r>
      <w:r w:rsidRPr="003E6251">
        <w:rPr>
          <w:rFonts w:cs="Calibri"/>
          <w:i/>
          <w:iCs/>
        </w:rPr>
        <w:t>[indicare il termine iniziale: per esempio la sottoscrizione del contratto].</w:t>
      </w:r>
      <w:r w:rsidRPr="003E6251">
        <w:rPr>
          <w:rFonts w:cs="Calibri"/>
          <w:iCs/>
        </w:rPr>
        <w:t xml:space="preserve"> </w:t>
      </w:r>
      <w:r w:rsidRPr="003E6251">
        <w:rPr>
          <w:rFonts w:cs="Calibri"/>
          <w:i/>
          <w:color w:val="02606A"/>
          <w:sz w:val="18"/>
          <w:szCs w:val="18"/>
        </w:rPr>
        <w:t>[In caso di suddivisione dell’appalto in più lotti specificare eventuali durate differenziate per ciascun lotto]</w:t>
      </w:r>
      <w:r w:rsidRPr="003E6251">
        <w:rPr>
          <w:rFonts w:cs="Calibri"/>
          <w:i/>
          <w:iCs/>
          <w:sz w:val="18"/>
          <w:szCs w:val="18"/>
        </w:rPr>
        <w:t>.</w:t>
      </w:r>
    </w:p>
    <w:p w14:paraId="1A45D6B4" w14:textId="77777777" w:rsidR="007F4FC2" w:rsidRPr="007F00FC" w:rsidRDefault="007F4FC2" w:rsidP="00E607E8">
      <w:pPr>
        <w:pStyle w:val="Titolo3"/>
        <w:numPr>
          <w:ilvl w:val="1"/>
          <w:numId w:val="47"/>
        </w:numPr>
        <w:suppressAutoHyphens w:val="0"/>
        <w:spacing w:after="40" w:line="22" w:lineRule="atLeast"/>
        <w:ind w:left="425" w:hanging="425"/>
        <w:jc w:val="both"/>
        <w:rPr>
          <w:rFonts w:ascii="Calibri" w:eastAsia="MS Gothic" w:hAnsi="Calibri" w:cs="Calibri"/>
          <w:smallCaps/>
          <w:color w:val="1F4E79"/>
          <w:sz w:val="24"/>
          <w:szCs w:val="24"/>
          <w:lang w:val="x-none"/>
        </w:rPr>
      </w:pPr>
      <w:bookmarkStart w:id="143" w:name="_Toc139549419"/>
      <w:r w:rsidRPr="007F00FC">
        <w:rPr>
          <w:rFonts w:ascii="Calibri" w:eastAsia="MS Gothic" w:hAnsi="Calibri" w:cs="Calibri"/>
          <w:smallCaps/>
          <w:color w:val="1F4E79"/>
          <w:sz w:val="24"/>
          <w:szCs w:val="24"/>
          <w:lang w:val="x-none"/>
        </w:rPr>
        <w:t>R</w:t>
      </w:r>
      <w:r w:rsidRPr="007F00FC">
        <w:rPr>
          <w:rFonts w:ascii="Calibri" w:eastAsia="MS Gothic" w:hAnsi="Calibri" w:cs="Calibri"/>
          <w:smallCaps/>
          <w:color w:val="1F4E79"/>
          <w:sz w:val="24"/>
          <w:szCs w:val="24"/>
        </w:rPr>
        <w:t xml:space="preserve">evisione Prezzi </w:t>
      </w:r>
      <w:bookmarkEnd w:id="143"/>
    </w:p>
    <w:p w14:paraId="72F85529" w14:textId="2E9924A1" w:rsidR="006B2579" w:rsidRPr="006B2579" w:rsidRDefault="006B2579" w:rsidP="006B2579">
      <w:pPr>
        <w:spacing w:after="60" w:line="22" w:lineRule="atLeast"/>
        <w:jc w:val="both"/>
        <w:rPr>
          <w:rFonts w:cs="Calibri"/>
          <w:lang w:eastAsia="zh-CN"/>
        </w:rPr>
      </w:pPr>
      <w:bookmarkStart w:id="144" w:name="_Toc139549420"/>
      <w:r w:rsidRPr="006B2579">
        <w:rPr>
          <w:rFonts w:cs="Calibri"/>
          <w:bCs/>
          <w:iCs/>
        </w:rPr>
        <w:t>Q</w:t>
      </w:r>
      <w:r w:rsidRPr="006B2579">
        <w:rPr>
          <w:rFonts w:cs="Calibri"/>
          <w:iCs/>
        </w:rPr>
        <w:t xml:space="preserve">ualora nel corso di esecuzione del contratto, al verificarsi di particolari condizioni di natura oggettiva, si determinasse una variazione, in aumento o in diminuzione, del costo del servizio superiore al cinque per cento, dell’importo complessivo, </w:t>
      </w:r>
      <w:r w:rsidR="00F668AC">
        <w:rPr>
          <w:rFonts w:cs="Calibri"/>
          <w:iCs/>
        </w:rPr>
        <w:t xml:space="preserve">ai sensi dell’art.60 del codice, </w:t>
      </w:r>
      <w:r w:rsidRPr="006B2579">
        <w:rPr>
          <w:rFonts w:cs="Calibri"/>
          <w:iCs/>
        </w:rPr>
        <w:t>i prezzi sono aggiornati, nella misura dell’ottanta per cento della variazione, in relazione alle prestazioni da eseguire</w:t>
      </w:r>
      <w:r>
        <w:rPr>
          <w:rStyle w:val="Rimandonotaapidipagina"/>
          <w:rFonts w:cs="Calibri"/>
          <w:b/>
          <w:iCs/>
          <w:color w:val="C00000"/>
          <w:highlight w:val="yellow"/>
        </w:rPr>
        <w:footnoteReference w:id="9"/>
      </w:r>
      <w:r w:rsidRPr="006B2579">
        <w:rPr>
          <w:rFonts w:cs="Calibri"/>
          <w:iCs/>
        </w:rPr>
        <w:t>.</w:t>
      </w:r>
    </w:p>
    <w:p w14:paraId="37850637" w14:textId="77777777" w:rsidR="007F4FC2" w:rsidRPr="003E6251" w:rsidRDefault="007F4FC2" w:rsidP="00E607E8">
      <w:pPr>
        <w:pStyle w:val="Titolo3"/>
        <w:numPr>
          <w:ilvl w:val="1"/>
          <w:numId w:val="47"/>
        </w:numPr>
        <w:suppressAutoHyphens w:val="0"/>
        <w:spacing w:after="0" w:line="22" w:lineRule="atLeast"/>
        <w:ind w:left="425" w:hanging="425"/>
        <w:jc w:val="both"/>
        <w:rPr>
          <w:rFonts w:ascii="Calibri" w:eastAsia="MS Gothic" w:hAnsi="Calibri" w:cs="Calibri"/>
          <w:smallCaps/>
          <w:color w:val="1F4E79"/>
          <w:sz w:val="22"/>
          <w:szCs w:val="22"/>
        </w:rPr>
      </w:pPr>
      <w:r w:rsidRPr="003E6251">
        <w:rPr>
          <w:rFonts w:ascii="Calibri" w:eastAsia="MS Gothic" w:hAnsi="Calibri" w:cs="Calibri"/>
          <w:smallCaps/>
          <w:color w:val="1F4E79"/>
          <w:sz w:val="22"/>
          <w:szCs w:val="22"/>
        </w:rPr>
        <w:t xml:space="preserve">Modifica del contratto in fase di esecuzione </w:t>
      </w:r>
      <w:bookmarkEnd w:id="144"/>
    </w:p>
    <w:p w14:paraId="054C43E0" w14:textId="77777777" w:rsidR="007F4FC2" w:rsidRPr="003E6251" w:rsidRDefault="007F4FC2" w:rsidP="007F4FC2">
      <w:pPr>
        <w:spacing w:after="60" w:line="22" w:lineRule="atLeast"/>
        <w:rPr>
          <w:rFonts w:cs="Calibri"/>
          <w:i/>
          <w:color w:val="02606A"/>
          <w:sz w:val="18"/>
          <w:szCs w:val="18"/>
        </w:rPr>
      </w:pPr>
      <w:r w:rsidRPr="003E6251">
        <w:rPr>
          <w:rFonts w:cs="Calibri"/>
          <w:i/>
          <w:color w:val="02606A"/>
          <w:sz w:val="18"/>
          <w:szCs w:val="18"/>
        </w:rPr>
        <w:t xml:space="preserve">[In caso di suddivisione dell’appalto in più lotti specificare, per ciascuno di essi, le seguenti clausole] </w:t>
      </w:r>
    </w:p>
    <w:p w14:paraId="59D49E52" w14:textId="77777777" w:rsidR="007F4FC2" w:rsidRDefault="007F4FC2" w:rsidP="007F4FC2">
      <w:pPr>
        <w:spacing w:before="120" w:after="60" w:line="264" w:lineRule="auto"/>
        <w:jc w:val="both"/>
        <w:rPr>
          <w:rFonts w:cs="Calibri"/>
          <w:b/>
          <w:i/>
          <w:iCs/>
        </w:rPr>
      </w:pPr>
      <w:r w:rsidRPr="008171F2">
        <w:rPr>
          <w:rFonts w:cs="Calibri"/>
          <w:b/>
          <w:i/>
          <w:sz w:val="18"/>
          <w:szCs w:val="18"/>
        </w:rPr>
        <w:t>[Facoltativo]</w:t>
      </w:r>
      <w:r w:rsidRPr="003E6251">
        <w:rPr>
          <w:rFonts w:cs="Calibri"/>
          <w:b/>
          <w:i/>
        </w:rPr>
        <w:t xml:space="preserve"> </w:t>
      </w:r>
      <w:r w:rsidRPr="003E6251">
        <w:rPr>
          <w:rFonts w:cs="Calibri"/>
          <w:b/>
          <w:iCs/>
        </w:rPr>
        <w:t>Opzione di proroga del contratto</w:t>
      </w:r>
      <w:r w:rsidRPr="003E6251">
        <w:rPr>
          <w:rFonts w:cs="Calibri"/>
          <w:bCs/>
          <w:iCs/>
        </w:rPr>
        <w:t>: la stazione appaltante si riserva di prorogare</w:t>
      </w:r>
      <w:r w:rsidRPr="003E6251">
        <w:rPr>
          <w:rFonts w:cs="Calibri"/>
          <w:b/>
          <w:iCs/>
        </w:rPr>
        <w:t xml:space="preserve"> i</w:t>
      </w:r>
      <w:r w:rsidRPr="003E6251">
        <w:rPr>
          <w:rFonts w:cs="Calibri"/>
          <w:iCs/>
        </w:rPr>
        <w:t>l contratto per una durata massima pari a</w:t>
      </w:r>
      <w:r w:rsidRPr="003E6251">
        <w:rPr>
          <w:rFonts w:cs="Calibri"/>
          <w:b/>
          <w:i/>
        </w:rPr>
        <w:t xml:space="preserve"> </w:t>
      </w:r>
      <w:r w:rsidRPr="003E6251">
        <w:rPr>
          <w:rFonts w:cs="Calibri"/>
          <w:i/>
        </w:rPr>
        <w:t xml:space="preserve">….. </w:t>
      </w:r>
      <w:r w:rsidRPr="008171F2">
        <w:rPr>
          <w:rFonts w:cs="Calibri"/>
          <w:i/>
          <w:sz w:val="18"/>
          <w:szCs w:val="18"/>
        </w:rPr>
        <w:t xml:space="preserve">[indicare mesi,/giorni] </w:t>
      </w:r>
      <w:r w:rsidRPr="003E6251">
        <w:rPr>
          <w:rFonts w:cs="Calibri"/>
          <w:i/>
        </w:rPr>
        <w:t xml:space="preserve"> </w:t>
      </w:r>
      <w:r w:rsidRPr="003E6251">
        <w:rPr>
          <w:rFonts w:cs="Calibri"/>
        </w:rPr>
        <w:t>ai prezzi, patti e condizioni stabiliti nel contratto</w:t>
      </w:r>
      <w:r w:rsidRPr="003E6251">
        <w:rPr>
          <w:rFonts w:cs="Calibri"/>
          <w:b/>
          <w:i/>
          <w:iCs/>
        </w:rPr>
        <w:t xml:space="preserve"> </w:t>
      </w:r>
    </w:p>
    <w:p w14:paraId="4CCAA799" w14:textId="77777777" w:rsidR="007F4FC2" w:rsidRDefault="007F4FC2" w:rsidP="007F4FC2">
      <w:pPr>
        <w:spacing w:before="120" w:after="0" w:line="264" w:lineRule="auto"/>
        <w:jc w:val="both"/>
        <w:rPr>
          <w:rFonts w:cs="Calibri"/>
          <w:b/>
          <w:i/>
          <w:iCs/>
          <w:sz w:val="18"/>
          <w:szCs w:val="18"/>
        </w:rPr>
      </w:pPr>
      <w:r>
        <w:rPr>
          <w:rFonts w:cs="Calibri"/>
          <w:b/>
          <w:i/>
          <w:iCs/>
        </w:rPr>
        <w:t xml:space="preserve"> </w:t>
      </w:r>
      <w:r w:rsidRPr="008171F2">
        <w:rPr>
          <w:rFonts w:cs="Calibri"/>
          <w:b/>
          <w:i/>
          <w:iCs/>
          <w:sz w:val="18"/>
          <w:szCs w:val="18"/>
        </w:rPr>
        <w:t xml:space="preserve">[o, in alternativa] </w:t>
      </w:r>
    </w:p>
    <w:p w14:paraId="158C836F" w14:textId="77777777" w:rsidR="007F4FC2" w:rsidRPr="003E6251" w:rsidRDefault="007F4FC2" w:rsidP="007F4FC2">
      <w:pPr>
        <w:spacing w:before="60" w:after="60" w:line="264" w:lineRule="auto"/>
        <w:jc w:val="both"/>
        <w:rPr>
          <w:rFonts w:cs="Calibri"/>
        </w:rPr>
      </w:pPr>
      <w:r w:rsidRPr="003E6251">
        <w:rPr>
          <w:rFonts w:cs="Calibri"/>
        </w:rPr>
        <w:t>alle condizioni di mercato ove più favorevoli per la stazione appaltante</w:t>
      </w:r>
      <w:r w:rsidRPr="003E6251">
        <w:rPr>
          <w:rFonts w:cs="Calibri"/>
          <w:b/>
          <w:bCs/>
          <w:iCs/>
        </w:rPr>
        <w:t>.</w:t>
      </w:r>
      <w:r w:rsidRPr="003E6251">
        <w:rPr>
          <w:rFonts w:cs="Calibri"/>
          <w:iCs/>
        </w:rPr>
        <w:t xml:space="preserve"> L’importo stimato di tale opzione è pari a € …</w:t>
      </w:r>
      <w:r w:rsidRPr="003E6251">
        <w:rPr>
          <w:rFonts w:cs="Calibri"/>
          <w:i/>
        </w:rPr>
        <w:t xml:space="preserve">, </w:t>
      </w:r>
      <w:r w:rsidRPr="003E6251">
        <w:rPr>
          <w:rFonts w:cs="Calibri"/>
          <w:iCs/>
        </w:rPr>
        <w:t>al netto di Iva. L’</w:t>
      </w:r>
      <w:r w:rsidRPr="003E6251">
        <w:rPr>
          <w:rFonts w:cs="Calibri"/>
        </w:rPr>
        <w:t xml:space="preserve">esercizio di tale facoltà è comunicato all’appaltatore almeno … </w:t>
      </w:r>
      <w:r w:rsidRPr="008171F2">
        <w:rPr>
          <w:rFonts w:cs="Calibri"/>
          <w:sz w:val="18"/>
          <w:szCs w:val="18"/>
        </w:rPr>
        <w:t>[</w:t>
      </w:r>
      <w:r w:rsidRPr="008171F2">
        <w:rPr>
          <w:rFonts w:cs="Calibri"/>
          <w:i/>
          <w:sz w:val="18"/>
          <w:szCs w:val="18"/>
        </w:rPr>
        <w:t>indicare i giorni/mesi</w:t>
      </w:r>
      <w:r w:rsidRPr="008171F2">
        <w:rPr>
          <w:rFonts w:cs="Calibri"/>
          <w:sz w:val="18"/>
          <w:szCs w:val="18"/>
        </w:rPr>
        <w:t>]</w:t>
      </w:r>
      <w:r w:rsidRPr="003E6251">
        <w:rPr>
          <w:rFonts w:cs="Calibri"/>
        </w:rPr>
        <w:t xml:space="preserve"> prima della scadenza del contratto.</w:t>
      </w:r>
    </w:p>
    <w:p w14:paraId="4A9AED8D" w14:textId="77777777" w:rsidR="007F4FC2" w:rsidRPr="003E6251" w:rsidRDefault="007F4FC2" w:rsidP="007F4FC2">
      <w:pPr>
        <w:spacing w:before="60" w:after="120" w:line="264" w:lineRule="auto"/>
        <w:jc w:val="both"/>
        <w:rPr>
          <w:rFonts w:cs="Calibri"/>
        </w:rPr>
      </w:pPr>
      <w:r w:rsidRPr="003E6251">
        <w:rPr>
          <w:rFonts w:cs="Calibri"/>
          <w:bCs/>
        </w:rPr>
        <w:t xml:space="preserve">In casi eccezionali, il contratto in corso di esecuzione può essere prorogato per il tempo strettamente necessario alla conclusione della procedura di individuazione del nuovo contraente se si verificano </w:t>
      </w:r>
      <w:r w:rsidRPr="003E6251">
        <w:rPr>
          <w:rFonts w:cs="Calibri"/>
        </w:rPr>
        <w:t>le condizioni indicate a</w:t>
      </w:r>
      <w:r>
        <w:rPr>
          <w:rFonts w:cs="Calibri"/>
        </w:rPr>
        <w:t>ll’articolo 120, comma 11, del c</w:t>
      </w:r>
      <w:r w:rsidRPr="003E6251">
        <w:rPr>
          <w:rFonts w:cs="Calibri"/>
        </w:rPr>
        <w:t>odice.</w:t>
      </w:r>
      <w:r w:rsidRPr="003E6251">
        <w:rPr>
          <w:rFonts w:cs="Calibri"/>
          <w:b/>
          <w:bCs/>
          <w:i/>
        </w:rPr>
        <w:t xml:space="preserve"> </w:t>
      </w:r>
      <w:r w:rsidRPr="003E6251">
        <w:rPr>
          <w:rFonts w:cs="Calibri"/>
        </w:rPr>
        <w:t>In tal caso il contraente è tenuto all’esecuzione delle prestazioni oggetto del contratto agli stessi prezzi, patti e condizioni previsti nel contratto.</w:t>
      </w:r>
    </w:p>
    <w:p w14:paraId="349804DA" w14:textId="77777777" w:rsidR="007F4FC2" w:rsidRPr="003E6251" w:rsidRDefault="007F4FC2" w:rsidP="007F4FC2">
      <w:pPr>
        <w:spacing w:before="60" w:after="120" w:line="264" w:lineRule="auto"/>
        <w:jc w:val="both"/>
        <w:rPr>
          <w:rFonts w:cs="Calibri"/>
          <w:iCs/>
        </w:rPr>
      </w:pPr>
      <w:r w:rsidRPr="003E6251">
        <w:rPr>
          <w:rFonts w:cs="Calibri"/>
          <w:b/>
          <w:bCs/>
          <w:i/>
          <w:sz w:val="18"/>
          <w:szCs w:val="18"/>
        </w:rPr>
        <w:t>[</w:t>
      </w:r>
      <w:r w:rsidRPr="003E6251">
        <w:rPr>
          <w:rFonts w:cs="Calibri"/>
          <w:b/>
          <w:i/>
          <w:sz w:val="18"/>
          <w:szCs w:val="18"/>
        </w:rPr>
        <w:t>Facoltativo]</w:t>
      </w:r>
      <w:r w:rsidRPr="003E6251">
        <w:rPr>
          <w:rFonts w:cs="Calibri"/>
          <w:i/>
        </w:rPr>
        <w:t xml:space="preserve"> </w:t>
      </w:r>
      <w:r w:rsidRPr="003E6251">
        <w:rPr>
          <w:rFonts w:cs="Calibri"/>
          <w:b/>
          <w:bCs/>
          <w:iCs/>
        </w:rPr>
        <w:t>Affidamento di servizi analoghi di cui all’articolo 76, comma</w:t>
      </w:r>
      <w:r>
        <w:rPr>
          <w:rFonts w:cs="Calibri"/>
          <w:b/>
          <w:iCs/>
        </w:rPr>
        <w:t xml:space="preserve"> 6, del c</w:t>
      </w:r>
      <w:r w:rsidRPr="003E6251">
        <w:rPr>
          <w:rFonts w:cs="Calibri"/>
          <w:b/>
          <w:iCs/>
        </w:rPr>
        <w:t>odice:</w:t>
      </w:r>
      <w:r w:rsidRPr="003E6251">
        <w:rPr>
          <w:rFonts w:cs="Calibri"/>
          <w:iCs/>
        </w:rPr>
        <w:t xml:space="preserve"> entro … </w:t>
      </w:r>
      <w:r w:rsidRPr="00855E6E">
        <w:rPr>
          <w:rFonts w:cs="Calibri"/>
          <w:i/>
          <w:iCs/>
          <w:sz w:val="18"/>
          <w:szCs w:val="18"/>
        </w:rPr>
        <w:t>[indicare il termine, che comunque non può superare il triennio successivo alla stipula del contratto originale]</w:t>
      </w:r>
      <w:r w:rsidRPr="00855E6E">
        <w:rPr>
          <w:rFonts w:cs="Calibri"/>
          <w:iCs/>
          <w:sz w:val="18"/>
          <w:szCs w:val="18"/>
        </w:rPr>
        <w:t>,</w:t>
      </w:r>
      <w:r w:rsidRPr="003E6251">
        <w:rPr>
          <w:rFonts w:cs="Calibri"/>
          <w:iCs/>
        </w:rPr>
        <w:t xml:space="preserve"> la stazione appaltante si riserva la facoltà di affidare all’aggiudicatario nuovi servizi consistenti nella ripetizione dei seguenti servizi: … </w:t>
      </w:r>
      <w:r w:rsidRPr="00855E6E">
        <w:rPr>
          <w:rFonts w:cs="Calibri"/>
          <w:i/>
          <w:iCs/>
          <w:sz w:val="18"/>
          <w:szCs w:val="18"/>
        </w:rPr>
        <w:t>[precisare le prestazioni oggetto dell’eventuale affidamento e la relativa durata]</w:t>
      </w:r>
      <w:r w:rsidRPr="003E6251">
        <w:rPr>
          <w:rFonts w:cs="Calibri"/>
          <w:iCs/>
        </w:rPr>
        <w:t xml:space="preserve">, per un importo stimato complessivamente non superiore ad € </w:t>
      </w:r>
      <w:r>
        <w:rPr>
          <w:rFonts w:cs="Calibri"/>
          <w:iCs/>
        </w:rPr>
        <w:t>…….</w:t>
      </w:r>
      <w:r w:rsidRPr="003E6251">
        <w:rPr>
          <w:rFonts w:cs="Calibri"/>
          <w:iCs/>
        </w:rPr>
        <w:t xml:space="preserve">… </w:t>
      </w:r>
      <w:r w:rsidRPr="00855E6E">
        <w:rPr>
          <w:rFonts w:cs="Calibri"/>
          <w:iCs/>
          <w:sz w:val="18"/>
          <w:szCs w:val="18"/>
        </w:rPr>
        <w:t xml:space="preserve"> </w:t>
      </w:r>
      <w:r w:rsidRPr="003E6251">
        <w:rPr>
          <w:rFonts w:cs="Calibri"/>
        </w:rPr>
        <w:t>al netto di Iva</w:t>
      </w:r>
      <w:r>
        <w:rPr>
          <w:rFonts w:cs="Calibri"/>
        </w:rPr>
        <w:t>.</w:t>
      </w:r>
      <w:r w:rsidRPr="003E6251">
        <w:rPr>
          <w:rFonts w:cs="Calibri"/>
        </w:rPr>
        <w:t xml:space="preserve"> </w:t>
      </w:r>
    </w:p>
    <w:p w14:paraId="46FEF5BD" w14:textId="77777777" w:rsidR="007F4FC2" w:rsidRPr="003E6251" w:rsidRDefault="007F4FC2" w:rsidP="007F4FC2">
      <w:pPr>
        <w:spacing w:before="60" w:after="120" w:line="264" w:lineRule="auto"/>
        <w:jc w:val="both"/>
        <w:rPr>
          <w:rFonts w:cs="Calibri"/>
          <w:bCs/>
          <w:iCs/>
        </w:rPr>
      </w:pPr>
      <w:r w:rsidRPr="003E6251">
        <w:rPr>
          <w:rFonts w:cs="Calibri"/>
          <w:b/>
          <w:i/>
          <w:sz w:val="18"/>
          <w:szCs w:val="18"/>
        </w:rPr>
        <w:t>[Facoltativo]</w:t>
      </w:r>
      <w:r w:rsidRPr="003E6251">
        <w:rPr>
          <w:rFonts w:cs="Calibri"/>
          <w:b/>
          <w:i/>
        </w:rPr>
        <w:t xml:space="preserve"> </w:t>
      </w:r>
      <w:r w:rsidRPr="003E6251">
        <w:rPr>
          <w:rFonts w:cs="Calibri"/>
          <w:b/>
          <w:iCs/>
        </w:rPr>
        <w:t xml:space="preserve">Variazione fino a concorrenza del quinto dell’importo del contratto: </w:t>
      </w:r>
      <w:r w:rsidRPr="003E6251">
        <w:rPr>
          <w:rFonts w:cs="Calibri"/>
          <w:bCs/>
          <w:iCs/>
        </w:rPr>
        <w:t xml:space="preserve">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 </w:t>
      </w:r>
    </w:p>
    <w:p w14:paraId="3E2625A2" w14:textId="77777777" w:rsidR="007F4FC2" w:rsidRPr="003E6251" w:rsidRDefault="007F4FC2" w:rsidP="007F4FC2">
      <w:pPr>
        <w:spacing w:before="60" w:after="120" w:line="264" w:lineRule="auto"/>
        <w:jc w:val="both"/>
        <w:rPr>
          <w:rFonts w:cs="Calibri"/>
          <w:i/>
          <w:iCs/>
          <w:sz w:val="18"/>
          <w:szCs w:val="18"/>
        </w:rPr>
      </w:pPr>
      <w:r w:rsidRPr="003E6251">
        <w:rPr>
          <w:rFonts w:cs="Calibri"/>
          <w:b/>
          <w:bCs/>
          <w:i/>
          <w:iCs/>
          <w:sz w:val="18"/>
          <w:szCs w:val="18"/>
        </w:rPr>
        <w:t>[</w:t>
      </w:r>
      <w:r w:rsidRPr="003E6251">
        <w:rPr>
          <w:rFonts w:cs="Calibri"/>
          <w:b/>
          <w:bCs/>
          <w:i/>
          <w:sz w:val="18"/>
          <w:szCs w:val="18"/>
        </w:rPr>
        <w:t>Facoltativo]</w:t>
      </w:r>
      <w:r w:rsidRPr="003E6251">
        <w:rPr>
          <w:rFonts w:cs="Calibri"/>
          <w:b/>
          <w:bCs/>
          <w:i/>
        </w:rPr>
        <w:t xml:space="preserve"> </w:t>
      </w:r>
      <w:r w:rsidRPr="003E6251">
        <w:rPr>
          <w:rFonts w:cs="Calibri"/>
          <w:b/>
          <w:bCs/>
          <w:iCs/>
        </w:rPr>
        <w:t>Modifiche del contratto ai sensi dell’articol</w:t>
      </w:r>
      <w:r>
        <w:rPr>
          <w:rFonts w:cs="Calibri"/>
          <w:b/>
          <w:bCs/>
          <w:iCs/>
        </w:rPr>
        <w:t>o 120, comma 1, lettera a) del c</w:t>
      </w:r>
      <w:r w:rsidRPr="003E6251">
        <w:rPr>
          <w:rFonts w:cs="Calibri"/>
          <w:b/>
          <w:bCs/>
          <w:iCs/>
        </w:rPr>
        <w:t xml:space="preserve">odice: </w:t>
      </w:r>
      <w:r w:rsidRPr="003E6251">
        <w:rPr>
          <w:rFonts w:cs="Calibri"/>
          <w:iCs/>
        </w:rPr>
        <w:t>la stazione appaltante si riserva di modificare</w:t>
      </w:r>
      <w:r w:rsidRPr="003E6251">
        <w:rPr>
          <w:rFonts w:cs="Calibri"/>
          <w:b/>
          <w:bCs/>
          <w:iCs/>
        </w:rPr>
        <w:t xml:space="preserve"> i</w:t>
      </w:r>
      <w:r w:rsidRPr="003E6251">
        <w:rPr>
          <w:rFonts w:cs="Calibri"/>
          <w:iCs/>
        </w:rPr>
        <w:t xml:space="preserve">l contratto in corso di esecuzione, nei seguenti casi: … </w:t>
      </w:r>
      <w:r w:rsidRPr="003E6251">
        <w:rPr>
          <w:rFonts w:cs="Calibri"/>
          <w:i/>
          <w:sz w:val="18"/>
          <w:szCs w:val="18"/>
        </w:rPr>
        <w:t>[indicare</w:t>
      </w:r>
      <w:r w:rsidRPr="003E6251">
        <w:rPr>
          <w:rFonts w:cs="Calibri"/>
          <w:i/>
          <w:iCs/>
          <w:sz w:val="18"/>
          <w:szCs w:val="18"/>
        </w:rPr>
        <w:t xml:space="preserve"> </w:t>
      </w:r>
      <w:bookmarkStart w:id="145" w:name="_Hlk127471187"/>
      <w:r w:rsidRPr="003E6251">
        <w:rPr>
          <w:rFonts w:cs="Calibri"/>
          <w:i/>
          <w:iCs/>
          <w:sz w:val="18"/>
          <w:szCs w:val="18"/>
        </w:rPr>
        <w:t>in modo chiaro, preciso ed inequivocabile</w:t>
      </w:r>
      <w:bookmarkEnd w:id="145"/>
      <w:r w:rsidRPr="003E6251">
        <w:rPr>
          <w:rFonts w:cs="Calibri"/>
          <w:i/>
          <w:iCs/>
          <w:sz w:val="18"/>
          <w:szCs w:val="18"/>
        </w:rPr>
        <w:t xml:space="preserve">, la portata e la natura delle modifiche contrattuali, nonché le condizioni alle quali esse possono essere effettuate]. </w:t>
      </w:r>
    </w:p>
    <w:p w14:paraId="587E86C0" w14:textId="77777777" w:rsidR="007F4FC2" w:rsidRPr="003E6251" w:rsidRDefault="007F4FC2" w:rsidP="007F4FC2">
      <w:pPr>
        <w:spacing w:before="60" w:after="120" w:line="264" w:lineRule="auto"/>
        <w:jc w:val="both"/>
        <w:rPr>
          <w:rFonts w:cs="Calibri"/>
          <w:i/>
          <w:iCs/>
          <w:sz w:val="18"/>
          <w:szCs w:val="18"/>
        </w:rPr>
      </w:pPr>
      <w:r w:rsidRPr="003E6251">
        <w:rPr>
          <w:rFonts w:cs="Calibri"/>
          <w:b/>
          <w:bCs/>
          <w:i/>
          <w:iCs/>
          <w:sz w:val="18"/>
          <w:szCs w:val="18"/>
        </w:rPr>
        <w:t>[Facoltativo]</w:t>
      </w:r>
      <w:r w:rsidRPr="003E6251">
        <w:rPr>
          <w:rFonts w:cs="Calibri"/>
          <w:i/>
          <w:iCs/>
          <w:sz w:val="18"/>
          <w:szCs w:val="18"/>
        </w:rPr>
        <w:t xml:space="preserve"> </w:t>
      </w:r>
      <w:r w:rsidRPr="003E6251">
        <w:rPr>
          <w:rFonts w:cs="Calibri"/>
          <w:b/>
          <w:bCs/>
        </w:rPr>
        <w:t>Clausola di rinegoziazione</w:t>
      </w:r>
      <w:r w:rsidRPr="003E6251">
        <w:rPr>
          <w:rFonts w:cs="Calibri"/>
        </w:rPr>
        <w:t xml:space="preserve">: …. </w:t>
      </w:r>
      <w:r>
        <w:rPr>
          <w:rFonts w:cs="Calibri"/>
          <w:i/>
          <w:iCs/>
          <w:sz w:val="18"/>
          <w:szCs w:val="18"/>
        </w:rPr>
        <w:t>[ai sensi dell’articolo 9 del c</w:t>
      </w:r>
      <w:r w:rsidRPr="003E6251">
        <w:rPr>
          <w:rFonts w:cs="Calibri"/>
          <w:i/>
          <w:iCs/>
          <w:sz w:val="18"/>
          <w:szCs w:val="18"/>
        </w:rPr>
        <w:t>odice, la stazione appaltante può prevedere clausole di rinegoziazione, specie quando il contratto risulta particolarmente esposto per la sua durata, per il contesto economico di riferimento o per altre circostanze, al rischio delle interferenze da sopravvenienze]</w:t>
      </w:r>
    </w:p>
    <w:p w14:paraId="090457DC" w14:textId="77777777" w:rsidR="007F4FC2" w:rsidRPr="003E6251" w:rsidRDefault="007F4FC2" w:rsidP="007F4FC2">
      <w:pPr>
        <w:spacing w:before="60" w:after="120" w:line="264" w:lineRule="auto"/>
        <w:jc w:val="both"/>
        <w:rPr>
          <w:rFonts w:cs="Calibri"/>
          <w:i/>
          <w:iCs/>
        </w:rPr>
      </w:pPr>
      <w:r w:rsidRPr="003E6251">
        <w:rPr>
          <w:rFonts w:cs="Calibri"/>
          <w:b/>
          <w:bCs/>
          <w:i/>
          <w:iCs/>
          <w:sz w:val="18"/>
          <w:szCs w:val="18"/>
        </w:rPr>
        <w:t>[</w:t>
      </w:r>
      <w:r w:rsidRPr="003E6251">
        <w:rPr>
          <w:rFonts w:cs="Calibri"/>
          <w:b/>
          <w:bCs/>
          <w:i/>
          <w:sz w:val="18"/>
          <w:szCs w:val="18"/>
        </w:rPr>
        <w:t>Facoltativo]</w:t>
      </w:r>
      <w:r w:rsidRPr="003E6251">
        <w:rPr>
          <w:rFonts w:cs="Calibri"/>
          <w:b/>
          <w:bCs/>
          <w:i/>
        </w:rPr>
        <w:t xml:space="preserve"> </w:t>
      </w:r>
      <w:r w:rsidRPr="003E6251">
        <w:rPr>
          <w:rFonts w:cs="Calibri"/>
          <w:b/>
          <w:bCs/>
          <w:iCs/>
        </w:rPr>
        <w:t>Modifiche del contratto ai sensi dell’articolo 120, c</w:t>
      </w:r>
      <w:r>
        <w:rPr>
          <w:rFonts w:cs="Calibri"/>
          <w:b/>
          <w:bCs/>
          <w:iCs/>
        </w:rPr>
        <w:t>omma 1, lettera d) del c</w:t>
      </w:r>
      <w:r w:rsidRPr="003E6251">
        <w:rPr>
          <w:rFonts w:cs="Calibri"/>
          <w:b/>
          <w:bCs/>
          <w:iCs/>
        </w:rPr>
        <w:t xml:space="preserve">odice: </w:t>
      </w:r>
      <w:r w:rsidRPr="003E6251">
        <w:rPr>
          <w:rFonts w:cs="Calibri"/>
          <w:iCs/>
        </w:rPr>
        <w:t>la stazione appaltante si riserva, in corso di esecuzione, di sostituire l’aggiudicatario iniziale con un nuovo contraente nei seguenti casi: …</w:t>
      </w:r>
      <w:r w:rsidRPr="003E6251">
        <w:rPr>
          <w:rFonts w:cs="Calibri"/>
          <w:i/>
        </w:rPr>
        <w:t xml:space="preserve"> </w:t>
      </w:r>
      <w:r w:rsidRPr="003E6251">
        <w:rPr>
          <w:rFonts w:cs="Calibri"/>
          <w:i/>
          <w:sz w:val="18"/>
          <w:szCs w:val="18"/>
        </w:rPr>
        <w:t>[</w:t>
      </w:r>
      <w:r w:rsidRPr="003E6251">
        <w:rPr>
          <w:rFonts w:cs="Calibri"/>
          <w:i/>
          <w:iCs/>
          <w:sz w:val="18"/>
          <w:szCs w:val="18"/>
        </w:rPr>
        <w:t>indicare in modo chiaro, preciso ed inequivocabile, le relative circostanze]</w:t>
      </w:r>
      <w:r w:rsidRPr="003E6251">
        <w:rPr>
          <w:rFonts w:cs="Calibri"/>
          <w:i/>
          <w:iCs/>
        </w:rPr>
        <w:t>.</w:t>
      </w:r>
    </w:p>
    <w:p w14:paraId="06AB39D0" w14:textId="195C46F0" w:rsidR="007F4FC2" w:rsidRDefault="007F4FC2" w:rsidP="007F4FC2">
      <w:pPr>
        <w:spacing w:before="60" w:after="240" w:line="264" w:lineRule="auto"/>
        <w:jc w:val="both"/>
        <w:rPr>
          <w:rFonts w:cs="Calibri"/>
          <w:i/>
          <w:sz w:val="18"/>
          <w:szCs w:val="18"/>
        </w:rPr>
      </w:pPr>
      <w:r w:rsidRPr="003E6251">
        <w:rPr>
          <w:rFonts w:cs="Calibri"/>
          <w:b/>
          <w:bCs/>
          <w:i/>
          <w:sz w:val="18"/>
          <w:szCs w:val="18"/>
        </w:rPr>
        <w:t>[In caso di inserimento di una o più delle suddette clausole facoltative.]</w:t>
      </w:r>
      <w:r w:rsidRPr="003E6251">
        <w:rPr>
          <w:rFonts w:cs="Calibri"/>
          <w:b/>
          <w:bCs/>
          <w:sz w:val="18"/>
          <w:szCs w:val="18"/>
        </w:rPr>
        <w:t xml:space="preserve"> </w:t>
      </w:r>
      <w:r w:rsidRPr="003E6251">
        <w:rPr>
          <w:rFonts w:cs="Calibri"/>
        </w:rPr>
        <w:t xml:space="preserve">Il </w:t>
      </w:r>
      <w:r w:rsidRPr="003E6251">
        <w:rPr>
          <w:rFonts w:cs="Calibri"/>
          <w:b/>
          <w:bCs/>
        </w:rPr>
        <w:t>valore globale stimato</w:t>
      </w:r>
      <w:r w:rsidRPr="003E6251">
        <w:rPr>
          <w:rFonts w:cs="Calibri"/>
        </w:rPr>
        <w:t xml:space="preserve"> dell’appalto è pari ad € </w:t>
      </w:r>
      <w:r w:rsidRPr="003E6251">
        <w:rPr>
          <w:rFonts w:cs="Calibri"/>
          <w:i/>
        </w:rPr>
        <w:t>...</w:t>
      </w:r>
      <w:r>
        <w:rPr>
          <w:rFonts w:cs="Calibri"/>
          <w:i/>
        </w:rPr>
        <w:t xml:space="preserve"> al netto di IVA</w:t>
      </w:r>
      <w:r w:rsidRPr="003E6251">
        <w:rPr>
          <w:rFonts w:cs="Calibri"/>
          <w:i/>
        </w:rPr>
        <w:t xml:space="preserve"> </w:t>
      </w:r>
      <w:r w:rsidRPr="00866B91">
        <w:rPr>
          <w:rFonts w:cs="Calibri"/>
          <w:i/>
          <w:color w:val="077B78"/>
          <w:sz w:val="18"/>
          <w:szCs w:val="18"/>
        </w:rPr>
        <w:t>[indicare il valore, in caso di più lotti indicare la somma di tutti i lotti]</w:t>
      </w:r>
      <w:r w:rsidRPr="00855E6E">
        <w:rPr>
          <w:rFonts w:cs="Calibri"/>
          <w:i/>
          <w:color w:val="077B78"/>
          <w:sz w:val="18"/>
          <w:szCs w:val="18"/>
        </w:rPr>
        <w:t xml:space="preserve"> [così suddiviso</w:t>
      </w:r>
      <w:r>
        <w:rPr>
          <w:rFonts w:cs="Calibri"/>
          <w:i/>
          <w:color w:val="077B78"/>
          <w:sz w:val="18"/>
          <w:szCs w:val="18"/>
        </w:rPr>
        <w:t>….-i</w:t>
      </w:r>
      <w:r w:rsidRPr="00855E6E">
        <w:rPr>
          <w:rFonts w:cs="Calibri"/>
          <w:i/>
          <w:color w:val="077B78"/>
          <w:sz w:val="18"/>
          <w:szCs w:val="18"/>
        </w:rPr>
        <w:t>n caso di più lotti riportare una tabella per ciascun lotto</w:t>
      </w:r>
      <w:r w:rsidRPr="00855E6E">
        <w:rPr>
          <w:rFonts w:cs="Calibri"/>
          <w:i/>
          <w:sz w:val="18"/>
          <w:szCs w:val="18"/>
        </w:rPr>
        <w:t>]:</w:t>
      </w:r>
    </w:p>
    <w:p w14:paraId="041A1EC6" w14:textId="6B303EEB" w:rsidR="00FB7ABF" w:rsidRDefault="00FB7ABF" w:rsidP="007F4FC2">
      <w:pPr>
        <w:spacing w:before="60" w:after="240" w:line="264" w:lineRule="auto"/>
        <w:jc w:val="both"/>
        <w:rPr>
          <w:rFonts w:cs="Calibri"/>
          <w:i/>
          <w:sz w:val="18"/>
          <w:szCs w:val="18"/>
        </w:rPr>
      </w:pPr>
    </w:p>
    <w:p w14:paraId="34EAB2EF" w14:textId="77777777" w:rsidR="00FB7ABF" w:rsidRPr="00855E6E" w:rsidRDefault="00FB7ABF" w:rsidP="007F4FC2">
      <w:pPr>
        <w:spacing w:before="60" w:after="240" w:line="264" w:lineRule="auto"/>
        <w:jc w:val="both"/>
        <w:rPr>
          <w:rFonts w:cs="Calibri"/>
          <w:i/>
          <w:sz w:val="18"/>
          <w:szCs w:val="18"/>
        </w:rPr>
      </w:pPr>
    </w:p>
    <w:p w14:paraId="2B2CA354" w14:textId="5728D0A2" w:rsidR="007F4FC2" w:rsidRPr="003E6251" w:rsidRDefault="007F4FC2" w:rsidP="007F4FC2">
      <w:pPr>
        <w:pStyle w:val="Didascalia"/>
        <w:spacing w:before="180"/>
        <w:rPr>
          <w:rFonts w:cs="Calibri"/>
          <w:b/>
          <w:i w:val="0"/>
          <w:sz w:val="20"/>
          <w:szCs w:val="20"/>
        </w:rPr>
      </w:pPr>
      <w:r w:rsidRPr="003E6251">
        <w:rPr>
          <w:rFonts w:cs="Calibri"/>
          <w:b/>
          <w:i w:val="0"/>
          <w:sz w:val="20"/>
          <w:szCs w:val="20"/>
        </w:rPr>
        <w:t xml:space="preserve">Tabella </w:t>
      </w:r>
      <w:r w:rsidRPr="003E6251">
        <w:rPr>
          <w:rFonts w:cs="Calibri"/>
          <w:b/>
          <w:i w:val="0"/>
          <w:sz w:val="20"/>
          <w:szCs w:val="20"/>
        </w:rPr>
        <w:fldChar w:fldCharType="begin"/>
      </w:r>
      <w:r w:rsidRPr="003E6251">
        <w:rPr>
          <w:rFonts w:cs="Calibri"/>
          <w:b/>
          <w:i w:val="0"/>
          <w:sz w:val="20"/>
          <w:szCs w:val="20"/>
        </w:rPr>
        <w:instrText>SEQ Tabella \* ARABIC</w:instrText>
      </w:r>
      <w:r w:rsidRPr="003E6251">
        <w:rPr>
          <w:rFonts w:cs="Calibri"/>
          <w:b/>
          <w:i w:val="0"/>
          <w:sz w:val="20"/>
          <w:szCs w:val="20"/>
        </w:rPr>
        <w:fldChar w:fldCharType="separate"/>
      </w:r>
      <w:r w:rsidR="00447F8E">
        <w:rPr>
          <w:rFonts w:cs="Calibri"/>
          <w:b/>
          <w:i w:val="0"/>
          <w:noProof/>
          <w:sz w:val="20"/>
          <w:szCs w:val="20"/>
        </w:rPr>
        <w:t>1</w:t>
      </w:r>
      <w:r w:rsidRPr="003E6251">
        <w:rPr>
          <w:rFonts w:cs="Calibri"/>
          <w:b/>
          <w:i w:val="0"/>
          <w:sz w:val="20"/>
          <w:szCs w:val="20"/>
        </w:rPr>
        <w:fldChar w:fldCharType="end"/>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835"/>
      </w:tblGrid>
      <w:tr w:rsidR="007F4FC2" w:rsidRPr="003E6251" w14:paraId="7C1D8B0A" w14:textId="77777777" w:rsidTr="005B0974">
        <w:tc>
          <w:tcPr>
            <w:tcW w:w="6804" w:type="dxa"/>
            <w:shd w:val="clear" w:color="auto" w:fill="BDD6EE"/>
          </w:tcPr>
          <w:p w14:paraId="6A82A99A" w14:textId="77777777" w:rsidR="007F4FC2" w:rsidRPr="003E6251" w:rsidRDefault="007F4FC2" w:rsidP="005B0974">
            <w:pPr>
              <w:spacing w:before="20" w:after="20" w:line="264" w:lineRule="auto"/>
              <w:rPr>
                <w:rFonts w:cs="Calibri"/>
                <w:sz w:val="20"/>
                <w:szCs w:val="20"/>
              </w:rPr>
            </w:pPr>
            <w:r w:rsidRPr="003E6251">
              <w:rPr>
                <w:rFonts w:cs="Calibri"/>
                <w:b/>
                <w:sz w:val="20"/>
                <w:szCs w:val="20"/>
              </w:rPr>
              <w:t>Importo complessivo (A+B)</w:t>
            </w:r>
          </w:p>
        </w:tc>
        <w:tc>
          <w:tcPr>
            <w:tcW w:w="2835" w:type="dxa"/>
            <w:shd w:val="clear" w:color="auto" w:fill="BDD6EE"/>
          </w:tcPr>
          <w:p w14:paraId="31B15BDA" w14:textId="77777777" w:rsidR="007F4FC2" w:rsidRPr="003E6251" w:rsidRDefault="007F4FC2" w:rsidP="005B0974">
            <w:pPr>
              <w:spacing w:before="20" w:after="20" w:line="264" w:lineRule="auto"/>
              <w:rPr>
                <w:rFonts w:cs="Calibri"/>
                <w:sz w:val="20"/>
                <w:szCs w:val="20"/>
              </w:rPr>
            </w:pPr>
          </w:p>
        </w:tc>
      </w:tr>
      <w:tr w:rsidR="007F4FC2" w:rsidRPr="003E6251" w14:paraId="42134F2F" w14:textId="77777777" w:rsidTr="005B0974">
        <w:tc>
          <w:tcPr>
            <w:tcW w:w="6804" w:type="dxa"/>
            <w:shd w:val="clear" w:color="auto" w:fill="auto"/>
          </w:tcPr>
          <w:p w14:paraId="146BFE77" w14:textId="77777777" w:rsidR="007F4FC2" w:rsidRPr="003E6251" w:rsidRDefault="007F4FC2" w:rsidP="005B0974">
            <w:pPr>
              <w:spacing w:before="20" w:after="20" w:line="264" w:lineRule="auto"/>
              <w:rPr>
                <w:rFonts w:cs="Calibri"/>
                <w:sz w:val="20"/>
                <w:szCs w:val="20"/>
              </w:rPr>
            </w:pPr>
            <w:r w:rsidRPr="003E6251">
              <w:rPr>
                <w:rFonts w:cs="Calibri"/>
                <w:sz w:val="20"/>
                <w:szCs w:val="20"/>
              </w:rPr>
              <w:t>Importo per l’opzione di proroga</w:t>
            </w:r>
          </w:p>
        </w:tc>
        <w:tc>
          <w:tcPr>
            <w:tcW w:w="2835" w:type="dxa"/>
            <w:shd w:val="clear" w:color="auto" w:fill="auto"/>
          </w:tcPr>
          <w:p w14:paraId="0E0DCA37" w14:textId="77777777" w:rsidR="007F4FC2" w:rsidRPr="003E6251" w:rsidRDefault="007F4FC2" w:rsidP="005B0974">
            <w:pPr>
              <w:spacing w:before="20" w:after="20" w:line="264" w:lineRule="auto"/>
              <w:rPr>
                <w:rFonts w:cs="Calibri"/>
                <w:sz w:val="20"/>
                <w:szCs w:val="20"/>
              </w:rPr>
            </w:pPr>
          </w:p>
        </w:tc>
      </w:tr>
      <w:tr w:rsidR="007F4FC2" w:rsidRPr="003E6251" w14:paraId="43326954" w14:textId="77777777" w:rsidTr="005B0974">
        <w:tc>
          <w:tcPr>
            <w:tcW w:w="6804" w:type="dxa"/>
            <w:shd w:val="clear" w:color="auto" w:fill="F2F2F2"/>
          </w:tcPr>
          <w:p w14:paraId="79D1A88B" w14:textId="77777777" w:rsidR="007F4FC2" w:rsidRPr="003E6251" w:rsidRDefault="007F4FC2" w:rsidP="005B0974">
            <w:pPr>
              <w:spacing w:before="20" w:after="20" w:line="264" w:lineRule="auto"/>
              <w:rPr>
                <w:rFonts w:cs="Calibri"/>
                <w:sz w:val="20"/>
                <w:szCs w:val="20"/>
              </w:rPr>
            </w:pPr>
            <w:r w:rsidRPr="003E6251">
              <w:rPr>
                <w:rFonts w:cs="Calibri"/>
                <w:sz w:val="20"/>
                <w:szCs w:val="20"/>
              </w:rPr>
              <w:t>importo per servizi analoghi</w:t>
            </w:r>
          </w:p>
        </w:tc>
        <w:tc>
          <w:tcPr>
            <w:tcW w:w="2835" w:type="dxa"/>
            <w:shd w:val="clear" w:color="auto" w:fill="F2F2F2"/>
          </w:tcPr>
          <w:p w14:paraId="7B3BE0F7" w14:textId="77777777" w:rsidR="007F4FC2" w:rsidRPr="003E6251" w:rsidRDefault="007F4FC2" w:rsidP="005B0974">
            <w:pPr>
              <w:spacing w:before="20" w:after="20" w:line="264" w:lineRule="auto"/>
              <w:rPr>
                <w:rFonts w:cs="Calibri"/>
                <w:sz w:val="20"/>
                <w:szCs w:val="20"/>
              </w:rPr>
            </w:pPr>
          </w:p>
        </w:tc>
      </w:tr>
      <w:tr w:rsidR="007F4FC2" w:rsidRPr="003E6251" w14:paraId="71F5DFE8" w14:textId="77777777" w:rsidTr="005B0974">
        <w:tc>
          <w:tcPr>
            <w:tcW w:w="6804" w:type="dxa"/>
            <w:shd w:val="clear" w:color="auto" w:fill="auto"/>
          </w:tcPr>
          <w:p w14:paraId="7FFF9042" w14:textId="77777777" w:rsidR="007F4FC2" w:rsidRPr="003E6251" w:rsidRDefault="007F4FC2" w:rsidP="005B0974">
            <w:pPr>
              <w:spacing w:before="20" w:after="20" w:line="264" w:lineRule="auto"/>
              <w:rPr>
                <w:rFonts w:cs="Calibri"/>
                <w:sz w:val="20"/>
                <w:szCs w:val="20"/>
              </w:rPr>
            </w:pPr>
            <w:r w:rsidRPr="003E6251">
              <w:rPr>
                <w:rFonts w:cs="Calibri"/>
                <w:sz w:val="20"/>
                <w:szCs w:val="20"/>
              </w:rPr>
              <w:t>Importo massimo del quinto d’obbligo, in caso di variazioni in aumento</w:t>
            </w:r>
          </w:p>
        </w:tc>
        <w:tc>
          <w:tcPr>
            <w:tcW w:w="2835" w:type="dxa"/>
            <w:shd w:val="clear" w:color="auto" w:fill="auto"/>
          </w:tcPr>
          <w:p w14:paraId="0A4E1E87" w14:textId="77777777" w:rsidR="007F4FC2" w:rsidRPr="003E6251" w:rsidRDefault="007F4FC2" w:rsidP="005B0974">
            <w:pPr>
              <w:spacing w:before="20" w:after="20" w:line="264" w:lineRule="auto"/>
              <w:rPr>
                <w:rFonts w:cs="Calibri"/>
                <w:sz w:val="20"/>
                <w:szCs w:val="20"/>
              </w:rPr>
            </w:pPr>
          </w:p>
        </w:tc>
      </w:tr>
      <w:tr w:rsidR="007F4FC2" w:rsidRPr="003E6251" w14:paraId="78F6A8C2" w14:textId="77777777" w:rsidTr="005B0974">
        <w:trPr>
          <w:trHeight w:val="105"/>
        </w:trPr>
        <w:tc>
          <w:tcPr>
            <w:tcW w:w="6804" w:type="dxa"/>
            <w:shd w:val="clear" w:color="auto" w:fill="F2F2F2"/>
          </w:tcPr>
          <w:p w14:paraId="009BB056" w14:textId="77777777" w:rsidR="007F4FC2" w:rsidRPr="003E6251" w:rsidRDefault="007F4FC2" w:rsidP="005B0974">
            <w:pPr>
              <w:spacing w:before="20" w:after="20" w:line="264" w:lineRule="auto"/>
              <w:rPr>
                <w:rFonts w:cs="Calibri"/>
                <w:sz w:val="20"/>
                <w:szCs w:val="20"/>
              </w:rPr>
            </w:pPr>
            <w:r w:rsidRPr="003E6251">
              <w:rPr>
                <w:rFonts w:cs="Calibri"/>
                <w:i/>
                <w:iCs/>
                <w:sz w:val="20"/>
                <w:szCs w:val="20"/>
              </w:rPr>
              <w:t>[Importo delle ulteriori opzioni, ove quantificabili]</w:t>
            </w:r>
          </w:p>
        </w:tc>
        <w:tc>
          <w:tcPr>
            <w:tcW w:w="2835" w:type="dxa"/>
            <w:shd w:val="clear" w:color="auto" w:fill="F2F2F2"/>
          </w:tcPr>
          <w:p w14:paraId="6FC879D4" w14:textId="77777777" w:rsidR="007F4FC2" w:rsidRPr="003E6251" w:rsidRDefault="007F4FC2" w:rsidP="005B0974">
            <w:pPr>
              <w:spacing w:before="20" w:after="20" w:line="264" w:lineRule="auto"/>
              <w:rPr>
                <w:rFonts w:cs="Calibri"/>
                <w:sz w:val="20"/>
                <w:szCs w:val="20"/>
              </w:rPr>
            </w:pPr>
          </w:p>
        </w:tc>
      </w:tr>
      <w:tr w:rsidR="007F4FC2" w:rsidRPr="003E6251" w14:paraId="668C327B" w14:textId="77777777" w:rsidTr="005B0974">
        <w:tc>
          <w:tcPr>
            <w:tcW w:w="6804" w:type="dxa"/>
            <w:shd w:val="clear" w:color="auto" w:fill="auto"/>
          </w:tcPr>
          <w:p w14:paraId="29B511B0" w14:textId="77777777" w:rsidR="007F4FC2" w:rsidRPr="003E6251" w:rsidRDefault="007F4FC2" w:rsidP="005B0974">
            <w:pPr>
              <w:spacing w:before="20" w:after="20" w:line="264" w:lineRule="auto"/>
              <w:jc w:val="right"/>
              <w:rPr>
                <w:rFonts w:cs="Calibri"/>
                <w:sz w:val="20"/>
                <w:szCs w:val="20"/>
              </w:rPr>
            </w:pPr>
            <w:r w:rsidRPr="003E6251">
              <w:rPr>
                <w:rFonts w:cs="Calibri"/>
                <w:b/>
                <w:bCs/>
                <w:sz w:val="20"/>
                <w:szCs w:val="20"/>
              </w:rPr>
              <w:t>Valore globale stimato</w:t>
            </w:r>
          </w:p>
        </w:tc>
        <w:tc>
          <w:tcPr>
            <w:tcW w:w="2835" w:type="dxa"/>
            <w:shd w:val="clear" w:color="auto" w:fill="auto"/>
          </w:tcPr>
          <w:p w14:paraId="2274667B" w14:textId="77777777" w:rsidR="007F4FC2" w:rsidRPr="003E6251" w:rsidRDefault="007F4FC2" w:rsidP="005B0974">
            <w:pPr>
              <w:spacing w:before="20" w:after="20" w:line="264" w:lineRule="auto"/>
              <w:rPr>
                <w:rFonts w:cs="Calibri"/>
                <w:i/>
                <w:iCs/>
                <w:sz w:val="20"/>
                <w:szCs w:val="20"/>
              </w:rPr>
            </w:pPr>
            <w:r w:rsidRPr="003E6251">
              <w:rPr>
                <w:rFonts w:cs="Calibri"/>
                <w:i/>
                <w:iCs/>
                <w:sz w:val="20"/>
                <w:szCs w:val="20"/>
              </w:rPr>
              <w:t xml:space="preserve"> … [somma di tutti gli importi]</w:t>
            </w:r>
          </w:p>
        </w:tc>
      </w:tr>
    </w:tbl>
    <w:p w14:paraId="2B79828F" w14:textId="7FF439C3" w:rsidR="007F4FC2" w:rsidRPr="006D2AB8" w:rsidRDefault="007F4FC2" w:rsidP="00FB7ABF">
      <w:pPr>
        <w:pStyle w:val="Titolo2"/>
        <w:numPr>
          <w:ilvl w:val="0"/>
          <w:numId w:val="47"/>
        </w:numPr>
        <w:suppressAutoHyphens/>
        <w:spacing w:before="360" w:line="240" w:lineRule="auto"/>
        <w:ind w:left="284" w:hanging="284"/>
        <w:jc w:val="both"/>
        <w:rPr>
          <w:rFonts w:asciiTheme="minorHAnsi" w:hAnsiTheme="minorHAnsi" w:cstheme="minorHAnsi"/>
          <w:b/>
          <w:color w:val="002060"/>
          <w:sz w:val="23"/>
          <w:szCs w:val="23"/>
        </w:rPr>
      </w:pPr>
      <w:bookmarkStart w:id="146" w:name="_Toc497831535"/>
      <w:bookmarkStart w:id="147" w:name="_Toc498419727"/>
      <w:bookmarkStart w:id="148" w:name="_Ref508027821"/>
      <w:bookmarkStart w:id="149" w:name="_Toc526697587"/>
      <w:bookmarkEnd w:id="146"/>
      <w:bookmarkEnd w:id="147"/>
      <w:r w:rsidRPr="006D2AB8">
        <w:rPr>
          <w:rFonts w:asciiTheme="minorHAnsi" w:eastAsia="Times New Roman" w:hAnsiTheme="minorHAnsi" w:cstheme="minorHAnsi"/>
          <w:b/>
          <w:caps/>
          <w:color w:val="002060"/>
          <w:sz w:val="23"/>
          <w:szCs w:val="23"/>
        </w:rPr>
        <w:t xml:space="preserve">SOGGETTI AMMESSI E </w:t>
      </w:r>
      <w:r w:rsidRPr="006D2AB8">
        <w:rPr>
          <w:rFonts w:asciiTheme="minorHAnsi" w:hAnsiTheme="minorHAnsi" w:cstheme="minorHAnsi"/>
          <w:b/>
          <w:color w:val="002060"/>
          <w:sz w:val="23"/>
          <w:szCs w:val="23"/>
        </w:rPr>
        <w:t>CONDIZIONI DI PARTECIPAZIONE</w:t>
      </w:r>
    </w:p>
    <w:p w14:paraId="6F9274AC" w14:textId="77777777" w:rsidR="007F4FC2" w:rsidRPr="002F360A" w:rsidRDefault="007F4FC2" w:rsidP="007F4FC2">
      <w:pPr>
        <w:spacing w:after="0" w:line="264" w:lineRule="auto"/>
        <w:rPr>
          <w:rFonts w:cs="Calibri"/>
          <w:i/>
          <w:color w:val="02606A"/>
          <w:sz w:val="18"/>
          <w:szCs w:val="18"/>
        </w:rPr>
      </w:pPr>
      <w:r w:rsidRPr="002F360A">
        <w:rPr>
          <w:rFonts w:cs="Calibri"/>
          <w:i/>
          <w:color w:val="02606A"/>
          <w:sz w:val="18"/>
          <w:szCs w:val="18"/>
        </w:rPr>
        <w:t>[In caso di suddivisione dell’appalto in più lotti</w:t>
      </w:r>
      <w:r>
        <w:rPr>
          <w:rFonts w:cs="Calibri"/>
          <w:i/>
          <w:color w:val="02606A"/>
          <w:sz w:val="18"/>
          <w:szCs w:val="18"/>
        </w:rPr>
        <w:t>,</w:t>
      </w:r>
      <w:r w:rsidRPr="002F360A">
        <w:rPr>
          <w:rFonts w:cs="Calibri"/>
          <w:i/>
          <w:color w:val="02606A"/>
          <w:sz w:val="18"/>
          <w:szCs w:val="18"/>
        </w:rPr>
        <w:t xml:space="preserve"> specificare, per ciascuno di essi, le c</w:t>
      </w:r>
      <w:r>
        <w:rPr>
          <w:rFonts w:cs="Calibri"/>
          <w:i/>
          <w:color w:val="02606A"/>
          <w:sz w:val="18"/>
          <w:szCs w:val="18"/>
        </w:rPr>
        <w:t>ondizioni ed i requisiti richiesti, facendo riferimento a quelli descritti sinteticamente nel presente paragrafo 5</w:t>
      </w:r>
      <w:r w:rsidRPr="002F360A">
        <w:rPr>
          <w:rFonts w:cs="Calibri"/>
          <w:i/>
          <w:color w:val="02606A"/>
          <w:sz w:val="18"/>
          <w:szCs w:val="18"/>
        </w:rPr>
        <w:t xml:space="preserve">] </w:t>
      </w:r>
    </w:p>
    <w:p w14:paraId="6092EAAF" w14:textId="77777777" w:rsidR="007F4FC2" w:rsidRPr="0023104F" w:rsidRDefault="007F4FC2" w:rsidP="007F4FC2">
      <w:pPr>
        <w:spacing w:before="40" w:after="0" w:line="264" w:lineRule="auto"/>
        <w:jc w:val="both"/>
        <w:rPr>
          <w:rFonts w:eastAsia="Times New Roman" w:cs="Calibri"/>
        </w:rPr>
      </w:pPr>
      <w:r w:rsidRPr="00196E62">
        <w:rPr>
          <w:rFonts w:eastAsia="Times New Roman" w:cs="Calibri"/>
        </w:rPr>
        <w:t>Possono partecipare alla gara, gli Operatori Economici di cui al all'articolo 66, comma 1, in possesso dei requisiti di cui al pres</w:t>
      </w:r>
      <w:r>
        <w:rPr>
          <w:rFonts w:eastAsia="Times New Roman" w:cs="Calibri"/>
        </w:rPr>
        <w:t xml:space="preserve">ente paragrafo. </w:t>
      </w:r>
    </w:p>
    <w:p w14:paraId="7F4233AE" w14:textId="77777777" w:rsidR="007F4FC2" w:rsidRPr="00612733" w:rsidRDefault="007F4FC2" w:rsidP="007F4FC2">
      <w:pPr>
        <w:widowControl w:val="0"/>
        <w:spacing w:before="180" w:after="40" w:line="240" w:lineRule="auto"/>
        <w:jc w:val="both"/>
        <w:rPr>
          <w:rFonts w:eastAsia="Times New Roman" w:cs="Calibri"/>
          <w:b/>
          <w:caps/>
          <w:smallCaps/>
          <w:color w:val="002060"/>
          <w:sz w:val="24"/>
          <w:szCs w:val="24"/>
        </w:rPr>
      </w:pPr>
      <w:r>
        <w:rPr>
          <w:rFonts w:eastAsia="Times New Roman" w:cs="Calibri"/>
          <w:b/>
          <w:smallCaps/>
          <w:color w:val="002060"/>
        </w:rPr>
        <w:t>5</w:t>
      </w:r>
      <w:r w:rsidRPr="00612733">
        <w:rPr>
          <w:rFonts w:eastAsia="Times New Roman" w:cs="Calibri"/>
          <w:b/>
          <w:smallCaps/>
          <w:color w:val="002060"/>
        </w:rPr>
        <w:t>.1)</w:t>
      </w:r>
      <w:r>
        <w:rPr>
          <w:rFonts w:eastAsia="Times New Roman" w:cs="Calibri"/>
          <w:b/>
          <w:smallCaps/>
          <w:color w:val="002060"/>
          <w:sz w:val="24"/>
          <w:szCs w:val="24"/>
        </w:rPr>
        <w:t xml:space="preserve"> </w:t>
      </w:r>
      <w:r w:rsidRPr="00612733">
        <w:rPr>
          <w:rFonts w:eastAsia="Times New Roman" w:cs="Calibri"/>
          <w:b/>
          <w:smallCaps/>
          <w:color w:val="002060"/>
          <w:sz w:val="24"/>
          <w:szCs w:val="24"/>
        </w:rPr>
        <w:t xml:space="preserve">  requisiti di ordine generale </w:t>
      </w:r>
    </w:p>
    <w:p w14:paraId="29C5A0EF" w14:textId="77777777" w:rsidR="007F4FC2" w:rsidRDefault="007F4FC2" w:rsidP="007F4FC2">
      <w:pPr>
        <w:spacing w:after="0" w:line="264" w:lineRule="auto"/>
        <w:jc w:val="both"/>
        <w:rPr>
          <w:rFonts w:eastAsia="Times New Roman" w:cs="Calibri"/>
        </w:rPr>
      </w:pPr>
      <w:r>
        <w:rPr>
          <w:rFonts w:eastAsia="Times New Roman" w:cs="Calibri"/>
        </w:rPr>
        <w:t xml:space="preserve">Gli Operatori Economici concorrenti devono essere in possesso dei requisiti di ordine generale e non devono essere pertanto soggetti a nessuna delle cause di esclusione di cui agli articoli 94 e 95 del codice. </w:t>
      </w:r>
    </w:p>
    <w:p w14:paraId="1DBBBB15" w14:textId="77777777" w:rsidR="007F4FC2" w:rsidRDefault="007F4FC2" w:rsidP="007F4FC2">
      <w:pPr>
        <w:spacing w:after="60" w:line="264" w:lineRule="auto"/>
        <w:jc w:val="both"/>
        <w:rPr>
          <w:rFonts w:eastAsia="Times New Roman" w:cs="Calibri"/>
        </w:rPr>
      </w:pPr>
      <w:r>
        <w:rPr>
          <w:rFonts w:eastAsia="Times New Roman" w:cs="Calibri"/>
        </w:rPr>
        <w:t>L’Oper</w:t>
      </w:r>
      <w:r w:rsidRPr="00225A47">
        <w:rPr>
          <w:rFonts w:eastAsia="Times New Roman" w:cs="Calibri"/>
        </w:rPr>
        <w:t>ator</w:t>
      </w:r>
      <w:r>
        <w:rPr>
          <w:rFonts w:eastAsia="Times New Roman" w:cs="Calibri"/>
        </w:rPr>
        <w:t>e E</w:t>
      </w:r>
      <w:r w:rsidRPr="00225A47">
        <w:rPr>
          <w:rFonts w:eastAsia="Times New Roman" w:cs="Calibri"/>
        </w:rPr>
        <w:t>conomic</w:t>
      </w:r>
      <w:r>
        <w:rPr>
          <w:rFonts w:eastAsia="Times New Roman" w:cs="Calibri"/>
        </w:rPr>
        <w:t>o</w:t>
      </w:r>
      <w:r w:rsidRPr="00225A47">
        <w:rPr>
          <w:rFonts w:eastAsia="Times New Roman" w:cs="Calibri"/>
        </w:rPr>
        <w:t xml:space="preserve"> avent</w:t>
      </w:r>
      <w:r>
        <w:rPr>
          <w:rFonts w:eastAsia="Times New Roman" w:cs="Calibri"/>
        </w:rPr>
        <w:t>e</w:t>
      </w:r>
      <w:r w:rsidRPr="00225A47">
        <w:rPr>
          <w:rFonts w:eastAsia="Times New Roman" w:cs="Calibri"/>
        </w:rPr>
        <w:t xml:space="preserve"> s</w:t>
      </w:r>
      <w:r>
        <w:rPr>
          <w:rFonts w:eastAsia="Times New Roman" w:cs="Calibri"/>
        </w:rPr>
        <w:t>ede, residenza o domicilio nei P</w:t>
      </w:r>
      <w:r w:rsidRPr="00225A47">
        <w:rPr>
          <w:rFonts w:eastAsia="Times New Roman" w:cs="Calibri"/>
        </w:rPr>
        <w:t xml:space="preserve">aesi inseriti nelle cd. </w:t>
      </w:r>
      <w:r w:rsidRPr="00225A47">
        <w:rPr>
          <w:rFonts w:eastAsia="Times New Roman" w:cs="Calibri"/>
          <w:i/>
        </w:rPr>
        <w:t xml:space="preserve">black list </w:t>
      </w:r>
      <w:r w:rsidRPr="00225A47">
        <w:rPr>
          <w:rFonts w:eastAsia="Times New Roman" w:cs="Calibri"/>
        </w:rPr>
        <w:t>di cui al decreto del Ministro delle finanze del 4 maggio 1999</w:t>
      </w:r>
      <w:r>
        <w:rPr>
          <w:rFonts w:eastAsia="Times New Roman" w:cs="Calibri"/>
        </w:rPr>
        <w:t xml:space="preserve"> e </w:t>
      </w:r>
      <w:proofErr w:type="spellStart"/>
      <w:r>
        <w:rPr>
          <w:rFonts w:eastAsia="Times New Roman" w:cs="Calibri"/>
        </w:rPr>
        <w:t>ss.mm.ii</w:t>
      </w:r>
      <w:proofErr w:type="spellEnd"/>
      <w:r>
        <w:rPr>
          <w:rFonts w:eastAsia="Times New Roman" w:cs="Calibri"/>
        </w:rPr>
        <w:t>.</w:t>
      </w:r>
      <w:r w:rsidRPr="00225A47">
        <w:rPr>
          <w:rFonts w:eastAsia="Times New Roman" w:cs="Calibri"/>
        </w:rPr>
        <w:t xml:space="preserve"> e</w:t>
      </w:r>
      <w:r>
        <w:rPr>
          <w:rFonts w:eastAsia="Times New Roman" w:cs="Calibri"/>
        </w:rPr>
        <w:t>d</w:t>
      </w:r>
      <w:r w:rsidRPr="00225A47">
        <w:rPr>
          <w:rFonts w:eastAsia="Times New Roman" w:cs="Calibri"/>
        </w:rPr>
        <w:t xml:space="preserve"> al Decreto del Ministro dell’economia e delle finanze del 21 novembre 2001 dev</w:t>
      </w:r>
      <w:r>
        <w:rPr>
          <w:rFonts w:eastAsia="Times New Roman" w:cs="Calibri"/>
        </w:rPr>
        <w:t>e</w:t>
      </w:r>
      <w:r w:rsidRPr="00225A47">
        <w:rPr>
          <w:rFonts w:eastAsia="Times New Roman" w:cs="Calibri"/>
        </w:rPr>
        <w:t xml:space="preserve"> </w:t>
      </w:r>
      <w:r>
        <w:rPr>
          <w:rFonts w:eastAsia="Times New Roman" w:cs="Calibri"/>
        </w:rPr>
        <w:t xml:space="preserve">inoltre </w:t>
      </w:r>
      <w:r w:rsidRPr="00225A47">
        <w:rPr>
          <w:rFonts w:eastAsia="Times New Roman" w:cs="Calibri"/>
        </w:rPr>
        <w:t xml:space="preserve">essere in possesso dell’autorizzazione ai sensi del D.M. 14 dicembre 2010 del Ministero dell’economia e delle finanze </w:t>
      </w:r>
      <w:r w:rsidRPr="00CB00A9">
        <w:rPr>
          <w:rFonts w:eastAsia="Times New Roman" w:cs="Calibri"/>
        </w:rPr>
        <w:t>(articolo 37 del D.L. 3 maggio 2010, n. 78)</w:t>
      </w:r>
      <w:r w:rsidRPr="00225A47">
        <w:rPr>
          <w:rFonts w:eastAsia="Times New Roman" w:cs="Calibri"/>
        </w:rPr>
        <w:t>.</w:t>
      </w:r>
    </w:p>
    <w:p w14:paraId="4604C854" w14:textId="77777777" w:rsidR="007F4FC2" w:rsidRPr="008441FA" w:rsidRDefault="007F4FC2" w:rsidP="007F4FC2">
      <w:pPr>
        <w:spacing w:before="120" w:after="0" w:line="240" w:lineRule="auto"/>
        <w:jc w:val="both"/>
        <w:rPr>
          <w:rFonts w:cs="Calibri"/>
          <w:b/>
          <w:smallCaps/>
          <w:color w:val="1F497D"/>
        </w:rPr>
      </w:pPr>
      <w:r>
        <w:rPr>
          <w:rFonts w:cs="Calibri"/>
          <w:b/>
          <w:smallCaps/>
          <w:color w:val="1F497D"/>
          <w:sz w:val="20"/>
          <w:szCs w:val="20"/>
        </w:rPr>
        <w:t>5</w:t>
      </w:r>
      <w:r w:rsidRPr="008441FA">
        <w:rPr>
          <w:rFonts w:cs="Calibri"/>
          <w:b/>
          <w:smallCaps/>
          <w:color w:val="1F497D"/>
          <w:sz w:val="20"/>
          <w:szCs w:val="20"/>
        </w:rPr>
        <w:t>.1.1</w:t>
      </w:r>
      <w:r>
        <w:rPr>
          <w:rFonts w:cs="Calibri"/>
          <w:b/>
          <w:smallCaps/>
          <w:color w:val="1F497D"/>
          <w:sz w:val="20"/>
          <w:szCs w:val="20"/>
        </w:rPr>
        <w:t>)</w:t>
      </w:r>
      <w:r w:rsidRPr="008441FA">
        <w:rPr>
          <w:rFonts w:cs="Calibri"/>
          <w:b/>
          <w:smallCaps/>
          <w:color w:val="1F497D"/>
        </w:rPr>
        <w:t xml:space="preserve"> Requisiti di partecipazione per </w:t>
      </w:r>
      <w:r>
        <w:rPr>
          <w:rFonts w:cs="Calibri"/>
          <w:b/>
          <w:smallCaps/>
          <w:color w:val="1F497D"/>
        </w:rPr>
        <w:t xml:space="preserve">Servizi di Architettura e Ingegneria, </w:t>
      </w:r>
      <w:r w:rsidRPr="008441FA">
        <w:rPr>
          <w:rFonts w:cs="Calibri"/>
          <w:b/>
          <w:smallCaps/>
          <w:color w:val="1F497D"/>
        </w:rPr>
        <w:t>relativi ad investimenti</w:t>
      </w:r>
      <w:r w:rsidRPr="008441FA">
        <w:rPr>
          <w:rFonts w:cs="Calibri"/>
          <w:b/>
          <w:smallCaps/>
          <w:color w:val="1F497D"/>
          <w:sz w:val="24"/>
          <w:szCs w:val="24"/>
        </w:rPr>
        <w:t xml:space="preserve"> </w:t>
      </w:r>
      <w:r>
        <w:rPr>
          <w:rFonts w:cs="Calibri"/>
          <w:b/>
          <w:smallCaps/>
          <w:color w:val="1F497D"/>
          <w:sz w:val="24"/>
          <w:szCs w:val="24"/>
        </w:rPr>
        <w:t xml:space="preserve">del </w:t>
      </w:r>
      <w:r w:rsidRPr="00B038F8">
        <w:rPr>
          <w:rFonts w:cs="Calibri"/>
          <w:b/>
          <w:smallCaps/>
          <w:color w:val="1F497D"/>
        </w:rPr>
        <w:t>PNRR</w:t>
      </w:r>
    </w:p>
    <w:p w14:paraId="40862518" w14:textId="77777777" w:rsidR="007F4FC2" w:rsidRPr="002F360A" w:rsidRDefault="007F4FC2" w:rsidP="007F4FC2">
      <w:pPr>
        <w:spacing w:after="40" w:line="264" w:lineRule="auto"/>
        <w:jc w:val="both"/>
        <w:rPr>
          <w:rFonts w:cs="Calibri"/>
          <w:i/>
          <w:sz w:val="17"/>
          <w:szCs w:val="17"/>
        </w:rPr>
      </w:pPr>
      <w:r w:rsidRPr="002F360A">
        <w:rPr>
          <w:rFonts w:cs="Calibri"/>
          <w:i/>
          <w:sz w:val="17"/>
          <w:szCs w:val="17"/>
        </w:rPr>
        <w:t>[solo per affidamento SAI afferenti gli investimenti pubblici finanziati, in tutto o in parte, con le risorse del</w:t>
      </w:r>
      <w:r w:rsidRPr="002F360A">
        <w:rPr>
          <w:rFonts w:cs="Calibri"/>
          <w:i/>
          <w:spacing w:val="1"/>
          <w:sz w:val="17"/>
          <w:szCs w:val="17"/>
        </w:rPr>
        <w:t xml:space="preserve"> </w:t>
      </w:r>
      <w:r w:rsidRPr="002F360A">
        <w:rPr>
          <w:rFonts w:cs="Calibri"/>
          <w:i/>
          <w:sz w:val="17"/>
          <w:szCs w:val="17"/>
        </w:rPr>
        <w:t>Piano nazionale di ripresa e resilienza, di cui al Regolamento (UE) 2021/240 del Parlamento europeo e del</w:t>
      </w:r>
      <w:r w:rsidRPr="002F360A">
        <w:rPr>
          <w:rFonts w:cs="Calibri"/>
          <w:i/>
          <w:spacing w:val="-47"/>
          <w:sz w:val="17"/>
          <w:szCs w:val="17"/>
        </w:rPr>
        <w:t xml:space="preserve"> </w:t>
      </w:r>
      <w:r w:rsidRPr="002F360A">
        <w:rPr>
          <w:rFonts w:cs="Calibri"/>
          <w:i/>
          <w:sz w:val="17"/>
          <w:szCs w:val="17"/>
        </w:rPr>
        <w:t>Consiglio del 10 febbraio 2021 e dal Regolamento (UE) 2021/241 del Parlamento europeo e del Consiglio</w:t>
      </w:r>
      <w:r w:rsidRPr="002F360A">
        <w:rPr>
          <w:rFonts w:cs="Calibri"/>
          <w:i/>
          <w:spacing w:val="1"/>
          <w:sz w:val="17"/>
          <w:szCs w:val="17"/>
        </w:rPr>
        <w:t xml:space="preserve"> </w:t>
      </w:r>
      <w:r w:rsidRPr="002F360A">
        <w:rPr>
          <w:rFonts w:cs="Calibri"/>
          <w:i/>
          <w:sz w:val="17"/>
          <w:szCs w:val="17"/>
        </w:rPr>
        <w:t>del 12 febbraio 2021 (PNRR), nonché dal Piano nazionale per gli investimenti complementari al PNRR, di</w:t>
      </w:r>
      <w:r w:rsidRPr="002F360A">
        <w:rPr>
          <w:rFonts w:cs="Calibri"/>
          <w:i/>
          <w:spacing w:val="1"/>
          <w:sz w:val="17"/>
          <w:szCs w:val="17"/>
        </w:rPr>
        <w:t xml:space="preserve"> </w:t>
      </w:r>
      <w:r w:rsidRPr="002F360A">
        <w:rPr>
          <w:rFonts w:cs="Calibri"/>
          <w:i/>
          <w:sz w:val="17"/>
          <w:szCs w:val="17"/>
        </w:rPr>
        <w:t>cui</w:t>
      </w:r>
      <w:r w:rsidRPr="002F360A">
        <w:rPr>
          <w:rFonts w:cs="Calibri"/>
          <w:i/>
          <w:spacing w:val="-4"/>
          <w:sz w:val="17"/>
          <w:szCs w:val="17"/>
        </w:rPr>
        <w:t xml:space="preserve"> </w:t>
      </w:r>
      <w:r w:rsidRPr="002F360A">
        <w:rPr>
          <w:rFonts w:cs="Calibri"/>
          <w:i/>
          <w:sz w:val="17"/>
          <w:szCs w:val="17"/>
        </w:rPr>
        <w:t>all'articolo</w:t>
      </w:r>
      <w:r w:rsidRPr="002F360A">
        <w:rPr>
          <w:rFonts w:cs="Calibri"/>
          <w:i/>
          <w:spacing w:val="-4"/>
          <w:sz w:val="17"/>
          <w:szCs w:val="17"/>
        </w:rPr>
        <w:t xml:space="preserve"> </w:t>
      </w:r>
      <w:r w:rsidRPr="002F360A">
        <w:rPr>
          <w:rFonts w:cs="Calibri"/>
          <w:i/>
          <w:sz w:val="17"/>
          <w:szCs w:val="17"/>
        </w:rPr>
        <w:t>1</w:t>
      </w:r>
      <w:r w:rsidRPr="002F360A">
        <w:rPr>
          <w:rFonts w:cs="Calibri"/>
          <w:i/>
          <w:spacing w:val="-3"/>
          <w:sz w:val="17"/>
          <w:szCs w:val="17"/>
        </w:rPr>
        <w:t xml:space="preserve"> </w:t>
      </w:r>
      <w:r w:rsidRPr="002F360A">
        <w:rPr>
          <w:rFonts w:cs="Calibri"/>
          <w:i/>
          <w:sz w:val="17"/>
          <w:szCs w:val="17"/>
        </w:rPr>
        <w:t>del</w:t>
      </w:r>
      <w:r w:rsidRPr="002F360A">
        <w:rPr>
          <w:rFonts w:cs="Calibri"/>
          <w:i/>
          <w:spacing w:val="-4"/>
          <w:sz w:val="17"/>
          <w:szCs w:val="17"/>
        </w:rPr>
        <w:t xml:space="preserve"> </w:t>
      </w:r>
      <w:r>
        <w:rPr>
          <w:rFonts w:cs="Calibri"/>
          <w:i/>
          <w:sz w:val="17"/>
          <w:szCs w:val="17"/>
        </w:rPr>
        <w:t>D</w:t>
      </w:r>
      <w:r w:rsidRPr="002F360A">
        <w:rPr>
          <w:rFonts w:cs="Calibri"/>
          <w:i/>
          <w:sz w:val="17"/>
          <w:szCs w:val="17"/>
        </w:rPr>
        <w:t>ecreto</w:t>
      </w:r>
      <w:r>
        <w:rPr>
          <w:rFonts w:cs="Calibri"/>
          <w:i/>
          <w:sz w:val="17"/>
          <w:szCs w:val="17"/>
        </w:rPr>
        <w:t xml:space="preserve"> L</w:t>
      </w:r>
      <w:r w:rsidRPr="002F360A">
        <w:rPr>
          <w:rFonts w:cs="Calibri"/>
          <w:i/>
          <w:sz w:val="17"/>
          <w:szCs w:val="17"/>
        </w:rPr>
        <w:t>egge</w:t>
      </w:r>
      <w:r w:rsidRPr="002F360A">
        <w:rPr>
          <w:rFonts w:cs="Calibri"/>
          <w:i/>
          <w:spacing w:val="-3"/>
          <w:sz w:val="17"/>
          <w:szCs w:val="17"/>
        </w:rPr>
        <w:t xml:space="preserve"> </w:t>
      </w:r>
      <w:r w:rsidRPr="002F360A">
        <w:rPr>
          <w:rFonts w:cs="Calibri"/>
          <w:i/>
          <w:sz w:val="17"/>
          <w:szCs w:val="17"/>
        </w:rPr>
        <w:t>6</w:t>
      </w:r>
      <w:r w:rsidRPr="002F360A">
        <w:rPr>
          <w:rFonts w:cs="Calibri"/>
          <w:i/>
          <w:spacing w:val="-4"/>
          <w:sz w:val="17"/>
          <w:szCs w:val="17"/>
        </w:rPr>
        <w:t xml:space="preserve"> </w:t>
      </w:r>
      <w:r w:rsidRPr="002F360A">
        <w:rPr>
          <w:rFonts w:cs="Calibri"/>
          <w:i/>
          <w:sz w:val="17"/>
          <w:szCs w:val="17"/>
        </w:rPr>
        <w:t>maggio</w:t>
      </w:r>
      <w:r w:rsidRPr="002F360A">
        <w:rPr>
          <w:rFonts w:cs="Calibri"/>
          <w:i/>
          <w:spacing w:val="-3"/>
          <w:sz w:val="17"/>
          <w:szCs w:val="17"/>
        </w:rPr>
        <w:t xml:space="preserve"> </w:t>
      </w:r>
      <w:r w:rsidRPr="002F360A">
        <w:rPr>
          <w:rFonts w:cs="Calibri"/>
          <w:i/>
          <w:sz w:val="17"/>
          <w:szCs w:val="17"/>
        </w:rPr>
        <w:t>2021,</w:t>
      </w:r>
      <w:r w:rsidRPr="002F360A">
        <w:rPr>
          <w:rFonts w:cs="Calibri"/>
          <w:i/>
          <w:spacing w:val="-4"/>
          <w:sz w:val="17"/>
          <w:szCs w:val="17"/>
        </w:rPr>
        <w:t xml:space="preserve"> </w:t>
      </w:r>
      <w:r w:rsidRPr="002F360A">
        <w:rPr>
          <w:rFonts w:cs="Calibri"/>
          <w:i/>
          <w:sz w:val="17"/>
          <w:szCs w:val="17"/>
        </w:rPr>
        <w:t>n.</w:t>
      </w:r>
      <w:r w:rsidRPr="002F360A">
        <w:rPr>
          <w:rFonts w:cs="Calibri"/>
          <w:i/>
          <w:spacing w:val="-4"/>
          <w:sz w:val="17"/>
          <w:szCs w:val="17"/>
        </w:rPr>
        <w:t xml:space="preserve"> </w:t>
      </w:r>
      <w:r w:rsidRPr="002F360A">
        <w:rPr>
          <w:rFonts w:cs="Calibri"/>
          <w:i/>
          <w:sz w:val="17"/>
          <w:szCs w:val="17"/>
        </w:rPr>
        <w:t>59</w:t>
      </w:r>
      <w:r w:rsidRPr="002F360A">
        <w:rPr>
          <w:rFonts w:cs="Calibri"/>
          <w:i/>
          <w:spacing w:val="-4"/>
          <w:sz w:val="17"/>
          <w:szCs w:val="17"/>
        </w:rPr>
        <w:t xml:space="preserve"> </w:t>
      </w:r>
      <w:r w:rsidRPr="002F360A">
        <w:rPr>
          <w:rFonts w:cs="Calibri"/>
          <w:i/>
          <w:sz w:val="17"/>
          <w:szCs w:val="17"/>
        </w:rPr>
        <w:t>(PNC),</w:t>
      </w:r>
      <w:r w:rsidRPr="002F360A">
        <w:rPr>
          <w:rFonts w:cs="Calibri"/>
          <w:i/>
          <w:spacing w:val="-2"/>
          <w:sz w:val="17"/>
          <w:szCs w:val="17"/>
        </w:rPr>
        <w:t xml:space="preserve"> </w:t>
      </w:r>
      <w:r w:rsidRPr="002F360A">
        <w:rPr>
          <w:rFonts w:cs="Calibri"/>
          <w:i/>
          <w:sz w:val="17"/>
          <w:szCs w:val="17"/>
        </w:rPr>
        <w:t>avviati</w:t>
      </w:r>
      <w:r w:rsidRPr="002F360A">
        <w:rPr>
          <w:rFonts w:cs="Calibri"/>
          <w:i/>
          <w:spacing w:val="-4"/>
          <w:sz w:val="17"/>
          <w:szCs w:val="17"/>
        </w:rPr>
        <w:t xml:space="preserve"> </w:t>
      </w:r>
      <w:r w:rsidRPr="002F360A">
        <w:rPr>
          <w:rFonts w:cs="Calibri"/>
          <w:i/>
          <w:sz w:val="17"/>
          <w:szCs w:val="17"/>
        </w:rPr>
        <w:t>dopo</w:t>
      </w:r>
      <w:r w:rsidRPr="002F360A">
        <w:rPr>
          <w:rFonts w:cs="Calibri"/>
          <w:i/>
          <w:spacing w:val="-3"/>
          <w:sz w:val="17"/>
          <w:szCs w:val="17"/>
        </w:rPr>
        <w:t xml:space="preserve"> </w:t>
      </w:r>
      <w:r w:rsidRPr="002F360A">
        <w:rPr>
          <w:rFonts w:cs="Calibri"/>
          <w:i/>
          <w:sz w:val="17"/>
          <w:szCs w:val="17"/>
        </w:rPr>
        <w:t>l’entrata</w:t>
      </w:r>
      <w:r w:rsidRPr="002F360A">
        <w:rPr>
          <w:rFonts w:cs="Calibri"/>
          <w:i/>
          <w:spacing w:val="-4"/>
          <w:sz w:val="17"/>
          <w:szCs w:val="17"/>
        </w:rPr>
        <w:t xml:space="preserve"> </w:t>
      </w:r>
      <w:r w:rsidRPr="002F360A">
        <w:rPr>
          <w:rFonts w:cs="Calibri"/>
          <w:i/>
          <w:sz w:val="17"/>
          <w:szCs w:val="17"/>
        </w:rPr>
        <w:t>in</w:t>
      </w:r>
      <w:r w:rsidRPr="002F360A">
        <w:rPr>
          <w:rFonts w:cs="Calibri"/>
          <w:i/>
          <w:spacing w:val="-3"/>
          <w:sz w:val="17"/>
          <w:szCs w:val="17"/>
        </w:rPr>
        <w:t xml:space="preserve"> </w:t>
      </w:r>
      <w:r w:rsidRPr="002F360A">
        <w:rPr>
          <w:rFonts w:cs="Calibri"/>
          <w:i/>
          <w:sz w:val="17"/>
          <w:szCs w:val="17"/>
        </w:rPr>
        <w:t>vigore</w:t>
      </w:r>
      <w:r w:rsidRPr="002F360A">
        <w:rPr>
          <w:rFonts w:cs="Calibri"/>
          <w:i/>
          <w:spacing w:val="-4"/>
          <w:sz w:val="17"/>
          <w:szCs w:val="17"/>
        </w:rPr>
        <w:t xml:space="preserve"> </w:t>
      </w:r>
      <w:r w:rsidRPr="002F360A">
        <w:rPr>
          <w:rFonts w:cs="Calibri"/>
          <w:i/>
          <w:sz w:val="17"/>
          <w:szCs w:val="17"/>
        </w:rPr>
        <w:t>del</w:t>
      </w:r>
      <w:r w:rsidRPr="002F360A">
        <w:rPr>
          <w:rFonts w:cs="Calibri"/>
          <w:i/>
          <w:spacing w:val="-3"/>
          <w:sz w:val="17"/>
          <w:szCs w:val="17"/>
        </w:rPr>
        <w:t xml:space="preserve"> </w:t>
      </w:r>
      <w:r>
        <w:rPr>
          <w:rFonts w:cs="Calibri"/>
          <w:i/>
          <w:sz w:val="17"/>
          <w:szCs w:val="17"/>
        </w:rPr>
        <w:t>D</w:t>
      </w:r>
      <w:r w:rsidRPr="002F360A">
        <w:rPr>
          <w:rFonts w:cs="Calibri"/>
          <w:i/>
          <w:sz w:val="17"/>
          <w:szCs w:val="17"/>
        </w:rPr>
        <w:t>ecreto</w:t>
      </w:r>
      <w:r>
        <w:rPr>
          <w:rFonts w:cs="Calibri"/>
          <w:i/>
          <w:sz w:val="17"/>
          <w:szCs w:val="17"/>
        </w:rPr>
        <w:t xml:space="preserve"> </w:t>
      </w:r>
      <w:r>
        <w:rPr>
          <w:rFonts w:cs="Calibri"/>
          <w:i/>
          <w:spacing w:val="-47"/>
          <w:sz w:val="17"/>
          <w:szCs w:val="17"/>
        </w:rPr>
        <w:t xml:space="preserve"> </w:t>
      </w:r>
      <w:r>
        <w:rPr>
          <w:rFonts w:cs="Calibri"/>
          <w:i/>
          <w:sz w:val="17"/>
          <w:szCs w:val="17"/>
        </w:rPr>
        <w:t>Le</w:t>
      </w:r>
      <w:r w:rsidRPr="002F360A">
        <w:rPr>
          <w:rFonts w:cs="Calibri"/>
          <w:i/>
          <w:sz w:val="17"/>
          <w:szCs w:val="17"/>
        </w:rPr>
        <w:t>gge 31 maggio 2021, n. 77, conver</w:t>
      </w:r>
      <w:r>
        <w:rPr>
          <w:rFonts w:cs="Calibri"/>
          <w:i/>
          <w:sz w:val="17"/>
          <w:szCs w:val="17"/>
        </w:rPr>
        <w:t>tito, con modificazioni, dalla L</w:t>
      </w:r>
      <w:r w:rsidRPr="002F360A">
        <w:rPr>
          <w:rFonts w:cs="Calibri"/>
          <w:i/>
          <w:sz w:val="17"/>
          <w:szCs w:val="17"/>
        </w:rPr>
        <w:t>egge 29 luglio 2021, n. 108, indicare le</w:t>
      </w:r>
      <w:r w:rsidRPr="002F360A">
        <w:rPr>
          <w:rFonts w:cs="Calibri"/>
          <w:i/>
          <w:spacing w:val="1"/>
          <w:sz w:val="17"/>
          <w:szCs w:val="17"/>
        </w:rPr>
        <w:t xml:space="preserve"> </w:t>
      </w:r>
      <w:r w:rsidRPr="002F360A">
        <w:rPr>
          <w:rFonts w:cs="Calibri"/>
          <w:i/>
          <w:sz w:val="17"/>
          <w:szCs w:val="17"/>
        </w:rPr>
        <w:t>seguenti</w:t>
      </w:r>
      <w:r w:rsidRPr="002F360A">
        <w:rPr>
          <w:rFonts w:cs="Calibri"/>
          <w:i/>
          <w:spacing w:val="-1"/>
          <w:sz w:val="17"/>
          <w:szCs w:val="17"/>
        </w:rPr>
        <w:t xml:space="preserve"> </w:t>
      </w:r>
      <w:r w:rsidRPr="002F360A">
        <w:rPr>
          <w:rFonts w:cs="Calibri"/>
          <w:i/>
          <w:sz w:val="17"/>
          <w:szCs w:val="17"/>
        </w:rPr>
        <w:t>condizioni di esecuzione]</w:t>
      </w:r>
    </w:p>
    <w:p w14:paraId="7549D6BE" w14:textId="77777777" w:rsidR="007F4FC2" w:rsidRPr="00A616AE" w:rsidRDefault="007F4FC2" w:rsidP="007F4FC2">
      <w:pPr>
        <w:spacing w:after="0" w:line="264" w:lineRule="auto"/>
        <w:jc w:val="both"/>
        <w:rPr>
          <w:rFonts w:cs="Calibri"/>
          <w:b/>
          <w:bCs/>
          <w:i/>
        </w:rPr>
      </w:pPr>
      <w:r w:rsidRPr="00A616AE">
        <w:rPr>
          <w:rFonts w:cs="Calibri"/>
        </w:rPr>
        <w:t>L’Operatore Economico, con un numero di occupati pari o superiore a 50</w:t>
      </w:r>
      <w:r w:rsidRPr="00A616AE">
        <w:rPr>
          <w:rStyle w:val="Rimandonotaapidipagina"/>
          <w:rFonts w:cs="Calibri"/>
          <w:b/>
          <w:color w:val="C00000"/>
          <w:highlight w:val="yellow"/>
        </w:rPr>
        <w:footnoteReference w:id="10"/>
      </w:r>
      <w:r w:rsidRPr="00A616AE">
        <w:rPr>
          <w:rFonts w:cs="Calibri"/>
        </w:rPr>
        <w:t xml:space="preserve">, si impegna ad assicurare, </w:t>
      </w:r>
      <w:r w:rsidRPr="00A616AE">
        <w:rPr>
          <w:rFonts w:cs="Calibri"/>
          <w:u w:val="single"/>
        </w:rPr>
        <w:t>a pena di esclusione</w:t>
      </w:r>
      <w:r w:rsidRPr="00A616AE">
        <w:rPr>
          <w:rFonts w:cs="Calibri"/>
        </w:rPr>
        <w:t>, nel caso in cui sia aggiudicatario del servizio:</w:t>
      </w:r>
    </w:p>
    <w:p w14:paraId="2CC02CBD" w14:textId="77777777" w:rsidR="007F4FC2" w:rsidRPr="00DD0D9C" w:rsidRDefault="007F4FC2" w:rsidP="00E607E8">
      <w:pPr>
        <w:pStyle w:val="Paragrafoelenco"/>
        <w:widowControl w:val="0"/>
        <w:numPr>
          <w:ilvl w:val="0"/>
          <w:numId w:val="35"/>
        </w:numPr>
        <w:spacing w:after="0" w:line="264" w:lineRule="auto"/>
        <w:ind w:left="850" w:hanging="425"/>
        <w:contextualSpacing w:val="0"/>
        <w:jc w:val="both"/>
        <w:rPr>
          <w:rFonts w:cs="Calibri"/>
        </w:rPr>
      </w:pPr>
      <w:r w:rsidRPr="00A616AE">
        <w:rPr>
          <w:rFonts w:cs="Calibri"/>
        </w:rPr>
        <w:t>una quota</w:t>
      </w:r>
      <w:r w:rsidRPr="00A616AE">
        <w:rPr>
          <w:rStyle w:val="Rimandonotaapidipagina"/>
          <w:rFonts w:cs="Calibri"/>
          <w:b/>
          <w:color w:val="C00000"/>
          <w:highlight w:val="yellow"/>
        </w:rPr>
        <w:footnoteReference w:id="11"/>
      </w:r>
      <w:r w:rsidRPr="00A616AE">
        <w:rPr>
          <w:rFonts w:cs="Calibri"/>
        </w:rPr>
        <w:t xml:space="preserve"> pari al …per cento </w:t>
      </w:r>
      <w:r w:rsidRPr="00DD0D9C">
        <w:rPr>
          <w:rFonts w:cs="Calibri"/>
          <w:i/>
          <w:iCs/>
        </w:rPr>
        <w:t>[indicare la quota percentuale scelta]</w:t>
      </w:r>
      <w:r w:rsidRPr="00DD0D9C">
        <w:rPr>
          <w:rFonts w:cs="Calibri"/>
        </w:rPr>
        <w:t xml:space="preserve"> di occupazione giovanile;</w:t>
      </w:r>
    </w:p>
    <w:p w14:paraId="63810FEC" w14:textId="77777777" w:rsidR="007F4FC2" w:rsidRPr="00DD0D9C" w:rsidRDefault="007F4FC2" w:rsidP="00E607E8">
      <w:pPr>
        <w:pStyle w:val="Paragrafoelenco"/>
        <w:widowControl w:val="0"/>
        <w:numPr>
          <w:ilvl w:val="0"/>
          <w:numId w:val="35"/>
        </w:numPr>
        <w:spacing w:after="0" w:line="264" w:lineRule="auto"/>
        <w:ind w:left="850" w:hanging="425"/>
        <w:contextualSpacing w:val="0"/>
        <w:jc w:val="both"/>
        <w:rPr>
          <w:rFonts w:cs="Calibri"/>
        </w:rPr>
      </w:pPr>
      <w:r w:rsidRPr="00DD0D9C">
        <w:rPr>
          <w:rFonts w:cs="Calibri"/>
        </w:rPr>
        <w:t>una quota</w:t>
      </w:r>
      <w:r w:rsidRPr="00DD0D9C">
        <w:rPr>
          <w:rStyle w:val="Rimandonotaapidipagina"/>
          <w:rFonts w:cs="Calibri"/>
          <w:b/>
          <w:color w:val="C00000"/>
          <w:highlight w:val="yellow"/>
        </w:rPr>
        <w:footnoteReference w:id="12"/>
      </w:r>
      <w:r w:rsidRPr="00DD0D9C">
        <w:rPr>
          <w:rStyle w:val="Rimandonotaapidipagina"/>
          <w:rFonts w:cs="Calibri"/>
          <w:b/>
          <w:highlight w:val="yellow"/>
        </w:rPr>
        <w:t xml:space="preserve"> </w:t>
      </w:r>
      <w:r w:rsidRPr="00DD0D9C">
        <w:rPr>
          <w:rFonts w:cs="Calibri"/>
        </w:rPr>
        <w:t xml:space="preserve">pari al … per cento </w:t>
      </w:r>
      <w:r w:rsidRPr="00DD0D9C">
        <w:rPr>
          <w:rFonts w:cs="Calibri"/>
          <w:i/>
          <w:iCs/>
        </w:rPr>
        <w:t>[indicare la quota percentuale scelta]</w:t>
      </w:r>
      <w:r w:rsidRPr="00DD0D9C">
        <w:rPr>
          <w:rFonts w:cs="Calibri"/>
        </w:rPr>
        <w:t xml:space="preserve"> di occupazione femminile;</w:t>
      </w:r>
    </w:p>
    <w:p w14:paraId="694CB297" w14:textId="77777777" w:rsidR="007F4FC2" w:rsidRPr="00A616AE" w:rsidRDefault="007F4FC2" w:rsidP="007F4FC2">
      <w:pPr>
        <w:widowControl w:val="0"/>
        <w:spacing w:after="0" w:line="264" w:lineRule="auto"/>
        <w:rPr>
          <w:rFonts w:cs="Calibri"/>
        </w:rPr>
      </w:pPr>
      <w:r w:rsidRPr="00A616AE">
        <w:rPr>
          <w:rFonts w:cs="Calibri"/>
        </w:rPr>
        <w:t>delle assunzioni necessarie per l'esecuzione del contratto o per la realizzazione di attività ad esso connesse</w:t>
      </w:r>
      <w:r w:rsidRPr="00A616AE">
        <w:rPr>
          <w:rStyle w:val="Rimandonotaapidipagina"/>
          <w:rFonts w:cs="Calibri"/>
          <w:b/>
          <w:color w:val="C00000"/>
          <w:highlight w:val="yellow"/>
        </w:rPr>
        <w:footnoteReference w:id="13"/>
      </w:r>
      <w:r w:rsidRPr="00A616AE">
        <w:rPr>
          <w:rFonts w:cs="Calibri"/>
        </w:rPr>
        <w:t xml:space="preserve">.  </w:t>
      </w:r>
    </w:p>
    <w:p w14:paraId="3E6C2D3D" w14:textId="77777777" w:rsidR="007F4FC2" w:rsidRDefault="007F4FC2" w:rsidP="007F4FC2">
      <w:pPr>
        <w:spacing w:before="180" w:after="40" w:line="264" w:lineRule="auto"/>
        <w:jc w:val="both"/>
        <w:rPr>
          <w:rFonts w:eastAsia="Times New Roman" w:cs="Calibri"/>
          <w:b/>
          <w:smallCaps/>
          <w:color w:val="002060"/>
          <w:sz w:val="24"/>
          <w:szCs w:val="24"/>
        </w:rPr>
      </w:pPr>
      <w:r>
        <w:rPr>
          <w:rFonts w:eastAsia="Times New Roman" w:cs="Calibri"/>
          <w:b/>
          <w:bCs/>
          <w:color w:val="002060"/>
        </w:rPr>
        <w:t>5</w:t>
      </w:r>
      <w:r w:rsidRPr="001A60BF">
        <w:rPr>
          <w:rFonts w:eastAsia="Times New Roman" w:cs="Calibri"/>
          <w:b/>
          <w:bCs/>
          <w:color w:val="002060"/>
        </w:rPr>
        <w:t>.2)</w:t>
      </w:r>
      <w:r>
        <w:rPr>
          <w:rFonts w:eastAsia="Times New Roman" w:cs="Calibri"/>
        </w:rPr>
        <w:t xml:space="preserve">  </w:t>
      </w:r>
      <w:r>
        <w:rPr>
          <w:rFonts w:eastAsia="Times New Roman" w:cs="Calibri"/>
          <w:b/>
          <w:smallCaps/>
          <w:color w:val="002060"/>
        </w:rPr>
        <w:t xml:space="preserve"> </w:t>
      </w:r>
      <w:r w:rsidRPr="00633C54">
        <w:rPr>
          <w:rFonts w:eastAsia="Times New Roman" w:cs="Calibri"/>
          <w:b/>
          <w:smallCaps/>
          <w:color w:val="002060"/>
          <w:sz w:val="24"/>
          <w:szCs w:val="24"/>
        </w:rPr>
        <w:t xml:space="preserve">Requisiti di idoneità professionale </w:t>
      </w:r>
    </w:p>
    <w:p w14:paraId="57104397" w14:textId="77777777" w:rsidR="007F4FC2" w:rsidRPr="005B6D0E" w:rsidRDefault="007F4FC2" w:rsidP="007F4FC2">
      <w:pPr>
        <w:pStyle w:val="Sfondoacolori-Colore31"/>
        <w:spacing w:after="0" w:line="264" w:lineRule="auto"/>
        <w:ind w:left="0"/>
        <w:jc w:val="both"/>
        <w:rPr>
          <w:rFonts w:eastAsia="Times New Roman"/>
          <w:u w:val="single"/>
          <w:lang w:val="it-IT"/>
        </w:rPr>
      </w:pPr>
      <w:r w:rsidRPr="005B6D0E">
        <w:rPr>
          <w:rFonts w:eastAsia="Times New Roman"/>
          <w:u w:val="single"/>
          <w:lang w:val="it-IT"/>
        </w:rPr>
        <w:t xml:space="preserve">l requisiti minimi di </w:t>
      </w:r>
      <w:r>
        <w:rPr>
          <w:rFonts w:eastAsia="Times New Roman"/>
          <w:u w:val="single"/>
          <w:lang w:val="it-IT"/>
        </w:rPr>
        <w:t>idoneità</w:t>
      </w:r>
      <w:r w:rsidRPr="005B6D0E">
        <w:rPr>
          <w:rFonts w:eastAsia="Times New Roman"/>
          <w:u w:val="single"/>
          <w:lang w:val="it-IT"/>
        </w:rPr>
        <w:t xml:space="preserve"> professionale, che devono essere posseduti da</w:t>
      </w:r>
      <w:r>
        <w:rPr>
          <w:rFonts w:eastAsia="Times New Roman"/>
          <w:u w:val="single"/>
          <w:lang w:val="it-IT"/>
        </w:rPr>
        <w:t>gli OOEE</w:t>
      </w:r>
      <w:r w:rsidRPr="005B6D0E">
        <w:rPr>
          <w:rFonts w:eastAsia="Times New Roman"/>
          <w:u w:val="single"/>
          <w:lang w:val="it-IT"/>
        </w:rPr>
        <w:t>, sono i seguenti:</w:t>
      </w:r>
    </w:p>
    <w:p w14:paraId="25FDEE2B" w14:textId="77777777" w:rsidR="007F4FC2" w:rsidRPr="000426F8" w:rsidRDefault="007F4FC2" w:rsidP="00E607E8">
      <w:pPr>
        <w:pStyle w:val="Paragrafoelenco"/>
        <w:numPr>
          <w:ilvl w:val="0"/>
          <w:numId w:val="22"/>
        </w:numPr>
        <w:suppressAutoHyphens/>
        <w:spacing w:after="0" w:line="264" w:lineRule="auto"/>
        <w:ind w:left="567" w:hanging="357"/>
        <w:contextualSpacing w:val="0"/>
        <w:jc w:val="both"/>
        <w:rPr>
          <w:rFonts w:cs="Calibri"/>
        </w:rPr>
      </w:pPr>
      <w:r w:rsidRPr="000426F8">
        <w:rPr>
          <w:rFonts w:eastAsia="Times New Roman" w:cs="Calibri"/>
          <w:color w:val="C00000"/>
        </w:rPr>
        <w:t>(per professionisti)</w:t>
      </w:r>
      <w:r w:rsidRPr="000426F8">
        <w:rPr>
          <w:rFonts w:eastAsia="Times New Roman" w:cs="Calibri"/>
        </w:rPr>
        <w:t xml:space="preserve"> Iscrizione al relativo albo professionale previsto dai vigenti ordinamenti, ovvero abilitazione all'esercizio della professione secondo le norme dei Paesi dell'Unione europea cui appartiene il soggetto. </w:t>
      </w:r>
    </w:p>
    <w:p w14:paraId="19A6BA32" w14:textId="77777777" w:rsidR="007F4FC2" w:rsidRPr="000426F8" w:rsidRDefault="007F4FC2" w:rsidP="00E607E8">
      <w:pPr>
        <w:pStyle w:val="Paragrafoelenco"/>
        <w:numPr>
          <w:ilvl w:val="0"/>
          <w:numId w:val="22"/>
        </w:numPr>
        <w:suppressAutoHyphens/>
        <w:spacing w:after="100" w:line="264" w:lineRule="auto"/>
        <w:ind w:left="567" w:hanging="357"/>
        <w:jc w:val="both"/>
        <w:rPr>
          <w:rFonts w:cs="Calibri"/>
        </w:rPr>
      </w:pPr>
      <w:r w:rsidRPr="000426F8">
        <w:rPr>
          <w:rFonts w:eastAsia="Times New Roman" w:cs="Calibri"/>
          <w:color w:val="C00000"/>
        </w:rPr>
        <w:t>(per Società di ingegneria e S.T.P)</w:t>
      </w:r>
      <w:r w:rsidRPr="000426F8">
        <w:rPr>
          <w:rFonts w:eastAsia="Times New Roman" w:cs="Calibri"/>
        </w:rPr>
        <w:t xml:space="preserve"> Iscrizione nel registro tenuto dalla Camera di Commercio Industria, Artigianato e Agricoltura.</w:t>
      </w:r>
    </w:p>
    <w:p w14:paraId="2C41CA16" w14:textId="77777777" w:rsidR="007F4FC2" w:rsidRDefault="007F4FC2" w:rsidP="007F4FC2">
      <w:pPr>
        <w:snapToGrid w:val="0"/>
        <w:spacing w:after="0" w:line="264" w:lineRule="auto"/>
        <w:jc w:val="both"/>
      </w:pPr>
      <w:r>
        <w:t xml:space="preserve">Il concorrente non stabilito in Italia ma in altro Stato Membro o in uno dei Paesi di cui all’art. 100, comma 3 del codice, presenta dichiarazione giurata o secondo le modalità vigenti nello Stato nel quale è stabilito, inserendo la relativa documentazione dimostrativa nel sistema </w:t>
      </w:r>
      <w:r w:rsidRPr="00DA745C">
        <w:rPr>
          <w:b/>
          <w:bCs/>
        </w:rPr>
        <w:t>FVOE (</w:t>
      </w:r>
      <w:r>
        <w:t xml:space="preserve">Fascicolo Virtuale dell’Operatore Economico), istituito presso la Banca Nazionale dei Contratti Pubblici (cfr. art.24 del codice).  </w:t>
      </w:r>
      <w:r w:rsidRPr="00750896">
        <w:t xml:space="preserve"> </w:t>
      </w:r>
    </w:p>
    <w:p w14:paraId="72F27120" w14:textId="77777777" w:rsidR="007F4FC2" w:rsidRPr="000E3354" w:rsidRDefault="007F4FC2" w:rsidP="007F4FC2">
      <w:pPr>
        <w:spacing w:after="40" w:line="264" w:lineRule="auto"/>
        <w:jc w:val="both"/>
        <w:rPr>
          <w:rFonts w:eastAsia="Times New Roman" w:cs="Calibri"/>
          <w:i/>
          <w:sz w:val="18"/>
          <w:szCs w:val="18"/>
        </w:rPr>
      </w:pPr>
      <w:r w:rsidRPr="000E3354">
        <w:rPr>
          <w:rFonts w:eastAsia="Times New Roman" w:cs="Calibri"/>
          <w:i/>
          <w:sz w:val="18"/>
          <w:szCs w:val="18"/>
        </w:rPr>
        <w:t>[Le stazioni appaltanti modificheranno/integreranno questo paragrafo, in relazione a specifiche esigenze di particolari professionalità, indicandone i requisiti, in ordine alla peculiarità dei servizi da affidare.]</w:t>
      </w:r>
    </w:p>
    <w:p w14:paraId="59EACF3C" w14:textId="77777777" w:rsidR="007F4FC2" w:rsidRDefault="007F4FC2" w:rsidP="007F4FC2">
      <w:pPr>
        <w:spacing w:after="0" w:line="264" w:lineRule="auto"/>
        <w:jc w:val="both"/>
      </w:pPr>
      <w:r>
        <w:t>Nel caso di coinvolgimento di più figure professionali, n</w:t>
      </w:r>
      <w:r w:rsidRPr="003C7CE0">
        <w:t>ella documentazione amministrativa</w:t>
      </w:r>
      <w:r>
        <w:t xml:space="preserve">, l’Operatore Economico, </w:t>
      </w:r>
      <w:r w:rsidRPr="003C7CE0">
        <w:t xml:space="preserve">deve </w:t>
      </w:r>
      <w:r>
        <w:t xml:space="preserve">comunque </w:t>
      </w:r>
      <w:r w:rsidRPr="003C7CE0">
        <w:t>indica</w:t>
      </w:r>
      <w:r>
        <w:t>re</w:t>
      </w:r>
      <w:r w:rsidRPr="003C7CE0">
        <w:t xml:space="preserve"> il nominativo del tecnico laureato architetto o ingegnere iscritto alla Sezione A, dell’Albo dell’Ordine Professionale di appartenenza, introdotta dal DPR 328/2001 (o da professionista con titolo analogo, per i concorrenti non stabiliti in Italia, in relazione alle norme dei Paesi dell'Unione Europea cui appartengono gli stessi concorrenti), individuato quale responsabile dell’integrazione fra le varie prestazioni specialistiche, che dovrà firmare tutti gli elaborati di progetto. </w:t>
      </w:r>
    </w:p>
    <w:p w14:paraId="201D1F52" w14:textId="77777777" w:rsidR="007F4FC2" w:rsidRDefault="007F4FC2" w:rsidP="007F4FC2">
      <w:pPr>
        <w:pStyle w:val="NormaleWeb"/>
        <w:shd w:val="clear" w:color="auto" w:fill="FFFFFF"/>
        <w:spacing w:before="0" w:beforeAutospacing="0" w:after="0" w:afterAutospacing="0" w:line="264" w:lineRule="auto"/>
        <w:rPr>
          <w:rFonts w:ascii="Calibri" w:hAnsi="Calibri" w:cs="Calibri"/>
          <w:sz w:val="22"/>
          <w:szCs w:val="22"/>
        </w:rPr>
      </w:pPr>
      <w:r>
        <w:rPr>
          <w:rFonts w:ascii="Calibri" w:hAnsi="Calibri" w:cs="Calibri"/>
          <w:sz w:val="22"/>
          <w:szCs w:val="22"/>
        </w:rPr>
        <w:t xml:space="preserve">Le professionalità eventualmente richieste, in relazione al tipo di servizio in affidamento, potranno far parte di un informale raggruppamento temporaneo che, in caso di aggiudicazione del servizio, dovrà essere </w:t>
      </w:r>
      <w:r w:rsidRPr="00522915">
        <w:rPr>
          <w:rFonts w:ascii="Calibri" w:hAnsi="Calibri" w:cs="Calibri"/>
          <w:sz w:val="22"/>
          <w:szCs w:val="22"/>
        </w:rPr>
        <w:t>trasformato dall’OE in un formale raggruppamento ex art.66 comma 1 lettera f) del codice.</w:t>
      </w:r>
    </w:p>
    <w:p w14:paraId="18473D32" w14:textId="77777777" w:rsidR="007F4FC2" w:rsidRPr="00511003" w:rsidRDefault="007F4FC2" w:rsidP="007F4FC2">
      <w:pPr>
        <w:pStyle w:val="NormaleWeb"/>
        <w:shd w:val="clear" w:color="auto" w:fill="FFFFFF"/>
        <w:spacing w:before="60" w:beforeAutospacing="0" w:after="0" w:afterAutospacing="0"/>
        <w:rPr>
          <w:rFonts w:ascii="Calibri" w:hAnsi="Calibri"/>
          <w:color w:val="C00000"/>
          <w:sz w:val="20"/>
          <w:szCs w:val="20"/>
          <w:lang w:eastAsia="en-US"/>
        </w:rPr>
      </w:pPr>
      <w:r w:rsidRPr="00511003">
        <w:rPr>
          <w:rFonts w:ascii="Calibri" w:hAnsi="Calibri"/>
          <w:color w:val="C00000"/>
          <w:sz w:val="20"/>
          <w:szCs w:val="20"/>
          <w:lang w:eastAsia="en-US"/>
        </w:rPr>
        <w:t>[Si riporta appresso, a titolo esemplificativo, l’elenco delle professionalità specifiche che potrebbero essere richieste</w:t>
      </w:r>
      <w:r>
        <w:rPr>
          <w:rFonts w:ascii="Calibri" w:hAnsi="Calibri"/>
          <w:color w:val="C00000"/>
          <w:sz w:val="20"/>
          <w:szCs w:val="20"/>
          <w:lang w:eastAsia="en-US"/>
        </w:rPr>
        <w:t>,</w:t>
      </w:r>
      <w:r w:rsidRPr="00511003">
        <w:rPr>
          <w:rFonts w:ascii="Calibri" w:hAnsi="Calibri"/>
          <w:color w:val="C00000"/>
          <w:sz w:val="20"/>
          <w:szCs w:val="20"/>
          <w:lang w:eastAsia="en-US"/>
        </w:rPr>
        <w:t xml:space="preserve"> dalla stazione appaltante, nel caso di affidamento della progettazione di un edificio] </w:t>
      </w:r>
    </w:p>
    <w:p w14:paraId="000367AE" w14:textId="77777777" w:rsidR="007F4FC2" w:rsidRPr="009F54EA" w:rsidRDefault="007F4FC2" w:rsidP="007F4FC2">
      <w:pPr>
        <w:pStyle w:val="NormaleWeb"/>
        <w:shd w:val="clear" w:color="auto" w:fill="FFFFFF"/>
        <w:spacing w:before="60" w:beforeAutospacing="0" w:after="0" w:afterAutospacing="0"/>
        <w:rPr>
          <w:rFonts w:ascii="Calibri" w:hAnsi="Calibri"/>
          <w:b/>
          <w:bCs/>
          <w:smallCaps/>
          <w:sz w:val="22"/>
          <w:szCs w:val="22"/>
          <w:u w:val="single"/>
          <w:lang w:eastAsia="en-US"/>
        </w:rPr>
      </w:pPr>
      <w:r w:rsidRPr="009F54EA">
        <w:rPr>
          <w:rFonts w:ascii="Calibri" w:hAnsi="Calibri"/>
          <w:b/>
          <w:bCs/>
          <w:smallCaps/>
          <w:sz w:val="22"/>
          <w:szCs w:val="22"/>
          <w:u w:val="single"/>
          <w:lang w:eastAsia="en-US"/>
        </w:rPr>
        <w:t>Requisiti professionali specifici</w:t>
      </w:r>
    </w:p>
    <w:p w14:paraId="1DAD40C0" w14:textId="77777777" w:rsidR="007F4FC2" w:rsidRPr="003C7CE0" w:rsidRDefault="007F4FC2" w:rsidP="00E607E8">
      <w:pPr>
        <w:pStyle w:val="Corpotesto"/>
        <w:numPr>
          <w:ilvl w:val="0"/>
          <w:numId w:val="45"/>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Progettista architettonico, con titolo di architetto o di ingegnere Sezione A (DPR 328/01);</w:t>
      </w:r>
    </w:p>
    <w:p w14:paraId="1A99C49E" w14:textId="77777777" w:rsidR="007F4FC2" w:rsidRPr="003C7CE0" w:rsidRDefault="007F4FC2" w:rsidP="00E607E8">
      <w:pPr>
        <w:pStyle w:val="Corpotesto"/>
        <w:numPr>
          <w:ilvl w:val="0"/>
          <w:numId w:val="45"/>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Progettista delle strutture, con titolo di ingegnere Sezione A o architetto Sezione A (DPR 328/01);</w:t>
      </w:r>
    </w:p>
    <w:p w14:paraId="1818B1E9" w14:textId="77777777" w:rsidR="007F4FC2" w:rsidRPr="003C7CE0" w:rsidRDefault="007F4FC2" w:rsidP="00E607E8">
      <w:pPr>
        <w:pStyle w:val="Corpotesto"/>
        <w:numPr>
          <w:ilvl w:val="0"/>
          <w:numId w:val="45"/>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Progettista degli impianti ele</w:t>
      </w:r>
      <w:r>
        <w:rPr>
          <w:rFonts w:ascii="Calibri" w:eastAsia="Calibri" w:hAnsi="Calibri" w:cs="Times New Roman"/>
          <w:kern w:val="0"/>
          <w:sz w:val="22"/>
          <w:szCs w:val="22"/>
          <w:lang w:eastAsia="en-US"/>
        </w:rPr>
        <w:t>ttrici e termici con titolo di i</w:t>
      </w:r>
      <w:r w:rsidRPr="003C7CE0">
        <w:rPr>
          <w:rFonts w:ascii="Calibri" w:eastAsia="Calibri" w:hAnsi="Calibri" w:cs="Times New Roman"/>
          <w:kern w:val="0"/>
          <w:sz w:val="22"/>
          <w:szCs w:val="22"/>
          <w:lang w:eastAsia="en-US"/>
        </w:rPr>
        <w:t>ngegnere o di architetto -Sezione A (DPR 328/2001);</w:t>
      </w:r>
    </w:p>
    <w:p w14:paraId="066E04F0" w14:textId="77777777" w:rsidR="007F4FC2" w:rsidRPr="003C7CE0" w:rsidRDefault="007F4FC2" w:rsidP="00E607E8">
      <w:pPr>
        <w:pStyle w:val="Corpotesto"/>
        <w:numPr>
          <w:ilvl w:val="0"/>
          <w:numId w:val="45"/>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 xml:space="preserve">Progettista impianto antincendio, iscritto negli appositi elenchi del Ministero dell’interno di cui all’art. 16 del decreto legislativo 8 marzo 2006, n. 139 e </w:t>
      </w:r>
      <w:proofErr w:type="spellStart"/>
      <w:r w:rsidRPr="003C7CE0">
        <w:rPr>
          <w:rFonts w:ascii="Calibri" w:eastAsia="Calibri" w:hAnsi="Calibri" w:cs="Times New Roman"/>
          <w:kern w:val="0"/>
          <w:sz w:val="22"/>
          <w:szCs w:val="22"/>
          <w:lang w:eastAsia="en-US"/>
        </w:rPr>
        <w:t>ss.mm.ii</w:t>
      </w:r>
      <w:proofErr w:type="spellEnd"/>
      <w:r w:rsidRPr="003C7CE0">
        <w:rPr>
          <w:rFonts w:ascii="Calibri" w:eastAsia="Calibri" w:hAnsi="Calibri" w:cs="Times New Roman"/>
          <w:kern w:val="0"/>
          <w:sz w:val="22"/>
          <w:szCs w:val="22"/>
          <w:lang w:eastAsia="en-US"/>
        </w:rPr>
        <w:t>.</w:t>
      </w:r>
    </w:p>
    <w:p w14:paraId="45C01961" w14:textId="77777777" w:rsidR="007F4FC2" w:rsidRPr="003C7CE0" w:rsidRDefault="007F4FC2" w:rsidP="00E607E8">
      <w:pPr>
        <w:pStyle w:val="Corpotesto"/>
        <w:numPr>
          <w:ilvl w:val="0"/>
          <w:numId w:val="45"/>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 xml:space="preserve">Coordinatore per la sicurezza in fase di progettazione, in possesso dei requisiti professionali ex art. 98 </w:t>
      </w:r>
      <w:proofErr w:type="spellStart"/>
      <w:r w:rsidRPr="003C7CE0">
        <w:rPr>
          <w:rFonts w:ascii="Calibri" w:eastAsia="Calibri" w:hAnsi="Calibri" w:cs="Times New Roman"/>
          <w:kern w:val="0"/>
          <w:sz w:val="22"/>
          <w:szCs w:val="22"/>
          <w:lang w:eastAsia="en-US"/>
        </w:rPr>
        <w:t>D.Lgs.</w:t>
      </w:r>
      <w:proofErr w:type="spellEnd"/>
      <w:r w:rsidRPr="003C7CE0">
        <w:rPr>
          <w:rFonts w:ascii="Calibri" w:eastAsia="Calibri" w:hAnsi="Calibri" w:cs="Times New Roman"/>
          <w:kern w:val="0"/>
          <w:sz w:val="22"/>
          <w:szCs w:val="22"/>
          <w:lang w:eastAsia="en-US"/>
        </w:rPr>
        <w:t xml:space="preserve"> 81/2008; </w:t>
      </w:r>
    </w:p>
    <w:p w14:paraId="759A8A8B" w14:textId="77777777" w:rsidR="007F4FC2" w:rsidRPr="003C7CE0" w:rsidRDefault="007F4FC2" w:rsidP="00E607E8">
      <w:pPr>
        <w:pStyle w:val="Corpotesto"/>
        <w:numPr>
          <w:ilvl w:val="0"/>
          <w:numId w:val="45"/>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Professionista per gli aspetti geologici del progetto, i</w:t>
      </w:r>
      <w:r>
        <w:rPr>
          <w:rFonts w:ascii="Calibri" w:eastAsia="Calibri" w:hAnsi="Calibri" w:cs="Times New Roman"/>
          <w:kern w:val="0"/>
          <w:sz w:val="22"/>
          <w:szCs w:val="22"/>
          <w:lang w:eastAsia="en-US"/>
        </w:rPr>
        <w:t>n possesso di titolo di geologo.</w:t>
      </w:r>
    </w:p>
    <w:p w14:paraId="44C1F905" w14:textId="77777777" w:rsidR="007F4FC2" w:rsidRPr="003C7CE0" w:rsidRDefault="007F4FC2" w:rsidP="007F4FC2">
      <w:pPr>
        <w:pStyle w:val="Corpotesto"/>
        <w:snapToGrid w:val="0"/>
        <w:spacing w:after="40" w:line="240" w:lineRule="auto"/>
        <w:ind w:right="142"/>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 xml:space="preserve">Tali figure professionali, che devono essere in possesso dei requisiti di ordine generale (non ricadere nelle condizioni di esclusione di cui agli articoli 94 e 95 del codice)  e di idoneità professionale, possono anche in parte coincidere, in relazione al possesso dei titoli e possono partecipare </w:t>
      </w:r>
      <w:r>
        <w:rPr>
          <w:rFonts w:ascii="Calibri" w:eastAsia="Calibri" w:hAnsi="Calibri" w:cs="Times New Roman"/>
          <w:kern w:val="0"/>
          <w:sz w:val="22"/>
          <w:szCs w:val="22"/>
          <w:lang w:eastAsia="en-US"/>
        </w:rPr>
        <w:t xml:space="preserve">sia </w:t>
      </w:r>
      <w:r w:rsidRPr="003C7CE0">
        <w:rPr>
          <w:rFonts w:ascii="Calibri" w:eastAsia="Calibri" w:hAnsi="Calibri" w:cs="Times New Roman"/>
          <w:kern w:val="0"/>
          <w:sz w:val="22"/>
          <w:szCs w:val="22"/>
          <w:lang w:eastAsia="en-US"/>
        </w:rPr>
        <w:t xml:space="preserve">come singoli professionisti </w:t>
      </w:r>
      <w:r>
        <w:rPr>
          <w:rFonts w:ascii="Calibri" w:eastAsia="Calibri" w:hAnsi="Calibri" w:cs="Times New Roman"/>
          <w:kern w:val="0"/>
          <w:sz w:val="22"/>
          <w:szCs w:val="22"/>
          <w:lang w:eastAsia="en-US"/>
        </w:rPr>
        <w:t>che come</w:t>
      </w:r>
      <w:r w:rsidRPr="003C7CE0">
        <w:rPr>
          <w:rFonts w:ascii="Calibri" w:eastAsia="Calibri" w:hAnsi="Calibri" w:cs="Times New Roman"/>
          <w:kern w:val="0"/>
          <w:sz w:val="22"/>
          <w:szCs w:val="22"/>
          <w:lang w:eastAsia="en-US"/>
        </w:rPr>
        <w:t xml:space="preserve"> associati.</w:t>
      </w:r>
    </w:p>
    <w:p w14:paraId="607B1ED7" w14:textId="4C541A2D" w:rsidR="007F4FC2" w:rsidRDefault="007F4FC2" w:rsidP="007F4FC2">
      <w:pPr>
        <w:spacing w:after="120" w:line="240" w:lineRule="auto"/>
        <w:jc w:val="both"/>
      </w:pPr>
      <w:r w:rsidRPr="003C7CE0">
        <w:t xml:space="preserve">Nella documentazione amministrativa deve essere </w:t>
      </w:r>
      <w:r>
        <w:t xml:space="preserve">in ogni caso </w:t>
      </w:r>
      <w:r w:rsidRPr="003C7CE0">
        <w:t xml:space="preserve">indicato il nominativo del tecnico laureato architetto o ingegnere iscritto alla Sezione A, dell’Albo dell’Ordine Professionale di appartenenza, </w:t>
      </w:r>
      <w:r>
        <w:t>di cui al DPR 328/2001 [</w:t>
      </w:r>
      <w:r w:rsidRPr="003C7CE0">
        <w:t>o da professionista con titolo analogo, per i concorrenti non stabiliti in Italia, in relazione alle norme dei Paesi dell'Unione Europea cui appa</w:t>
      </w:r>
      <w:r>
        <w:t>rtengono gli stessi concorrenti]</w:t>
      </w:r>
      <w:r w:rsidRPr="003C7CE0">
        <w:t xml:space="preserve">, individuato quale responsabile dell’integrazione fra le varie prestazioni specialistiche, che dovrà firmare tutti gli elaborati di progetto. </w:t>
      </w:r>
    </w:p>
    <w:p w14:paraId="517CFD00" w14:textId="77777777" w:rsidR="002A28C3" w:rsidRDefault="002A28C3" w:rsidP="007F4FC2">
      <w:pPr>
        <w:spacing w:after="120" w:line="240" w:lineRule="auto"/>
        <w:jc w:val="both"/>
      </w:pPr>
    </w:p>
    <w:p w14:paraId="6E5AF8C4" w14:textId="77777777" w:rsidR="007F4FC2" w:rsidRPr="00D70BDB" w:rsidRDefault="007F4FC2" w:rsidP="007F4FC2">
      <w:pPr>
        <w:snapToGrid w:val="0"/>
        <w:spacing w:before="180" w:after="0" w:line="240" w:lineRule="auto"/>
        <w:jc w:val="both"/>
        <w:rPr>
          <w:rFonts w:eastAsia="Times New Roman" w:cs="Calibri"/>
          <w:b/>
          <w:smallCaps/>
          <w:color w:val="002060"/>
          <w:sz w:val="24"/>
          <w:szCs w:val="24"/>
        </w:rPr>
      </w:pPr>
      <w:r>
        <w:rPr>
          <w:rFonts w:cs="Calibri"/>
          <w:b/>
          <w:bCs/>
          <w:color w:val="002060"/>
        </w:rPr>
        <w:t>5</w:t>
      </w:r>
      <w:r w:rsidRPr="00A616AE">
        <w:rPr>
          <w:rFonts w:cs="Calibri"/>
          <w:b/>
          <w:bCs/>
          <w:color w:val="002060"/>
        </w:rPr>
        <w:t>.3)</w:t>
      </w:r>
      <w:r w:rsidRPr="00A616AE">
        <w:rPr>
          <w:rFonts w:cs="Calibri"/>
          <w:b/>
          <w:bCs/>
          <w:color w:val="1F497D"/>
        </w:rPr>
        <w:t xml:space="preserve"> </w:t>
      </w:r>
      <w:r w:rsidRPr="00522915">
        <w:rPr>
          <w:rFonts w:eastAsia="Times New Roman" w:cs="Calibri"/>
          <w:b/>
          <w:smallCaps/>
          <w:color w:val="002060"/>
          <w:sz w:val="24"/>
          <w:szCs w:val="24"/>
        </w:rPr>
        <w:t>requisiti speciali di capacità economico-finanziaria e tecnico-professionali</w:t>
      </w:r>
      <w:r>
        <w:rPr>
          <w:rFonts w:eastAsia="Times New Roman" w:cs="Calibri"/>
          <w:b/>
          <w:smallCaps/>
          <w:color w:val="002060"/>
          <w:sz w:val="24"/>
          <w:szCs w:val="24"/>
        </w:rPr>
        <w:t xml:space="preserve"> </w:t>
      </w:r>
      <w:r w:rsidRPr="00A616AE">
        <w:rPr>
          <w:rFonts w:cs="Calibri"/>
          <w:b/>
          <w:bCs/>
          <w:color w:val="C00000"/>
        </w:rPr>
        <w:t xml:space="preserve"> </w:t>
      </w:r>
      <w:r w:rsidRPr="001F2E99">
        <w:rPr>
          <w:rFonts w:eastAsia="MS Gothic" w:cs="Calibri"/>
          <w:b/>
          <w:i/>
          <w:smallCaps/>
          <w:sz w:val="18"/>
          <w:szCs w:val="18"/>
        </w:rPr>
        <w:t>[facoltativo]</w:t>
      </w:r>
      <w:r w:rsidRPr="00BB2806">
        <w:rPr>
          <w:rFonts w:cs="Calibri"/>
          <w:b/>
          <w:color w:val="C00000"/>
          <w:highlight w:val="yellow"/>
          <w:vertAlign w:val="superscript"/>
        </w:rPr>
        <w:t xml:space="preserve"> </w:t>
      </w:r>
      <w:r w:rsidRPr="009B6A64">
        <w:rPr>
          <w:rFonts w:cs="Calibri"/>
          <w:b/>
          <w:color w:val="C00000"/>
          <w:highlight w:val="yellow"/>
          <w:vertAlign w:val="superscript"/>
        </w:rPr>
        <w:footnoteReference w:id="14"/>
      </w:r>
    </w:p>
    <w:p w14:paraId="33066F2A" w14:textId="77777777" w:rsidR="007F4FC2" w:rsidRDefault="007F4FC2" w:rsidP="007F4FC2">
      <w:pPr>
        <w:spacing w:after="60" w:line="264" w:lineRule="auto"/>
        <w:ind w:left="425"/>
        <w:jc w:val="both"/>
      </w:pPr>
      <w:r w:rsidRPr="00522915">
        <w:t xml:space="preserve">L’operatore economico </w:t>
      </w:r>
      <w:r>
        <w:t xml:space="preserve">concorrente </w:t>
      </w:r>
      <w:r w:rsidRPr="00522915">
        <w:t>deve essere in possesso dei seguenti requisiti d</w:t>
      </w:r>
      <w:r>
        <w:t>i capacità economico-finanziaria</w:t>
      </w:r>
      <w:r w:rsidRPr="00522915">
        <w:t xml:space="preserve"> e tecnico-professional</w:t>
      </w:r>
      <w:r>
        <w:t>e</w:t>
      </w:r>
      <w:r w:rsidRPr="00A616AE">
        <w:rPr>
          <w:rStyle w:val="Rimandonotaapidipagina"/>
          <w:rFonts w:cs="Calibri"/>
          <w:b/>
          <w:bCs/>
          <w:color w:val="C00000"/>
          <w:highlight w:val="yellow"/>
        </w:rPr>
        <w:footnoteReference w:id="15"/>
      </w:r>
      <w:r w:rsidRPr="00522915">
        <w:t>:</w:t>
      </w:r>
    </w:p>
    <w:p w14:paraId="18E370C2" w14:textId="53A8BA29" w:rsidR="00641184" w:rsidRDefault="007F4FC2" w:rsidP="00641184">
      <w:pPr>
        <w:snapToGrid w:val="0"/>
        <w:spacing w:before="180" w:after="0" w:line="240" w:lineRule="auto"/>
        <w:jc w:val="both"/>
        <w:rPr>
          <w:rFonts w:eastAsia="MS Gothic" w:cs="Calibri"/>
          <w:b/>
          <w:bCs/>
          <w:smallCaps/>
          <w:color w:val="002060"/>
        </w:rPr>
      </w:pPr>
      <w:r>
        <w:rPr>
          <w:rFonts w:eastAsia="MS Gothic" w:cs="Calibri"/>
          <w:b/>
          <w:bCs/>
          <w:smallCaps/>
          <w:color w:val="002060"/>
          <w:sz w:val="21"/>
          <w:szCs w:val="21"/>
        </w:rPr>
        <w:t>5</w:t>
      </w:r>
      <w:r w:rsidRPr="00522915">
        <w:rPr>
          <w:rFonts w:eastAsia="MS Gothic" w:cs="Calibri"/>
          <w:b/>
          <w:bCs/>
          <w:smallCaps/>
          <w:color w:val="002060"/>
          <w:sz w:val="21"/>
          <w:szCs w:val="21"/>
        </w:rPr>
        <w:t xml:space="preserve">.3.1) </w:t>
      </w:r>
      <w:r w:rsidRPr="008A0D78">
        <w:rPr>
          <w:rFonts w:eastAsia="MS Gothic" w:cs="Calibri"/>
          <w:b/>
          <w:bCs/>
          <w:smallCaps/>
          <w:color w:val="002060"/>
        </w:rPr>
        <w:t>Requisiti economico-finanziari di cui all’art. 100, comma.1, lettera b) del</w:t>
      </w:r>
      <w:r w:rsidR="00641184">
        <w:rPr>
          <w:rFonts w:eastAsia="MS Gothic" w:cs="Calibri"/>
          <w:b/>
          <w:bCs/>
          <w:smallCaps/>
          <w:color w:val="002060"/>
        </w:rPr>
        <w:t xml:space="preserve"> codice:</w:t>
      </w:r>
    </w:p>
    <w:p w14:paraId="7B9C78DC" w14:textId="77777777" w:rsidR="00641184" w:rsidRPr="00BC45EF" w:rsidRDefault="00641184" w:rsidP="00E607E8">
      <w:pPr>
        <w:pStyle w:val="Paragrafoelenco"/>
        <w:numPr>
          <w:ilvl w:val="0"/>
          <w:numId w:val="20"/>
        </w:numPr>
        <w:spacing w:before="80" w:after="40" w:line="288" w:lineRule="auto"/>
        <w:ind w:left="714" w:hanging="289"/>
        <w:contextualSpacing w:val="0"/>
        <w:jc w:val="both"/>
        <w:rPr>
          <w:b/>
          <w:bCs/>
        </w:rPr>
      </w:pPr>
      <w:r w:rsidRPr="00BC45EF">
        <w:rPr>
          <w:b/>
        </w:rPr>
        <w:t>fatturato globale</w:t>
      </w:r>
      <w:r w:rsidRPr="00BC45EF">
        <w:rPr>
          <w:rStyle w:val="Rimandonotaapidipagina"/>
          <w:b/>
          <w:color w:val="C00000"/>
          <w:highlight w:val="yellow"/>
        </w:rPr>
        <w:footnoteReference w:id="16"/>
      </w:r>
      <w:r w:rsidRPr="00BC45EF">
        <w:rPr>
          <w:b/>
          <w:color w:val="C00000"/>
        </w:rPr>
        <w:t xml:space="preserve"> </w:t>
      </w:r>
      <w:r w:rsidRPr="00BC45EF">
        <w:rPr>
          <w:b/>
        </w:rPr>
        <w:t xml:space="preserve"> pari all’importo del/i servizio/i </w:t>
      </w:r>
      <w:r>
        <w:rPr>
          <w:b/>
        </w:rPr>
        <w:t xml:space="preserve"> </w:t>
      </w:r>
      <w:r w:rsidRPr="00BC45EF">
        <w:rPr>
          <w:b/>
        </w:rPr>
        <w:t>in affidamento, maturato nel triennio precedente a quello di indizione della procedura di affidamento.</w:t>
      </w:r>
    </w:p>
    <w:p w14:paraId="3CD57C1E" w14:textId="77777777" w:rsidR="00641184" w:rsidRPr="001C12F7" w:rsidRDefault="00641184" w:rsidP="00641184">
      <w:pPr>
        <w:pStyle w:val="Corpotesto"/>
        <w:spacing w:after="40" w:line="264" w:lineRule="auto"/>
        <w:rPr>
          <w:rFonts w:ascii="Calibri" w:hAnsi="Calibri" w:cs="Calibri"/>
          <w:sz w:val="22"/>
          <w:szCs w:val="22"/>
          <w:u w:val="single"/>
        </w:rPr>
      </w:pPr>
      <w:r w:rsidRPr="00BC45EF">
        <w:rPr>
          <w:rFonts w:ascii="Calibri" w:hAnsi="Calibri" w:cs="Calibri"/>
          <w:sz w:val="22"/>
          <w:szCs w:val="22"/>
        </w:rPr>
        <w:t xml:space="preserve">         </w:t>
      </w:r>
      <w:r w:rsidRPr="001C12F7">
        <w:rPr>
          <w:rFonts w:ascii="Calibri" w:hAnsi="Calibri" w:cs="Calibri"/>
          <w:sz w:val="22"/>
          <w:szCs w:val="22"/>
          <w:u w:val="single"/>
        </w:rPr>
        <w:t>La</w:t>
      </w:r>
      <w:r w:rsidRPr="001C12F7">
        <w:rPr>
          <w:rFonts w:ascii="Calibri" w:hAnsi="Calibri" w:cs="Calibri"/>
          <w:spacing w:val="-2"/>
          <w:sz w:val="22"/>
          <w:szCs w:val="22"/>
          <w:u w:val="single"/>
        </w:rPr>
        <w:t xml:space="preserve"> </w:t>
      </w:r>
      <w:r w:rsidRPr="001C12F7">
        <w:rPr>
          <w:rFonts w:ascii="Calibri" w:hAnsi="Calibri" w:cs="Calibri"/>
          <w:sz w:val="22"/>
          <w:szCs w:val="22"/>
          <w:u w:val="single"/>
        </w:rPr>
        <w:t>comprova</w:t>
      </w:r>
      <w:r w:rsidRPr="001C12F7">
        <w:rPr>
          <w:rFonts w:ascii="Calibri" w:hAnsi="Calibri" w:cs="Calibri"/>
          <w:spacing w:val="-2"/>
          <w:sz w:val="22"/>
          <w:szCs w:val="22"/>
          <w:u w:val="single"/>
        </w:rPr>
        <w:t xml:space="preserve"> </w:t>
      </w:r>
      <w:r w:rsidRPr="001C12F7">
        <w:rPr>
          <w:rFonts w:ascii="Calibri" w:hAnsi="Calibri" w:cs="Calibri"/>
          <w:sz w:val="22"/>
          <w:szCs w:val="22"/>
          <w:u w:val="single"/>
        </w:rPr>
        <w:t>del</w:t>
      </w:r>
      <w:r w:rsidRPr="001C12F7">
        <w:rPr>
          <w:rFonts w:ascii="Calibri" w:hAnsi="Calibri" w:cs="Calibri"/>
          <w:spacing w:val="-2"/>
          <w:sz w:val="22"/>
          <w:szCs w:val="22"/>
          <w:u w:val="single"/>
        </w:rPr>
        <w:t xml:space="preserve"> </w:t>
      </w:r>
      <w:r w:rsidRPr="001C12F7">
        <w:rPr>
          <w:rFonts w:ascii="Calibri" w:hAnsi="Calibri" w:cs="Calibri"/>
          <w:sz w:val="22"/>
          <w:szCs w:val="22"/>
          <w:u w:val="single"/>
        </w:rPr>
        <w:t>requisito</w:t>
      </w:r>
      <w:r w:rsidRPr="001C12F7">
        <w:rPr>
          <w:rFonts w:ascii="Calibri" w:hAnsi="Calibri" w:cs="Calibri"/>
          <w:spacing w:val="-1"/>
          <w:sz w:val="22"/>
          <w:szCs w:val="22"/>
          <w:u w:val="single"/>
        </w:rPr>
        <w:t xml:space="preserve"> del fatturato </w:t>
      </w:r>
      <w:r w:rsidRPr="001C12F7">
        <w:rPr>
          <w:rFonts w:ascii="Calibri" w:hAnsi="Calibri" w:cs="Calibri"/>
          <w:sz w:val="22"/>
          <w:szCs w:val="22"/>
          <w:u w:val="single"/>
        </w:rPr>
        <w:t>è</w:t>
      </w:r>
      <w:r w:rsidRPr="001C12F7">
        <w:rPr>
          <w:rFonts w:ascii="Calibri" w:hAnsi="Calibri" w:cs="Calibri"/>
          <w:spacing w:val="-2"/>
          <w:sz w:val="22"/>
          <w:szCs w:val="22"/>
          <w:u w:val="single"/>
        </w:rPr>
        <w:t xml:space="preserve"> </w:t>
      </w:r>
      <w:r w:rsidRPr="001C12F7">
        <w:rPr>
          <w:rFonts w:ascii="Calibri" w:hAnsi="Calibri" w:cs="Calibri"/>
          <w:sz w:val="22"/>
          <w:szCs w:val="22"/>
          <w:u w:val="single"/>
        </w:rPr>
        <w:t>fornita</w:t>
      </w:r>
      <w:r w:rsidRPr="001C12F7">
        <w:rPr>
          <w:rFonts w:ascii="Calibri" w:hAnsi="Calibri" w:cs="Calibri"/>
          <w:spacing w:val="-3"/>
          <w:sz w:val="22"/>
          <w:szCs w:val="22"/>
          <w:u w:val="single"/>
        </w:rPr>
        <w:t xml:space="preserve"> </w:t>
      </w:r>
      <w:r w:rsidRPr="001C12F7">
        <w:rPr>
          <w:rFonts w:ascii="Calibri" w:hAnsi="Calibri" w:cs="Calibri"/>
          <w:sz w:val="22"/>
          <w:szCs w:val="22"/>
          <w:u w:val="single"/>
        </w:rPr>
        <w:t>mediante</w:t>
      </w:r>
      <w:r w:rsidRPr="001C12F7">
        <w:rPr>
          <w:rFonts w:ascii="Calibri" w:hAnsi="Calibri" w:cs="Calibri"/>
          <w:spacing w:val="-2"/>
          <w:sz w:val="22"/>
          <w:szCs w:val="22"/>
          <w:u w:val="single"/>
        </w:rPr>
        <w:t xml:space="preserve"> </w:t>
      </w:r>
      <w:r w:rsidRPr="001C12F7">
        <w:rPr>
          <w:rFonts w:ascii="Calibri" w:hAnsi="Calibri" w:cs="Calibri"/>
          <w:sz w:val="22"/>
          <w:szCs w:val="22"/>
          <w:u w:val="single"/>
        </w:rPr>
        <w:t>uno</w:t>
      </w:r>
      <w:r w:rsidRPr="001C12F7">
        <w:rPr>
          <w:rFonts w:ascii="Calibri" w:hAnsi="Calibri" w:cs="Calibri"/>
          <w:spacing w:val="-3"/>
          <w:sz w:val="22"/>
          <w:szCs w:val="22"/>
          <w:u w:val="single"/>
        </w:rPr>
        <w:t xml:space="preserve"> </w:t>
      </w:r>
      <w:r w:rsidRPr="001C12F7">
        <w:rPr>
          <w:rFonts w:ascii="Calibri" w:hAnsi="Calibri" w:cs="Calibri"/>
          <w:sz w:val="22"/>
          <w:szCs w:val="22"/>
          <w:u w:val="single"/>
        </w:rPr>
        <w:t>dei</w:t>
      </w:r>
      <w:r w:rsidRPr="001C12F7">
        <w:rPr>
          <w:rFonts w:ascii="Calibri" w:hAnsi="Calibri" w:cs="Calibri"/>
          <w:spacing w:val="-2"/>
          <w:sz w:val="22"/>
          <w:szCs w:val="22"/>
          <w:u w:val="single"/>
        </w:rPr>
        <w:t xml:space="preserve"> </w:t>
      </w:r>
      <w:r w:rsidRPr="001C12F7">
        <w:rPr>
          <w:rFonts w:ascii="Calibri" w:hAnsi="Calibri" w:cs="Calibri"/>
          <w:sz w:val="22"/>
          <w:szCs w:val="22"/>
          <w:u w:val="single"/>
        </w:rPr>
        <w:t>seguenti</w:t>
      </w:r>
      <w:r w:rsidRPr="001C12F7">
        <w:rPr>
          <w:rFonts w:ascii="Calibri" w:hAnsi="Calibri" w:cs="Calibri"/>
          <w:spacing w:val="-2"/>
          <w:sz w:val="22"/>
          <w:szCs w:val="22"/>
          <w:u w:val="single"/>
        </w:rPr>
        <w:t xml:space="preserve"> </w:t>
      </w:r>
      <w:r w:rsidRPr="001C12F7">
        <w:rPr>
          <w:rFonts w:ascii="Calibri" w:hAnsi="Calibri" w:cs="Calibri"/>
          <w:sz w:val="22"/>
          <w:szCs w:val="22"/>
          <w:u w:val="single"/>
        </w:rPr>
        <w:t>documenti:</w:t>
      </w:r>
    </w:p>
    <w:p w14:paraId="65076FD3" w14:textId="77777777" w:rsidR="00641184" w:rsidRPr="00D871DB" w:rsidRDefault="00641184" w:rsidP="00E607E8">
      <w:pPr>
        <w:pStyle w:val="Corpotesto"/>
        <w:numPr>
          <w:ilvl w:val="1"/>
          <w:numId w:val="20"/>
        </w:numPr>
        <w:spacing w:after="40" w:line="264" w:lineRule="auto"/>
        <w:ind w:left="993" w:right="130" w:hanging="284"/>
        <w:jc w:val="both"/>
        <w:rPr>
          <w:rFonts w:ascii="Calibri" w:hAnsi="Calibri" w:cs="Calibri"/>
          <w:sz w:val="22"/>
          <w:szCs w:val="22"/>
        </w:rPr>
      </w:pPr>
      <w:r w:rsidRPr="00D871DB">
        <w:rPr>
          <w:rFonts w:ascii="Calibri" w:hAnsi="Calibri" w:cs="Calibri"/>
          <w:sz w:val="22"/>
          <w:szCs w:val="22"/>
        </w:rPr>
        <w:t>per</w:t>
      </w:r>
      <w:r w:rsidRPr="00D871DB">
        <w:rPr>
          <w:rFonts w:ascii="Calibri" w:hAnsi="Calibri" w:cs="Calibri"/>
          <w:spacing w:val="1"/>
          <w:sz w:val="22"/>
          <w:szCs w:val="22"/>
        </w:rPr>
        <w:t xml:space="preserve"> </w:t>
      </w:r>
      <w:r w:rsidRPr="00D871DB">
        <w:rPr>
          <w:rFonts w:ascii="Calibri" w:hAnsi="Calibri" w:cs="Calibri"/>
          <w:sz w:val="22"/>
          <w:szCs w:val="22"/>
        </w:rPr>
        <w:t>le</w:t>
      </w:r>
      <w:r w:rsidRPr="00D871DB">
        <w:rPr>
          <w:rFonts w:ascii="Calibri" w:hAnsi="Calibri" w:cs="Calibri"/>
          <w:spacing w:val="1"/>
          <w:sz w:val="22"/>
          <w:szCs w:val="22"/>
        </w:rPr>
        <w:t xml:space="preserve"> </w:t>
      </w:r>
      <w:r w:rsidRPr="00D871DB">
        <w:rPr>
          <w:rFonts w:ascii="Calibri" w:hAnsi="Calibri" w:cs="Calibri"/>
          <w:sz w:val="22"/>
          <w:szCs w:val="22"/>
        </w:rPr>
        <w:t>società</w:t>
      </w:r>
      <w:r w:rsidRPr="00D871DB">
        <w:rPr>
          <w:rFonts w:ascii="Calibri" w:hAnsi="Calibri" w:cs="Calibri"/>
          <w:spacing w:val="2"/>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capitali,</w:t>
      </w:r>
      <w:r w:rsidRPr="00D871DB">
        <w:rPr>
          <w:rFonts w:ascii="Calibri" w:hAnsi="Calibri" w:cs="Calibri"/>
          <w:spacing w:val="4"/>
          <w:sz w:val="22"/>
          <w:szCs w:val="22"/>
        </w:rPr>
        <w:t xml:space="preserve"> </w:t>
      </w:r>
      <w:r w:rsidRPr="00D871DB">
        <w:rPr>
          <w:rFonts w:ascii="Calibri" w:hAnsi="Calibri" w:cs="Calibri"/>
          <w:sz w:val="22"/>
          <w:szCs w:val="22"/>
        </w:rPr>
        <w:t>mediante</w:t>
      </w:r>
      <w:r w:rsidRPr="00D871DB">
        <w:rPr>
          <w:rFonts w:ascii="Calibri" w:hAnsi="Calibri" w:cs="Calibri"/>
          <w:spacing w:val="2"/>
          <w:sz w:val="22"/>
          <w:szCs w:val="22"/>
        </w:rPr>
        <w:t xml:space="preserve"> </w:t>
      </w:r>
      <w:r w:rsidRPr="00D871DB">
        <w:rPr>
          <w:rFonts w:ascii="Calibri" w:hAnsi="Calibri" w:cs="Calibri"/>
          <w:sz w:val="22"/>
          <w:szCs w:val="22"/>
        </w:rPr>
        <w:t>bilanci,</w:t>
      </w:r>
      <w:r w:rsidRPr="00D871DB">
        <w:rPr>
          <w:rFonts w:ascii="Calibri" w:hAnsi="Calibri" w:cs="Calibri"/>
          <w:spacing w:val="1"/>
          <w:sz w:val="22"/>
          <w:szCs w:val="22"/>
        </w:rPr>
        <w:t xml:space="preserve"> </w:t>
      </w:r>
      <w:r w:rsidRPr="00D871DB">
        <w:rPr>
          <w:rFonts w:ascii="Calibri" w:hAnsi="Calibri" w:cs="Calibri"/>
          <w:sz w:val="22"/>
          <w:szCs w:val="22"/>
        </w:rPr>
        <w:t>o</w:t>
      </w:r>
      <w:r w:rsidRPr="00D871DB">
        <w:rPr>
          <w:rFonts w:ascii="Calibri" w:hAnsi="Calibri" w:cs="Calibri"/>
          <w:spacing w:val="1"/>
          <w:sz w:val="22"/>
          <w:szCs w:val="22"/>
        </w:rPr>
        <w:t xml:space="preserve"> </w:t>
      </w:r>
      <w:r w:rsidRPr="00D871DB">
        <w:rPr>
          <w:rFonts w:ascii="Calibri" w:hAnsi="Calibri" w:cs="Calibri"/>
          <w:sz w:val="22"/>
          <w:szCs w:val="22"/>
        </w:rPr>
        <w:t>estratti</w:t>
      </w:r>
      <w:r w:rsidRPr="00D871DB">
        <w:rPr>
          <w:rFonts w:ascii="Calibri" w:hAnsi="Calibri" w:cs="Calibri"/>
          <w:spacing w:val="2"/>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essi,</w:t>
      </w:r>
      <w:r w:rsidRPr="00D871DB">
        <w:rPr>
          <w:rFonts w:ascii="Calibri" w:hAnsi="Calibri" w:cs="Calibri"/>
          <w:spacing w:val="2"/>
          <w:sz w:val="22"/>
          <w:szCs w:val="22"/>
        </w:rPr>
        <w:t xml:space="preserve"> </w:t>
      </w:r>
      <w:r w:rsidRPr="00D871DB">
        <w:rPr>
          <w:rFonts w:ascii="Calibri" w:hAnsi="Calibri" w:cs="Calibri"/>
          <w:sz w:val="22"/>
          <w:szCs w:val="22"/>
        </w:rPr>
        <w:t>approvati</w:t>
      </w:r>
      <w:r w:rsidRPr="00D871DB">
        <w:rPr>
          <w:rFonts w:ascii="Calibri" w:hAnsi="Calibri" w:cs="Calibri"/>
          <w:spacing w:val="1"/>
          <w:sz w:val="22"/>
          <w:szCs w:val="22"/>
        </w:rPr>
        <w:t xml:space="preserve"> </w:t>
      </w:r>
      <w:r w:rsidRPr="00D871DB">
        <w:rPr>
          <w:rFonts w:ascii="Calibri" w:hAnsi="Calibri" w:cs="Calibri"/>
          <w:sz w:val="22"/>
          <w:szCs w:val="22"/>
        </w:rPr>
        <w:t>alla</w:t>
      </w:r>
      <w:r w:rsidRPr="00D871DB">
        <w:rPr>
          <w:rFonts w:ascii="Calibri" w:hAnsi="Calibri" w:cs="Calibri"/>
          <w:spacing w:val="2"/>
          <w:sz w:val="22"/>
          <w:szCs w:val="22"/>
        </w:rPr>
        <w:t xml:space="preserve"> </w:t>
      </w:r>
      <w:r w:rsidRPr="00D871DB">
        <w:rPr>
          <w:rFonts w:ascii="Calibri" w:hAnsi="Calibri" w:cs="Calibri"/>
          <w:sz w:val="22"/>
          <w:szCs w:val="22"/>
        </w:rPr>
        <w:t>data</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scadenza</w:t>
      </w:r>
      <w:r w:rsidRPr="00D871DB">
        <w:rPr>
          <w:rFonts w:ascii="Calibri" w:hAnsi="Calibri" w:cs="Calibri"/>
          <w:spacing w:val="1"/>
          <w:sz w:val="22"/>
          <w:szCs w:val="22"/>
        </w:rPr>
        <w:t xml:space="preserve"> </w:t>
      </w:r>
      <w:r w:rsidRPr="00D871DB">
        <w:rPr>
          <w:rFonts w:ascii="Calibri" w:hAnsi="Calibri" w:cs="Calibri"/>
          <w:sz w:val="22"/>
          <w:szCs w:val="22"/>
        </w:rPr>
        <w:t>del</w:t>
      </w:r>
      <w:r w:rsidRPr="00D871DB">
        <w:rPr>
          <w:rFonts w:ascii="Calibri" w:hAnsi="Calibri" w:cs="Calibri"/>
          <w:spacing w:val="3"/>
          <w:sz w:val="22"/>
          <w:szCs w:val="22"/>
        </w:rPr>
        <w:t xml:space="preserve"> </w:t>
      </w:r>
      <w:r w:rsidRPr="00D871DB">
        <w:rPr>
          <w:rFonts w:ascii="Calibri" w:hAnsi="Calibri" w:cs="Calibri"/>
          <w:sz w:val="22"/>
          <w:szCs w:val="22"/>
        </w:rPr>
        <w:t>termine</w:t>
      </w:r>
      <w:r w:rsidRPr="00D871DB">
        <w:rPr>
          <w:rFonts w:ascii="Calibri" w:hAnsi="Calibri" w:cs="Calibri"/>
          <w:spacing w:val="2"/>
          <w:sz w:val="22"/>
          <w:szCs w:val="22"/>
        </w:rPr>
        <w:t xml:space="preserve"> </w:t>
      </w:r>
      <w:r w:rsidRPr="00D871DB">
        <w:rPr>
          <w:rFonts w:ascii="Calibri" w:hAnsi="Calibri" w:cs="Calibri"/>
          <w:sz w:val="22"/>
          <w:szCs w:val="22"/>
        </w:rPr>
        <w:t>per</w:t>
      </w:r>
      <w:r w:rsidRPr="00D871DB">
        <w:rPr>
          <w:rFonts w:ascii="Calibri" w:hAnsi="Calibri" w:cs="Calibri"/>
          <w:spacing w:val="-47"/>
          <w:sz w:val="22"/>
          <w:szCs w:val="22"/>
        </w:rPr>
        <w:t xml:space="preserve"> </w:t>
      </w:r>
      <w:r w:rsidRPr="00D871DB">
        <w:rPr>
          <w:rFonts w:ascii="Calibri" w:hAnsi="Calibri" w:cs="Calibri"/>
          <w:sz w:val="22"/>
          <w:szCs w:val="22"/>
        </w:rPr>
        <w:t>la</w:t>
      </w:r>
      <w:r w:rsidRPr="00D871DB">
        <w:rPr>
          <w:rFonts w:ascii="Calibri" w:hAnsi="Calibri" w:cs="Calibri"/>
          <w:spacing w:val="-2"/>
          <w:sz w:val="22"/>
          <w:szCs w:val="22"/>
        </w:rPr>
        <w:t xml:space="preserve"> </w:t>
      </w:r>
      <w:r w:rsidRPr="00D871DB">
        <w:rPr>
          <w:rFonts w:ascii="Calibri" w:hAnsi="Calibri" w:cs="Calibri"/>
          <w:sz w:val="22"/>
          <w:szCs w:val="22"/>
        </w:rPr>
        <w:t>presentazione</w:t>
      </w:r>
      <w:r w:rsidRPr="00D871DB">
        <w:rPr>
          <w:rFonts w:ascii="Calibri" w:hAnsi="Calibri" w:cs="Calibri"/>
          <w:spacing w:val="-1"/>
          <w:sz w:val="22"/>
          <w:szCs w:val="22"/>
        </w:rPr>
        <w:t xml:space="preserve"> </w:t>
      </w:r>
      <w:r w:rsidRPr="00D871DB">
        <w:rPr>
          <w:rFonts w:ascii="Calibri" w:hAnsi="Calibri" w:cs="Calibri"/>
          <w:sz w:val="22"/>
          <w:szCs w:val="22"/>
        </w:rPr>
        <w:t>delle</w:t>
      </w:r>
      <w:r w:rsidRPr="00D871DB">
        <w:rPr>
          <w:rFonts w:ascii="Calibri" w:hAnsi="Calibri" w:cs="Calibri"/>
          <w:spacing w:val="-1"/>
          <w:sz w:val="22"/>
          <w:szCs w:val="22"/>
        </w:rPr>
        <w:t xml:space="preserve"> </w:t>
      </w:r>
      <w:r w:rsidRPr="00D871DB">
        <w:rPr>
          <w:rFonts w:ascii="Calibri" w:hAnsi="Calibri" w:cs="Calibri"/>
          <w:sz w:val="22"/>
          <w:szCs w:val="22"/>
        </w:rPr>
        <w:t>offerte</w:t>
      </w:r>
      <w:r w:rsidRPr="00D871DB">
        <w:rPr>
          <w:rFonts w:ascii="Calibri" w:hAnsi="Calibri" w:cs="Calibri"/>
          <w:spacing w:val="-1"/>
          <w:sz w:val="22"/>
          <w:szCs w:val="22"/>
        </w:rPr>
        <w:t xml:space="preserve"> </w:t>
      </w:r>
      <w:r w:rsidRPr="00D871DB">
        <w:rPr>
          <w:rFonts w:ascii="Calibri" w:hAnsi="Calibri" w:cs="Calibri"/>
          <w:sz w:val="22"/>
          <w:szCs w:val="22"/>
        </w:rPr>
        <w:t>corredati</w:t>
      </w:r>
      <w:r w:rsidRPr="00D871DB">
        <w:rPr>
          <w:rFonts w:ascii="Calibri" w:hAnsi="Calibri" w:cs="Calibri"/>
          <w:spacing w:val="-1"/>
          <w:sz w:val="22"/>
          <w:szCs w:val="22"/>
        </w:rPr>
        <w:t xml:space="preserve"> </w:t>
      </w:r>
      <w:r w:rsidRPr="00D871DB">
        <w:rPr>
          <w:rFonts w:ascii="Calibri" w:hAnsi="Calibri" w:cs="Calibri"/>
          <w:sz w:val="22"/>
          <w:szCs w:val="22"/>
        </w:rPr>
        <w:t>della nota</w:t>
      </w:r>
      <w:r w:rsidRPr="00D871DB">
        <w:rPr>
          <w:rFonts w:ascii="Calibri" w:hAnsi="Calibri" w:cs="Calibri"/>
          <w:spacing w:val="-2"/>
          <w:sz w:val="22"/>
          <w:szCs w:val="22"/>
        </w:rPr>
        <w:t xml:space="preserve"> </w:t>
      </w:r>
      <w:r w:rsidRPr="00D871DB">
        <w:rPr>
          <w:rFonts w:ascii="Calibri" w:hAnsi="Calibri" w:cs="Calibri"/>
          <w:sz w:val="22"/>
          <w:szCs w:val="22"/>
        </w:rPr>
        <w:t>integrativa;</w:t>
      </w:r>
    </w:p>
    <w:p w14:paraId="6959E531" w14:textId="77777777" w:rsidR="00641184" w:rsidRDefault="00641184" w:rsidP="00E607E8">
      <w:pPr>
        <w:pStyle w:val="Corpotesto"/>
        <w:numPr>
          <w:ilvl w:val="1"/>
          <w:numId w:val="20"/>
        </w:numPr>
        <w:spacing w:after="40" w:line="264" w:lineRule="auto"/>
        <w:ind w:left="993" w:right="130" w:hanging="284"/>
        <w:jc w:val="both"/>
        <w:rPr>
          <w:rFonts w:ascii="Calibri" w:hAnsi="Calibri" w:cs="Calibri"/>
          <w:sz w:val="22"/>
          <w:szCs w:val="22"/>
        </w:rPr>
      </w:pPr>
      <w:r w:rsidRPr="00D871DB">
        <w:rPr>
          <w:rFonts w:ascii="Calibri" w:hAnsi="Calibri" w:cs="Calibri"/>
          <w:sz w:val="22"/>
          <w:szCs w:val="22"/>
        </w:rPr>
        <w:t>per gli operatori economici costituiti in forma d’impresa individuale ovvero di società di persone mediante</w:t>
      </w:r>
      <w:r w:rsidRPr="00D871DB">
        <w:rPr>
          <w:rFonts w:ascii="Calibri" w:hAnsi="Calibri" w:cs="Calibri"/>
          <w:spacing w:val="-47"/>
          <w:sz w:val="22"/>
          <w:szCs w:val="22"/>
        </w:rPr>
        <w:t xml:space="preserve"> </w:t>
      </w:r>
      <w:r w:rsidRPr="00D871DB">
        <w:rPr>
          <w:rFonts w:ascii="Calibri" w:hAnsi="Calibri" w:cs="Calibri"/>
          <w:sz w:val="22"/>
          <w:szCs w:val="22"/>
        </w:rPr>
        <w:t>copia</w:t>
      </w:r>
      <w:r w:rsidRPr="00D871DB">
        <w:rPr>
          <w:rFonts w:ascii="Calibri" w:hAnsi="Calibri" w:cs="Calibri"/>
          <w:spacing w:val="-1"/>
          <w:sz w:val="22"/>
          <w:szCs w:val="22"/>
        </w:rPr>
        <w:t xml:space="preserve"> </w:t>
      </w:r>
      <w:r w:rsidRPr="00D871DB">
        <w:rPr>
          <w:rFonts w:ascii="Calibri" w:hAnsi="Calibri" w:cs="Calibri"/>
          <w:sz w:val="22"/>
          <w:szCs w:val="22"/>
        </w:rPr>
        <w:t>del</w:t>
      </w:r>
      <w:r w:rsidRPr="00D871DB">
        <w:rPr>
          <w:rFonts w:ascii="Calibri" w:hAnsi="Calibri" w:cs="Calibri"/>
          <w:spacing w:val="1"/>
          <w:sz w:val="22"/>
          <w:szCs w:val="22"/>
        </w:rPr>
        <w:t xml:space="preserve"> </w:t>
      </w:r>
      <w:r w:rsidRPr="00D871DB">
        <w:rPr>
          <w:rFonts w:ascii="Calibri" w:hAnsi="Calibri" w:cs="Calibri"/>
          <w:sz w:val="22"/>
          <w:szCs w:val="22"/>
        </w:rPr>
        <w:t>Modello</w:t>
      </w:r>
      <w:r w:rsidRPr="00D871DB">
        <w:rPr>
          <w:rFonts w:ascii="Calibri" w:hAnsi="Calibri" w:cs="Calibri"/>
          <w:spacing w:val="-1"/>
          <w:sz w:val="22"/>
          <w:szCs w:val="22"/>
        </w:rPr>
        <w:t xml:space="preserve"> </w:t>
      </w:r>
      <w:r w:rsidRPr="00D871DB">
        <w:rPr>
          <w:rFonts w:ascii="Calibri" w:hAnsi="Calibri" w:cs="Calibri"/>
          <w:sz w:val="22"/>
          <w:szCs w:val="22"/>
        </w:rPr>
        <w:t>Unico o</w:t>
      </w:r>
      <w:r w:rsidRPr="00D871DB">
        <w:rPr>
          <w:rFonts w:ascii="Calibri" w:hAnsi="Calibri" w:cs="Calibri"/>
          <w:spacing w:val="1"/>
          <w:sz w:val="22"/>
          <w:szCs w:val="22"/>
        </w:rPr>
        <w:t xml:space="preserve"> </w:t>
      </w:r>
      <w:r w:rsidRPr="00D871DB">
        <w:rPr>
          <w:rFonts w:ascii="Calibri" w:hAnsi="Calibri" w:cs="Calibri"/>
          <w:sz w:val="22"/>
          <w:szCs w:val="22"/>
        </w:rPr>
        <w:t>la</w:t>
      </w:r>
      <w:r w:rsidRPr="00D871DB">
        <w:rPr>
          <w:rFonts w:ascii="Calibri" w:hAnsi="Calibri" w:cs="Calibri"/>
          <w:spacing w:val="-2"/>
          <w:sz w:val="22"/>
          <w:szCs w:val="22"/>
        </w:rPr>
        <w:t xml:space="preserve"> </w:t>
      </w:r>
      <w:r w:rsidRPr="00D871DB">
        <w:rPr>
          <w:rFonts w:ascii="Calibri" w:hAnsi="Calibri" w:cs="Calibri"/>
          <w:sz w:val="22"/>
          <w:szCs w:val="22"/>
        </w:rPr>
        <w:t>Dichiarazione IVA;</w:t>
      </w:r>
    </w:p>
    <w:p w14:paraId="38BA6616" w14:textId="77777777" w:rsidR="00641184" w:rsidRDefault="00641184" w:rsidP="00E607E8">
      <w:pPr>
        <w:pStyle w:val="Corpotesto"/>
        <w:numPr>
          <w:ilvl w:val="1"/>
          <w:numId w:val="20"/>
        </w:numPr>
        <w:spacing w:after="40" w:line="264" w:lineRule="auto"/>
        <w:ind w:left="993" w:right="130" w:hanging="284"/>
        <w:jc w:val="both"/>
        <w:rPr>
          <w:rFonts w:ascii="Calibri" w:hAnsi="Calibri" w:cs="Calibri"/>
          <w:sz w:val="22"/>
          <w:szCs w:val="22"/>
        </w:rPr>
      </w:pPr>
      <w:r w:rsidRPr="00207FF4">
        <w:rPr>
          <w:rFonts w:ascii="Calibri" w:hAnsi="Calibri" w:cs="Calibri"/>
          <w:sz w:val="22"/>
          <w:szCs w:val="22"/>
        </w:rPr>
        <w:t>per</w:t>
      </w:r>
      <w:r w:rsidRPr="00207FF4">
        <w:rPr>
          <w:rFonts w:ascii="Calibri" w:hAnsi="Calibri" w:cs="Calibri"/>
          <w:spacing w:val="-4"/>
          <w:sz w:val="22"/>
          <w:szCs w:val="22"/>
        </w:rPr>
        <w:t xml:space="preserve"> </w:t>
      </w:r>
      <w:r w:rsidRPr="00207FF4">
        <w:rPr>
          <w:rFonts w:ascii="Calibri" w:hAnsi="Calibri" w:cs="Calibri"/>
          <w:sz w:val="22"/>
          <w:szCs w:val="22"/>
        </w:rPr>
        <w:t>i</w:t>
      </w:r>
      <w:r w:rsidRPr="00207FF4">
        <w:rPr>
          <w:rFonts w:ascii="Calibri" w:hAnsi="Calibri" w:cs="Calibri"/>
          <w:spacing w:val="-3"/>
          <w:sz w:val="22"/>
          <w:szCs w:val="22"/>
        </w:rPr>
        <w:t xml:space="preserve"> </w:t>
      </w:r>
      <w:r w:rsidRPr="00207FF4">
        <w:rPr>
          <w:rFonts w:ascii="Calibri" w:hAnsi="Calibri" w:cs="Calibri"/>
          <w:sz w:val="22"/>
          <w:szCs w:val="22"/>
        </w:rPr>
        <w:t>liberi</w:t>
      </w:r>
      <w:r w:rsidRPr="00207FF4">
        <w:rPr>
          <w:rFonts w:ascii="Calibri" w:hAnsi="Calibri" w:cs="Calibri"/>
          <w:spacing w:val="-4"/>
          <w:sz w:val="22"/>
          <w:szCs w:val="22"/>
        </w:rPr>
        <w:t xml:space="preserve"> </w:t>
      </w:r>
      <w:r w:rsidRPr="00207FF4">
        <w:rPr>
          <w:rFonts w:ascii="Calibri" w:hAnsi="Calibri" w:cs="Calibri"/>
          <w:sz w:val="22"/>
          <w:szCs w:val="22"/>
        </w:rPr>
        <w:t>professionisti</w:t>
      </w:r>
      <w:r w:rsidRPr="00207FF4">
        <w:rPr>
          <w:rFonts w:ascii="Calibri" w:hAnsi="Calibri" w:cs="Calibri"/>
          <w:spacing w:val="-3"/>
          <w:sz w:val="22"/>
          <w:szCs w:val="22"/>
        </w:rPr>
        <w:t xml:space="preserve"> </w:t>
      </w:r>
      <w:r w:rsidRPr="00207FF4">
        <w:rPr>
          <w:rFonts w:ascii="Calibri" w:hAnsi="Calibri" w:cs="Calibri"/>
          <w:sz w:val="22"/>
          <w:szCs w:val="22"/>
        </w:rPr>
        <w:t>o</w:t>
      </w:r>
      <w:r w:rsidRPr="00207FF4">
        <w:rPr>
          <w:rFonts w:ascii="Calibri" w:hAnsi="Calibri" w:cs="Calibri"/>
          <w:spacing w:val="-4"/>
          <w:sz w:val="22"/>
          <w:szCs w:val="22"/>
        </w:rPr>
        <w:t xml:space="preserve"> </w:t>
      </w:r>
      <w:r w:rsidRPr="00207FF4">
        <w:rPr>
          <w:rFonts w:ascii="Calibri" w:hAnsi="Calibri" w:cs="Calibri"/>
          <w:sz w:val="22"/>
          <w:szCs w:val="22"/>
        </w:rPr>
        <w:t>associazione</w:t>
      </w:r>
      <w:r w:rsidRPr="00207FF4">
        <w:rPr>
          <w:rFonts w:ascii="Calibri" w:hAnsi="Calibri" w:cs="Calibri"/>
          <w:spacing w:val="-2"/>
          <w:sz w:val="22"/>
          <w:szCs w:val="22"/>
        </w:rPr>
        <w:t xml:space="preserve"> </w:t>
      </w:r>
      <w:r w:rsidRPr="00207FF4">
        <w:rPr>
          <w:rFonts w:ascii="Calibri" w:hAnsi="Calibri" w:cs="Calibri"/>
          <w:sz w:val="22"/>
          <w:szCs w:val="22"/>
        </w:rPr>
        <w:t>di</w:t>
      </w:r>
      <w:r w:rsidRPr="00207FF4">
        <w:rPr>
          <w:rFonts w:ascii="Calibri" w:hAnsi="Calibri" w:cs="Calibri"/>
          <w:spacing w:val="-4"/>
          <w:sz w:val="22"/>
          <w:szCs w:val="22"/>
        </w:rPr>
        <w:t xml:space="preserve"> </w:t>
      </w:r>
      <w:r w:rsidRPr="00207FF4">
        <w:rPr>
          <w:rFonts w:ascii="Calibri" w:hAnsi="Calibri" w:cs="Calibri"/>
          <w:sz w:val="22"/>
          <w:szCs w:val="22"/>
        </w:rPr>
        <w:t>professionisti mediante</w:t>
      </w:r>
      <w:r w:rsidRPr="00207FF4">
        <w:rPr>
          <w:rFonts w:ascii="Calibri" w:hAnsi="Calibri" w:cs="Calibri"/>
          <w:spacing w:val="-2"/>
          <w:sz w:val="22"/>
          <w:szCs w:val="22"/>
        </w:rPr>
        <w:t xml:space="preserve"> </w:t>
      </w:r>
      <w:r w:rsidRPr="00207FF4">
        <w:rPr>
          <w:rFonts w:ascii="Calibri" w:hAnsi="Calibri" w:cs="Calibri"/>
          <w:sz w:val="22"/>
          <w:szCs w:val="22"/>
        </w:rPr>
        <w:t>il</w:t>
      </w:r>
      <w:r w:rsidRPr="00207FF4">
        <w:rPr>
          <w:rFonts w:ascii="Calibri" w:hAnsi="Calibri" w:cs="Calibri"/>
          <w:spacing w:val="-4"/>
          <w:sz w:val="22"/>
          <w:szCs w:val="22"/>
        </w:rPr>
        <w:t xml:space="preserve"> </w:t>
      </w:r>
      <w:r w:rsidRPr="00207FF4">
        <w:rPr>
          <w:rFonts w:ascii="Calibri" w:hAnsi="Calibri" w:cs="Calibri"/>
          <w:sz w:val="22"/>
          <w:szCs w:val="22"/>
        </w:rPr>
        <w:t>Modello</w:t>
      </w:r>
      <w:r w:rsidRPr="00207FF4">
        <w:rPr>
          <w:rFonts w:ascii="Calibri" w:hAnsi="Calibri" w:cs="Calibri"/>
          <w:spacing w:val="-2"/>
          <w:sz w:val="22"/>
          <w:szCs w:val="22"/>
        </w:rPr>
        <w:t xml:space="preserve"> </w:t>
      </w:r>
      <w:r w:rsidRPr="00207FF4">
        <w:rPr>
          <w:rFonts w:ascii="Calibri" w:hAnsi="Calibri" w:cs="Calibri"/>
          <w:sz w:val="22"/>
          <w:szCs w:val="22"/>
        </w:rPr>
        <w:t>Unico</w:t>
      </w:r>
      <w:r w:rsidRPr="00207FF4">
        <w:rPr>
          <w:rFonts w:ascii="Calibri" w:hAnsi="Calibri" w:cs="Calibri"/>
          <w:spacing w:val="-3"/>
          <w:sz w:val="22"/>
          <w:szCs w:val="22"/>
        </w:rPr>
        <w:t xml:space="preserve"> </w:t>
      </w:r>
      <w:r w:rsidRPr="00207FF4">
        <w:rPr>
          <w:rFonts w:ascii="Calibri" w:hAnsi="Calibri" w:cs="Calibri"/>
          <w:sz w:val="22"/>
          <w:szCs w:val="22"/>
        </w:rPr>
        <w:t>o</w:t>
      </w:r>
      <w:r w:rsidRPr="00207FF4">
        <w:rPr>
          <w:rFonts w:ascii="Calibri" w:hAnsi="Calibri" w:cs="Calibri"/>
          <w:spacing w:val="-3"/>
          <w:sz w:val="22"/>
          <w:szCs w:val="22"/>
        </w:rPr>
        <w:t xml:space="preserve"> </w:t>
      </w:r>
      <w:r w:rsidRPr="00207FF4">
        <w:rPr>
          <w:rFonts w:ascii="Calibri" w:hAnsi="Calibri" w:cs="Calibri"/>
          <w:sz w:val="22"/>
          <w:szCs w:val="22"/>
        </w:rPr>
        <w:t>la</w:t>
      </w:r>
      <w:r w:rsidRPr="00207FF4">
        <w:rPr>
          <w:rFonts w:ascii="Calibri" w:hAnsi="Calibri" w:cs="Calibri"/>
          <w:spacing w:val="-4"/>
          <w:sz w:val="22"/>
          <w:szCs w:val="22"/>
        </w:rPr>
        <w:t xml:space="preserve"> </w:t>
      </w:r>
      <w:r w:rsidRPr="00207FF4">
        <w:rPr>
          <w:rFonts w:ascii="Calibri" w:hAnsi="Calibri" w:cs="Calibri"/>
          <w:sz w:val="22"/>
          <w:szCs w:val="22"/>
        </w:rPr>
        <w:t>Dichiarazione</w:t>
      </w:r>
      <w:r w:rsidRPr="00207FF4">
        <w:rPr>
          <w:rFonts w:ascii="Calibri" w:hAnsi="Calibri" w:cs="Calibri"/>
          <w:spacing w:val="-3"/>
          <w:sz w:val="22"/>
          <w:szCs w:val="22"/>
        </w:rPr>
        <w:t xml:space="preserve"> </w:t>
      </w:r>
      <w:r w:rsidRPr="00207FF4">
        <w:rPr>
          <w:rFonts w:ascii="Calibri" w:hAnsi="Calibri" w:cs="Calibri"/>
          <w:sz w:val="22"/>
          <w:szCs w:val="22"/>
        </w:rPr>
        <w:t>IVA;</w:t>
      </w:r>
    </w:p>
    <w:p w14:paraId="61EB394D" w14:textId="77777777" w:rsidR="00641184" w:rsidRPr="00207FF4" w:rsidRDefault="00641184" w:rsidP="00E607E8">
      <w:pPr>
        <w:pStyle w:val="Corpotesto"/>
        <w:numPr>
          <w:ilvl w:val="1"/>
          <w:numId w:val="20"/>
        </w:numPr>
        <w:spacing w:after="40" w:line="264" w:lineRule="auto"/>
        <w:ind w:left="993" w:right="130" w:hanging="284"/>
        <w:jc w:val="both"/>
        <w:rPr>
          <w:rFonts w:ascii="Calibri" w:hAnsi="Calibri" w:cs="Calibri"/>
          <w:sz w:val="22"/>
          <w:szCs w:val="22"/>
        </w:rPr>
      </w:pPr>
      <w:r w:rsidRPr="00207FF4">
        <w:rPr>
          <w:rFonts w:ascii="Calibri" w:hAnsi="Calibri" w:cs="Calibri"/>
          <w:sz w:val="22"/>
          <w:szCs w:val="22"/>
        </w:rPr>
        <w:t>dichiarazione resa, ai sensi e per gli effetti dell’articolo 47 del decreto del Presidente della Repubblica n.</w:t>
      </w:r>
      <w:r w:rsidRPr="00207FF4">
        <w:rPr>
          <w:rFonts w:ascii="Calibri" w:hAnsi="Calibri" w:cs="Calibri"/>
          <w:spacing w:val="1"/>
          <w:sz w:val="22"/>
          <w:szCs w:val="22"/>
        </w:rPr>
        <w:t xml:space="preserve"> </w:t>
      </w:r>
      <w:r w:rsidRPr="00207FF4">
        <w:rPr>
          <w:rFonts w:ascii="Calibri" w:hAnsi="Calibri" w:cs="Calibri"/>
          <w:spacing w:val="-1"/>
          <w:sz w:val="22"/>
          <w:szCs w:val="22"/>
        </w:rPr>
        <w:t>445/2000,</w:t>
      </w:r>
      <w:r w:rsidRPr="00207FF4">
        <w:rPr>
          <w:rFonts w:ascii="Calibri" w:hAnsi="Calibri" w:cs="Calibri"/>
          <w:spacing w:val="-13"/>
          <w:sz w:val="22"/>
          <w:szCs w:val="22"/>
        </w:rPr>
        <w:t xml:space="preserve"> </w:t>
      </w:r>
      <w:r w:rsidRPr="00207FF4">
        <w:rPr>
          <w:rFonts w:ascii="Calibri" w:hAnsi="Calibri" w:cs="Calibri"/>
          <w:spacing w:val="-1"/>
          <w:sz w:val="22"/>
          <w:szCs w:val="22"/>
        </w:rPr>
        <w:t>dal</w:t>
      </w:r>
      <w:r w:rsidRPr="00207FF4">
        <w:rPr>
          <w:rFonts w:ascii="Calibri" w:hAnsi="Calibri" w:cs="Calibri"/>
          <w:spacing w:val="-13"/>
          <w:sz w:val="22"/>
          <w:szCs w:val="22"/>
        </w:rPr>
        <w:t xml:space="preserve"> </w:t>
      </w:r>
      <w:r w:rsidRPr="00207FF4">
        <w:rPr>
          <w:rFonts w:ascii="Calibri" w:hAnsi="Calibri" w:cs="Calibri"/>
          <w:spacing w:val="-1"/>
          <w:sz w:val="22"/>
          <w:szCs w:val="22"/>
        </w:rPr>
        <w:t>soggetto</w:t>
      </w:r>
      <w:r w:rsidRPr="00207FF4">
        <w:rPr>
          <w:rFonts w:ascii="Calibri" w:hAnsi="Calibri" w:cs="Calibri"/>
          <w:spacing w:val="-13"/>
          <w:sz w:val="22"/>
          <w:szCs w:val="22"/>
        </w:rPr>
        <w:t xml:space="preserve"> </w:t>
      </w:r>
      <w:r w:rsidRPr="00207FF4">
        <w:rPr>
          <w:rFonts w:ascii="Calibri" w:hAnsi="Calibri" w:cs="Calibri"/>
          <w:spacing w:val="-1"/>
          <w:sz w:val="22"/>
          <w:szCs w:val="22"/>
        </w:rPr>
        <w:t>o</w:t>
      </w:r>
      <w:r w:rsidRPr="00207FF4">
        <w:rPr>
          <w:rFonts w:ascii="Calibri" w:hAnsi="Calibri" w:cs="Calibri"/>
          <w:spacing w:val="-12"/>
          <w:sz w:val="22"/>
          <w:szCs w:val="22"/>
        </w:rPr>
        <w:t xml:space="preserve"> </w:t>
      </w:r>
      <w:r w:rsidRPr="00207FF4">
        <w:rPr>
          <w:rFonts w:ascii="Calibri" w:hAnsi="Calibri" w:cs="Calibri"/>
          <w:spacing w:val="-1"/>
          <w:sz w:val="22"/>
          <w:szCs w:val="22"/>
        </w:rPr>
        <w:t>organo</w:t>
      </w:r>
      <w:r w:rsidRPr="00207FF4">
        <w:rPr>
          <w:rFonts w:ascii="Calibri" w:hAnsi="Calibri" w:cs="Calibri"/>
          <w:spacing w:val="-13"/>
          <w:sz w:val="22"/>
          <w:szCs w:val="22"/>
        </w:rPr>
        <w:t xml:space="preserve"> </w:t>
      </w:r>
      <w:r w:rsidRPr="00207FF4">
        <w:rPr>
          <w:rFonts w:ascii="Calibri" w:hAnsi="Calibri" w:cs="Calibri"/>
          <w:sz w:val="22"/>
          <w:szCs w:val="22"/>
        </w:rPr>
        <w:t>preposto</w:t>
      </w:r>
      <w:r w:rsidRPr="00207FF4">
        <w:rPr>
          <w:rFonts w:ascii="Calibri" w:hAnsi="Calibri" w:cs="Calibri"/>
          <w:spacing w:val="-13"/>
          <w:sz w:val="22"/>
          <w:szCs w:val="22"/>
        </w:rPr>
        <w:t xml:space="preserve"> </w:t>
      </w:r>
      <w:r w:rsidRPr="00207FF4">
        <w:rPr>
          <w:rFonts w:ascii="Calibri" w:hAnsi="Calibri" w:cs="Calibri"/>
          <w:sz w:val="22"/>
          <w:szCs w:val="22"/>
        </w:rPr>
        <w:t>al</w:t>
      </w:r>
      <w:r w:rsidRPr="00207FF4">
        <w:rPr>
          <w:rFonts w:ascii="Calibri" w:hAnsi="Calibri" w:cs="Calibri"/>
          <w:spacing w:val="-12"/>
          <w:sz w:val="22"/>
          <w:szCs w:val="22"/>
        </w:rPr>
        <w:t xml:space="preserve"> </w:t>
      </w:r>
      <w:r w:rsidRPr="00207FF4">
        <w:rPr>
          <w:rFonts w:ascii="Calibri" w:hAnsi="Calibri" w:cs="Calibri"/>
          <w:sz w:val="22"/>
          <w:szCs w:val="22"/>
        </w:rPr>
        <w:t>controllo</w:t>
      </w:r>
      <w:r w:rsidRPr="00207FF4">
        <w:rPr>
          <w:rFonts w:ascii="Calibri" w:hAnsi="Calibri" w:cs="Calibri"/>
          <w:spacing w:val="-13"/>
          <w:sz w:val="22"/>
          <w:szCs w:val="22"/>
        </w:rPr>
        <w:t xml:space="preserve"> </w:t>
      </w:r>
      <w:r w:rsidRPr="00207FF4">
        <w:rPr>
          <w:rFonts w:ascii="Calibri" w:hAnsi="Calibri" w:cs="Calibri"/>
          <w:sz w:val="22"/>
          <w:szCs w:val="22"/>
        </w:rPr>
        <w:t>contabile</w:t>
      </w:r>
      <w:r w:rsidRPr="00207FF4">
        <w:rPr>
          <w:rFonts w:ascii="Calibri" w:hAnsi="Calibri" w:cs="Calibri"/>
          <w:spacing w:val="-13"/>
          <w:sz w:val="22"/>
          <w:szCs w:val="22"/>
        </w:rPr>
        <w:t xml:space="preserve"> </w:t>
      </w:r>
      <w:r w:rsidRPr="00207FF4">
        <w:rPr>
          <w:rFonts w:ascii="Calibri" w:hAnsi="Calibri" w:cs="Calibri"/>
          <w:sz w:val="22"/>
          <w:szCs w:val="22"/>
        </w:rPr>
        <w:t>della</w:t>
      </w:r>
      <w:r w:rsidRPr="00207FF4">
        <w:rPr>
          <w:rFonts w:ascii="Calibri" w:hAnsi="Calibri" w:cs="Calibri"/>
          <w:spacing w:val="-12"/>
          <w:sz w:val="22"/>
          <w:szCs w:val="22"/>
        </w:rPr>
        <w:t xml:space="preserve"> </w:t>
      </w:r>
      <w:r w:rsidRPr="00207FF4">
        <w:rPr>
          <w:rFonts w:ascii="Calibri" w:hAnsi="Calibri" w:cs="Calibri"/>
          <w:sz w:val="22"/>
          <w:szCs w:val="22"/>
        </w:rPr>
        <w:t>società</w:t>
      </w:r>
      <w:r w:rsidRPr="00207FF4">
        <w:rPr>
          <w:rFonts w:ascii="Calibri" w:hAnsi="Calibri" w:cs="Calibri"/>
          <w:spacing w:val="-12"/>
          <w:sz w:val="22"/>
          <w:szCs w:val="22"/>
        </w:rPr>
        <w:t xml:space="preserve"> </w:t>
      </w:r>
      <w:r w:rsidRPr="00207FF4">
        <w:rPr>
          <w:rFonts w:ascii="Calibri" w:hAnsi="Calibri" w:cs="Calibri"/>
          <w:sz w:val="22"/>
          <w:szCs w:val="22"/>
        </w:rPr>
        <w:t>ove</w:t>
      </w:r>
      <w:r w:rsidRPr="00207FF4">
        <w:rPr>
          <w:rFonts w:ascii="Calibri" w:hAnsi="Calibri" w:cs="Calibri"/>
          <w:spacing w:val="-13"/>
          <w:sz w:val="22"/>
          <w:szCs w:val="22"/>
        </w:rPr>
        <w:t xml:space="preserve"> </w:t>
      </w:r>
      <w:r w:rsidRPr="00207FF4">
        <w:rPr>
          <w:rFonts w:ascii="Calibri" w:hAnsi="Calibri" w:cs="Calibri"/>
          <w:sz w:val="22"/>
          <w:szCs w:val="22"/>
        </w:rPr>
        <w:t>presente</w:t>
      </w:r>
      <w:r w:rsidRPr="00207FF4">
        <w:rPr>
          <w:rFonts w:ascii="Calibri" w:hAnsi="Calibri" w:cs="Calibri"/>
          <w:spacing w:val="-11"/>
          <w:sz w:val="22"/>
          <w:szCs w:val="22"/>
        </w:rPr>
        <w:t xml:space="preserve"> </w:t>
      </w:r>
      <w:r w:rsidRPr="00207FF4">
        <w:rPr>
          <w:rFonts w:ascii="Calibri" w:hAnsi="Calibri" w:cs="Calibri"/>
          <w:sz w:val="22"/>
          <w:szCs w:val="22"/>
        </w:rPr>
        <w:t>(sia</w:t>
      </w:r>
      <w:r w:rsidRPr="00207FF4">
        <w:rPr>
          <w:rFonts w:ascii="Calibri" w:hAnsi="Calibri" w:cs="Calibri"/>
          <w:spacing w:val="-13"/>
          <w:sz w:val="22"/>
          <w:szCs w:val="22"/>
        </w:rPr>
        <w:t xml:space="preserve"> </w:t>
      </w:r>
      <w:r w:rsidRPr="00207FF4">
        <w:rPr>
          <w:rFonts w:ascii="Calibri" w:hAnsi="Calibri" w:cs="Calibri"/>
          <w:sz w:val="22"/>
          <w:szCs w:val="22"/>
        </w:rPr>
        <w:t>esso</w:t>
      </w:r>
      <w:r w:rsidRPr="00207FF4">
        <w:rPr>
          <w:rFonts w:ascii="Calibri" w:hAnsi="Calibri" w:cs="Calibri"/>
          <w:spacing w:val="-13"/>
          <w:sz w:val="22"/>
          <w:szCs w:val="22"/>
        </w:rPr>
        <w:t xml:space="preserve"> </w:t>
      </w:r>
      <w:r w:rsidRPr="00207FF4">
        <w:rPr>
          <w:rFonts w:ascii="Calibri" w:hAnsi="Calibri" w:cs="Calibri"/>
          <w:sz w:val="22"/>
          <w:szCs w:val="22"/>
        </w:rPr>
        <w:t>il</w:t>
      </w:r>
      <w:r w:rsidRPr="00207FF4">
        <w:rPr>
          <w:rFonts w:ascii="Calibri" w:hAnsi="Calibri" w:cs="Calibri"/>
          <w:spacing w:val="-12"/>
          <w:sz w:val="22"/>
          <w:szCs w:val="22"/>
        </w:rPr>
        <w:t xml:space="preserve"> </w:t>
      </w:r>
      <w:r w:rsidRPr="00207FF4">
        <w:rPr>
          <w:rFonts w:ascii="Calibri" w:hAnsi="Calibri" w:cs="Calibri"/>
          <w:sz w:val="22"/>
          <w:szCs w:val="22"/>
        </w:rPr>
        <w:t>Collegio</w:t>
      </w:r>
      <w:r w:rsidRPr="00207FF4">
        <w:rPr>
          <w:rFonts w:ascii="Calibri" w:hAnsi="Calibri" w:cs="Calibri"/>
          <w:spacing w:val="-48"/>
          <w:sz w:val="22"/>
          <w:szCs w:val="22"/>
        </w:rPr>
        <w:t xml:space="preserve">     </w:t>
      </w:r>
      <w:r w:rsidRPr="00207FF4">
        <w:rPr>
          <w:rFonts w:ascii="Calibri" w:hAnsi="Calibri" w:cs="Calibri"/>
          <w:sz w:val="22"/>
          <w:szCs w:val="22"/>
        </w:rPr>
        <w:t>sindacale,</w:t>
      </w:r>
      <w:r w:rsidRPr="00207FF4">
        <w:rPr>
          <w:rFonts w:ascii="Calibri" w:hAnsi="Calibri" w:cs="Calibri"/>
          <w:spacing w:val="-5"/>
          <w:sz w:val="22"/>
          <w:szCs w:val="22"/>
        </w:rPr>
        <w:t xml:space="preserve"> </w:t>
      </w:r>
      <w:r w:rsidRPr="00207FF4">
        <w:rPr>
          <w:rFonts w:ascii="Calibri" w:hAnsi="Calibri" w:cs="Calibri"/>
          <w:sz w:val="22"/>
          <w:szCs w:val="22"/>
        </w:rPr>
        <w:t>il</w:t>
      </w:r>
      <w:r w:rsidRPr="00207FF4">
        <w:rPr>
          <w:rFonts w:ascii="Calibri" w:hAnsi="Calibri" w:cs="Calibri"/>
          <w:spacing w:val="-4"/>
          <w:sz w:val="22"/>
          <w:szCs w:val="22"/>
        </w:rPr>
        <w:t xml:space="preserve"> </w:t>
      </w:r>
      <w:r w:rsidRPr="00207FF4">
        <w:rPr>
          <w:rFonts w:ascii="Calibri" w:hAnsi="Calibri" w:cs="Calibri"/>
          <w:sz w:val="22"/>
          <w:szCs w:val="22"/>
        </w:rPr>
        <w:t>revisore</w:t>
      </w:r>
      <w:r w:rsidRPr="00207FF4">
        <w:rPr>
          <w:rFonts w:ascii="Calibri" w:hAnsi="Calibri" w:cs="Calibri"/>
          <w:spacing w:val="-5"/>
          <w:sz w:val="22"/>
          <w:szCs w:val="22"/>
        </w:rPr>
        <w:t xml:space="preserve"> </w:t>
      </w:r>
      <w:r w:rsidRPr="00207FF4">
        <w:rPr>
          <w:rFonts w:ascii="Calibri" w:hAnsi="Calibri" w:cs="Calibri"/>
          <w:sz w:val="22"/>
          <w:szCs w:val="22"/>
        </w:rPr>
        <w:t>contabile</w:t>
      </w:r>
      <w:r w:rsidRPr="00207FF4">
        <w:rPr>
          <w:rFonts w:ascii="Calibri" w:hAnsi="Calibri" w:cs="Calibri"/>
          <w:spacing w:val="-4"/>
          <w:sz w:val="22"/>
          <w:szCs w:val="22"/>
        </w:rPr>
        <w:t xml:space="preserve"> </w:t>
      </w:r>
      <w:r w:rsidRPr="00207FF4">
        <w:rPr>
          <w:rFonts w:ascii="Calibri" w:hAnsi="Calibri" w:cs="Calibri"/>
          <w:sz w:val="22"/>
          <w:szCs w:val="22"/>
        </w:rPr>
        <w:t>o</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5"/>
          <w:sz w:val="22"/>
          <w:szCs w:val="22"/>
        </w:rPr>
        <w:t xml:space="preserve"> </w:t>
      </w:r>
      <w:r w:rsidRPr="00207FF4">
        <w:rPr>
          <w:rFonts w:ascii="Calibri" w:hAnsi="Calibri" w:cs="Calibri"/>
          <w:sz w:val="22"/>
          <w:szCs w:val="22"/>
        </w:rPr>
        <w:t>società</w:t>
      </w:r>
      <w:r w:rsidRPr="00207FF4">
        <w:rPr>
          <w:rFonts w:ascii="Calibri" w:hAnsi="Calibri" w:cs="Calibri"/>
          <w:spacing w:val="-5"/>
          <w:sz w:val="22"/>
          <w:szCs w:val="22"/>
        </w:rPr>
        <w:t xml:space="preserve"> </w:t>
      </w:r>
      <w:r w:rsidRPr="00207FF4">
        <w:rPr>
          <w:rFonts w:ascii="Calibri" w:hAnsi="Calibri" w:cs="Calibri"/>
          <w:sz w:val="22"/>
          <w:szCs w:val="22"/>
        </w:rPr>
        <w:t>di</w:t>
      </w:r>
      <w:r w:rsidRPr="00207FF4">
        <w:rPr>
          <w:rFonts w:ascii="Calibri" w:hAnsi="Calibri" w:cs="Calibri"/>
          <w:spacing w:val="-3"/>
          <w:sz w:val="22"/>
          <w:szCs w:val="22"/>
        </w:rPr>
        <w:t xml:space="preserve"> </w:t>
      </w:r>
      <w:r w:rsidRPr="00207FF4">
        <w:rPr>
          <w:rFonts w:ascii="Calibri" w:hAnsi="Calibri" w:cs="Calibri"/>
          <w:sz w:val="22"/>
          <w:szCs w:val="22"/>
        </w:rPr>
        <w:t>revisione),</w:t>
      </w:r>
      <w:r w:rsidRPr="00207FF4">
        <w:rPr>
          <w:rFonts w:ascii="Calibri" w:hAnsi="Calibri" w:cs="Calibri"/>
          <w:spacing w:val="-5"/>
          <w:sz w:val="22"/>
          <w:szCs w:val="22"/>
        </w:rPr>
        <w:t xml:space="preserve"> </w:t>
      </w:r>
      <w:r w:rsidRPr="00207FF4">
        <w:rPr>
          <w:rFonts w:ascii="Calibri" w:hAnsi="Calibri" w:cs="Calibri"/>
          <w:sz w:val="22"/>
          <w:szCs w:val="22"/>
        </w:rPr>
        <w:t>attestante</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3"/>
          <w:sz w:val="22"/>
          <w:szCs w:val="22"/>
        </w:rPr>
        <w:t xml:space="preserve"> </w:t>
      </w:r>
      <w:r w:rsidRPr="00207FF4">
        <w:rPr>
          <w:rFonts w:ascii="Calibri" w:hAnsi="Calibri" w:cs="Calibri"/>
          <w:sz w:val="22"/>
          <w:szCs w:val="22"/>
        </w:rPr>
        <w:t>misura</w:t>
      </w:r>
      <w:r w:rsidRPr="00207FF4">
        <w:rPr>
          <w:rFonts w:ascii="Calibri" w:hAnsi="Calibri" w:cs="Calibri"/>
          <w:spacing w:val="-4"/>
          <w:sz w:val="22"/>
          <w:szCs w:val="22"/>
        </w:rPr>
        <w:t xml:space="preserve"> </w:t>
      </w:r>
      <w:r w:rsidRPr="00207FF4">
        <w:rPr>
          <w:rFonts w:ascii="Calibri" w:hAnsi="Calibri" w:cs="Calibri"/>
          <w:sz w:val="22"/>
          <w:szCs w:val="22"/>
        </w:rPr>
        <w:t>(importo)</w:t>
      </w:r>
      <w:r w:rsidRPr="00207FF4">
        <w:rPr>
          <w:rFonts w:ascii="Calibri" w:hAnsi="Calibri" w:cs="Calibri"/>
          <w:spacing w:val="-7"/>
          <w:sz w:val="22"/>
          <w:szCs w:val="22"/>
        </w:rPr>
        <w:t xml:space="preserve"> </w:t>
      </w:r>
      <w:r w:rsidRPr="00207FF4">
        <w:rPr>
          <w:rFonts w:ascii="Calibri" w:hAnsi="Calibri" w:cs="Calibri"/>
          <w:sz w:val="22"/>
          <w:szCs w:val="22"/>
        </w:rPr>
        <w:t>e</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3"/>
          <w:sz w:val="22"/>
          <w:szCs w:val="22"/>
        </w:rPr>
        <w:t xml:space="preserve"> </w:t>
      </w:r>
      <w:r w:rsidRPr="00207FF4">
        <w:rPr>
          <w:rFonts w:ascii="Calibri" w:hAnsi="Calibri" w:cs="Calibri"/>
          <w:sz w:val="22"/>
          <w:szCs w:val="22"/>
        </w:rPr>
        <w:t>tipologia</w:t>
      </w:r>
      <w:r w:rsidRPr="00207FF4">
        <w:rPr>
          <w:rFonts w:ascii="Calibri" w:hAnsi="Calibri" w:cs="Calibri"/>
          <w:spacing w:val="-5"/>
          <w:sz w:val="22"/>
          <w:szCs w:val="22"/>
        </w:rPr>
        <w:t xml:space="preserve"> </w:t>
      </w:r>
      <w:r w:rsidRPr="00207FF4">
        <w:rPr>
          <w:rFonts w:ascii="Calibri" w:hAnsi="Calibri" w:cs="Calibri"/>
          <w:sz w:val="22"/>
          <w:szCs w:val="22"/>
        </w:rPr>
        <w:t>(causale)</w:t>
      </w:r>
      <w:r w:rsidRPr="00207FF4">
        <w:rPr>
          <w:rFonts w:ascii="Calibri" w:hAnsi="Calibri" w:cs="Calibri"/>
          <w:spacing w:val="-1"/>
          <w:sz w:val="22"/>
          <w:szCs w:val="22"/>
        </w:rPr>
        <w:t xml:space="preserve"> </w:t>
      </w:r>
      <w:r w:rsidRPr="00207FF4">
        <w:rPr>
          <w:rFonts w:ascii="Calibri" w:hAnsi="Calibri" w:cs="Calibri"/>
          <w:sz w:val="22"/>
          <w:szCs w:val="22"/>
        </w:rPr>
        <w:t>del fatturato</w:t>
      </w:r>
      <w:r w:rsidRPr="00207FF4">
        <w:rPr>
          <w:rFonts w:ascii="Calibri" w:hAnsi="Calibri" w:cs="Calibri"/>
          <w:spacing w:val="-1"/>
          <w:sz w:val="22"/>
          <w:szCs w:val="22"/>
        </w:rPr>
        <w:t xml:space="preserve"> </w:t>
      </w:r>
      <w:r w:rsidRPr="00207FF4">
        <w:rPr>
          <w:rFonts w:ascii="Calibri" w:hAnsi="Calibri" w:cs="Calibri"/>
          <w:sz w:val="22"/>
          <w:szCs w:val="22"/>
        </w:rPr>
        <w:t>dichiarato</w:t>
      </w:r>
      <w:r w:rsidRPr="00207FF4">
        <w:rPr>
          <w:rFonts w:ascii="Calibri" w:hAnsi="Calibri" w:cs="Calibri"/>
          <w:spacing w:val="-1"/>
          <w:sz w:val="22"/>
          <w:szCs w:val="22"/>
        </w:rPr>
        <w:t xml:space="preserve"> </w:t>
      </w:r>
      <w:r w:rsidRPr="00207FF4">
        <w:rPr>
          <w:rFonts w:ascii="Calibri" w:hAnsi="Calibri" w:cs="Calibri"/>
          <w:sz w:val="22"/>
          <w:szCs w:val="22"/>
        </w:rPr>
        <w:t>in</w:t>
      </w:r>
      <w:r w:rsidRPr="00207FF4">
        <w:rPr>
          <w:rFonts w:ascii="Calibri" w:hAnsi="Calibri" w:cs="Calibri"/>
          <w:spacing w:val="-2"/>
          <w:sz w:val="22"/>
          <w:szCs w:val="22"/>
        </w:rPr>
        <w:t xml:space="preserve"> </w:t>
      </w:r>
      <w:r w:rsidRPr="00207FF4">
        <w:rPr>
          <w:rFonts w:ascii="Calibri" w:hAnsi="Calibri" w:cs="Calibri"/>
          <w:sz w:val="22"/>
          <w:szCs w:val="22"/>
        </w:rPr>
        <w:t>sede di partecipazione.</w:t>
      </w:r>
    </w:p>
    <w:p w14:paraId="18021A9D" w14:textId="77777777" w:rsidR="00641184" w:rsidRDefault="00641184" w:rsidP="00641184">
      <w:pPr>
        <w:pStyle w:val="Corpotesto"/>
        <w:spacing w:after="0" w:line="264" w:lineRule="auto"/>
        <w:ind w:left="992" w:right="130"/>
        <w:jc w:val="both"/>
        <w:rPr>
          <w:rFonts w:ascii="Calibri" w:hAnsi="Calibri" w:cs="Calibri"/>
          <w:sz w:val="22"/>
          <w:szCs w:val="22"/>
        </w:rPr>
      </w:pPr>
      <w:r w:rsidRPr="00D871DB">
        <w:rPr>
          <w:rFonts w:ascii="Calibri" w:hAnsi="Calibri" w:cs="Calibri"/>
          <w:sz w:val="22"/>
          <w:szCs w:val="22"/>
        </w:rPr>
        <w:t>Ove le informazioni sui fatturati non siano disponibili, per gli OOEE che abbiano iniziato l’attività da meno</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tre</w:t>
      </w:r>
      <w:r w:rsidRPr="00D871DB">
        <w:rPr>
          <w:rFonts w:ascii="Calibri" w:hAnsi="Calibri" w:cs="Calibri"/>
          <w:spacing w:val="1"/>
          <w:sz w:val="22"/>
          <w:szCs w:val="22"/>
        </w:rPr>
        <w:t xml:space="preserve"> </w:t>
      </w:r>
      <w:r w:rsidRPr="00D871DB">
        <w:rPr>
          <w:rFonts w:ascii="Calibri" w:hAnsi="Calibri" w:cs="Calibri"/>
          <w:sz w:val="22"/>
          <w:szCs w:val="22"/>
        </w:rPr>
        <w:t>anni</w:t>
      </w:r>
      <w:r w:rsidRPr="00D871DB">
        <w:rPr>
          <w:rFonts w:ascii="Calibri" w:hAnsi="Calibri" w:cs="Calibri"/>
          <w:spacing w:val="1"/>
          <w:sz w:val="22"/>
          <w:szCs w:val="22"/>
        </w:rPr>
        <w:t xml:space="preserve"> </w:t>
      </w:r>
      <w:r w:rsidRPr="00D871DB">
        <w:rPr>
          <w:rFonts w:ascii="Calibri" w:hAnsi="Calibri" w:cs="Calibri"/>
          <w:sz w:val="22"/>
          <w:szCs w:val="22"/>
        </w:rPr>
        <w:t>il</w:t>
      </w:r>
      <w:r w:rsidRPr="00D871DB">
        <w:rPr>
          <w:rFonts w:ascii="Calibri" w:hAnsi="Calibri" w:cs="Calibri"/>
          <w:spacing w:val="-2"/>
          <w:sz w:val="22"/>
          <w:szCs w:val="22"/>
        </w:rPr>
        <w:t xml:space="preserve"> </w:t>
      </w:r>
      <w:r w:rsidRPr="00D871DB">
        <w:rPr>
          <w:rFonts w:ascii="Calibri" w:hAnsi="Calibri" w:cs="Calibri"/>
          <w:sz w:val="22"/>
          <w:szCs w:val="22"/>
        </w:rPr>
        <w:t>requisito</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1"/>
          <w:sz w:val="22"/>
          <w:szCs w:val="22"/>
        </w:rPr>
        <w:t xml:space="preserve"> </w:t>
      </w:r>
      <w:r w:rsidRPr="00D871DB">
        <w:rPr>
          <w:rFonts w:ascii="Calibri" w:hAnsi="Calibri" w:cs="Calibri"/>
          <w:sz w:val="22"/>
          <w:szCs w:val="22"/>
        </w:rPr>
        <w:t>fatturato</w:t>
      </w:r>
      <w:r w:rsidRPr="00D871DB">
        <w:rPr>
          <w:rFonts w:ascii="Calibri" w:hAnsi="Calibri" w:cs="Calibri"/>
          <w:spacing w:val="-1"/>
          <w:sz w:val="22"/>
          <w:szCs w:val="22"/>
        </w:rPr>
        <w:t xml:space="preserve"> </w:t>
      </w:r>
      <w:r w:rsidRPr="00D871DB">
        <w:rPr>
          <w:rFonts w:ascii="Calibri" w:hAnsi="Calibri" w:cs="Calibri"/>
          <w:sz w:val="22"/>
          <w:szCs w:val="22"/>
        </w:rPr>
        <w:t>deve</w:t>
      </w:r>
      <w:r w:rsidRPr="00D871DB">
        <w:rPr>
          <w:rFonts w:ascii="Calibri" w:hAnsi="Calibri" w:cs="Calibri"/>
          <w:spacing w:val="-1"/>
          <w:sz w:val="22"/>
          <w:szCs w:val="22"/>
        </w:rPr>
        <w:t xml:space="preserve"> </w:t>
      </w:r>
      <w:r w:rsidRPr="00D871DB">
        <w:rPr>
          <w:rFonts w:ascii="Calibri" w:hAnsi="Calibri" w:cs="Calibri"/>
          <w:sz w:val="22"/>
          <w:szCs w:val="22"/>
        </w:rPr>
        <w:t>essere rapportato</w:t>
      </w:r>
      <w:r w:rsidRPr="00D871DB">
        <w:rPr>
          <w:rFonts w:ascii="Calibri" w:hAnsi="Calibri" w:cs="Calibri"/>
          <w:spacing w:val="-1"/>
          <w:sz w:val="22"/>
          <w:szCs w:val="22"/>
        </w:rPr>
        <w:t xml:space="preserve"> </w:t>
      </w:r>
      <w:r w:rsidRPr="00D871DB">
        <w:rPr>
          <w:rFonts w:ascii="Calibri" w:hAnsi="Calibri" w:cs="Calibri"/>
          <w:sz w:val="22"/>
          <w:szCs w:val="22"/>
        </w:rPr>
        <w:t>al</w:t>
      </w:r>
      <w:r w:rsidRPr="00D871DB">
        <w:rPr>
          <w:rFonts w:ascii="Calibri" w:hAnsi="Calibri" w:cs="Calibri"/>
          <w:spacing w:val="-1"/>
          <w:sz w:val="22"/>
          <w:szCs w:val="22"/>
        </w:rPr>
        <w:t xml:space="preserve"> </w:t>
      </w:r>
      <w:r w:rsidRPr="00D871DB">
        <w:rPr>
          <w:rFonts w:ascii="Calibri" w:hAnsi="Calibri" w:cs="Calibri"/>
          <w:sz w:val="22"/>
          <w:szCs w:val="22"/>
        </w:rPr>
        <w:t>periodo di</w:t>
      </w:r>
      <w:r w:rsidRPr="00D871DB">
        <w:rPr>
          <w:rFonts w:ascii="Calibri" w:hAnsi="Calibri" w:cs="Calibri"/>
          <w:spacing w:val="-1"/>
          <w:sz w:val="22"/>
          <w:szCs w:val="22"/>
        </w:rPr>
        <w:t xml:space="preserve"> </w:t>
      </w:r>
      <w:r w:rsidRPr="00D871DB">
        <w:rPr>
          <w:rFonts w:ascii="Calibri" w:hAnsi="Calibri" w:cs="Calibri"/>
          <w:sz w:val="22"/>
          <w:szCs w:val="22"/>
        </w:rPr>
        <w:t>attività.</w:t>
      </w:r>
    </w:p>
    <w:p w14:paraId="23C3B222" w14:textId="1D430D61" w:rsidR="00641184" w:rsidRDefault="00321FE0" w:rsidP="00641184">
      <w:pPr>
        <w:pStyle w:val="Titolo3"/>
        <w:numPr>
          <w:ilvl w:val="0"/>
          <w:numId w:val="0"/>
        </w:numPr>
        <w:snapToGrid w:val="0"/>
        <w:spacing w:after="0" w:line="240" w:lineRule="auto"/>
        <w:ind w:right="-142"/>
        <w:rPr>
          <w:rFonts w:ascii="Calibri" w:eastAsia="MS Gothic" w:hAnsi="Calibri" w:cs="Calibri"/>
          <w:smallCaps/>
          <w:color w:val="002060"/>
          <w:sz w:val="22"/>
          <w:szCs w:val="22"/>
        </w:rPr>
      </w:pPr>
      <w:r>
        <w:rPr>
          <w:rFonts w:ascii="Calibri" w:eastAsia="MS Gothic" w:hAnsi="Calibri" w:cs="Calibri"/>
          <w:smallCaps/>
          <w:color w:val="002060"/>
          <w:sz w:val="21"/>
          <w:szCs w:val="21"/>
        </w:rPr>
        <w:t>5</w:t>
      </w:r>
      <w:r w:rsidR="00641184" w:rsidRPr="00B6727B">
        <w:rPr>
          <w:rFonts w:ascii="Calibri" w:eastAsia="MS Gothic" w:hAnsi="Calibri" w:cs="Calibri"/>
          <w:smallCaps/>
          <w:color w:val="002060"/>
          <w:sz w:val="21"/>
          <w:szCs w:val="21"/>
        </w:rPr>
        <w:t xml:space="preserve">.3.2) </w:t>
      </w:r>
      <w:r w:rsidR="00641184" w:rsidRPr="00207FF4">
        <w:rPr>
          <w:rFonts w:ascii="Calibri" w:eastAsia="MS Gothic" w:hAnsi="Calibri" w:cs="Calibri"/>
          <w:smallCaps/>
          <w:color w:val="002060"/>
          <w:sz w:val="22"/>
          <w:szCs w:val="22"/>
        </w:rPr>
        <w:t xml:space="preserve"> Requisiti di </w:t>
      </w:r>
      <w:proofErr w:type="spellStart"/>
      <w:r w:rsidR="00641184" w:rsidRPr="00207FF4">
        <w:rPr>
          <w:rFonts w:ascii="Calibri" w:eastAsia="MS Gothic" w:hAnsi="Calibri" w:cs="Calibri"/>
          <w:smallCaps/>
          <w:color w:val="002060"/>
          <w:sz w:val="22"/>
          <w:szCs w:val="22"/>
        </w:rPr>
        <w:t>capacita’</w:t>
      </w:r>
      <w:proofErr w:type="spellEnd"/>
      <w:r w:rsidR="00641184" w:rsidRPr="00207FF4">
        <w:rPr>
          <w:rFonts w:ascii="Calibri" w:eastAsia="MS Gothic" w:hAnsi="Calibri" w:cs="Calibri"/>
          <w:smallCaps/>
          <w:color w:val="002060"/>
          <w:sz w:val="22"/>
          <w:szCs w:val="22"/>
        </w:rPr>
        <w:t xml:space="preserve"> tecnico-professionale di cui all’art. 100, comma.1, lettera C)</w:t>
      </w:r>
      <w:r w:rsidR="00641184">
        <w:rPr>
          <w:rFonts w:ascii="Calibri" w:eastAsia="MS Gothic" w:hAnsi="Calibri" w:cs="Calibri"/>
          <w:smallCaps/>
          <w:color w:val="002060"/>
          <w:sz w:val="22"/>
          <w:szCs w:val="22"/>
        </w:rPr>
        <w:t xml:space="preserve"> del codice</w:t>
      </w:r>
      <w:r w:rsidR="00641184" w:rsidRPr="00325BC6">
        <w:rPr>
          <w:rFonts w:ascii="Calibri" w:eastAsia="MS Gothic" w:hAnsi="Calibri" w:cs="Calibri"/>
          <w:smallCaps/>
          <w:color w:val="002060"/>
          <w:sz w:val="22"/>
          <w:szCs w:val="22"/>
        </w:rPr>
        <w:t>:</w:t>
      </w:r>
    </w:p>
    <w:p w14:paraId="25958590" w14:textId="77777777" w:rsidR="00641184" w:rsidRDefault="00641184" w:rsidP="00E607E8">
      <w:pPr>
        <w:pStyle w:val="Titolo3"/>
        <w:numPr>
          <w:ilvl w:val="0"/>
          <w:numId w:val="21"/>
        </w:numPr>
        <w:snapToGrid w:val="0"/>
        <w:spacing w:before="80" w:after="0" w:line="288" w:lineRule="auto"/>
        <w:ind w:left="709" w:right="-142" w:hanging="284"/>
        <w:jc w:val="both"/>
        <w:rPr>
          <w:rFonts w:ascii="Calibri" w:eastAsia="Calibri" w:hAnsi="Calibri"/>
          <w:b w:val="0"/>
          <w:bCs w:val="0"/>
          <w:sz w:val="22"/>
          <w:szCs w:val="22"/>
          <w:lang w:eastAsia="en-US"/>
        </w:rPr>
      </w:pPr>
      <w:r w:rsidRPr="001A60BF">
        <w:rPr>
          <w:rFonts w:ascii="Calibri" w:eastAsia="Calibri" w:hAnsi="Calibri"/>
          <w:b w:val="0"/>
          <w:bCs w:val="0"/>
          <w:sz w:val="22"/>
          <w:szCs w:val="22"/>
          <w:lang w:eastAsia="en-US"/>
        </w:rPr>
        <w:t xml:space="preserve">avvenuta esecuzione, nel precedente triennio dalla data di indizione della </w:t>
      </w:r>
      <w:r>
        <w:rPr>
          <w:rFonts w:ascii="Calibri" w:eastAsia="Calibri" w:hAnsi="Calibri"/>
          <w:b w:val="0"/>
          <w:bCs w:val="0"/>
          <w:sz w:val="22"/>
          <w:szCs w:val="22"/>
          <w:lang w:eastAsia="en-US"/>
        </w:rPr>
        <w:t>procedura di affidamento</w:t>
      </w:r>
      <w:r w:rsidRPr="001A60BF">
        <w:rPr>
          <w:rFonts w:ascii="Calibri" w:eastAsia="Calibri" w:hAnsi="Calibri"/>
          <w:b w:val="0"/>
          <w:bCs w:val="0"/>
          <w:sz w:val="22"/>
          <w:szCs w:val="22"/>
          <w:lang w:eastAsia="en-US"/>
        </w:rPr>
        <w:t>, di</w:t>
      </w:r>
      <w:r>
        <w:rPr>
          <w:rFonts w:ascii="Calibri" w:eastAsia="Calibri" w:hAnsi="Calibri"/>
          <w:b w:val="0"/>
          <w:bCs w:val="0"/>
          <w:sz w:val="22"/>
          <w:szCs w:val="22"/>
          <w:lang w:eastAsia="en-US"/>
        </w:rPr>
        <w:t xml:space="preserve"> s</w:t>
      </w:r>
      <w:r w:rsidRPr="001A60BF">
        <w:rPr>
          <w:rFonts w:asciiTheme="minorHAnsi" w:hAnsiTheme="minorHAnsi" w:cstheme="minorHAnsi"/>
          <w:b w:val="0"/>
          <w:bCs w:val="0"/>
          <w:sz w:val="22"/>
          <w:szCs w:val="22"/>
        </w:rPr>
        <w:t xml:space="preserve">ervizi di architettura e ingegneria, svolti anche in favore dei </w:t>
      </w:r>
      <w:r w:rsidRPr="001A60BF">
        <w:rPr>
          <w:rFonts w:asciiTheme="minorHAnsi" w:eastAsia="Calibri" w:hAnsiTheme="minorHAnsi" w:cstheme="minorHAnsi"/>
          <w:b w:val="0"/>
          <w:bCs w:val="0"/>
          <w:sz w:val="22"/>
          <w:szCs w:val="22"/>
          <w:lang w:eastAsia="en-US"/>
        </w:rPr>
        <w:t>privati</w:t>
      </w:r>
      <w:r w:rsidRPr="009F28AA">
        <w:rPr>
          <w:rStyle w:val="Rimandonotaapidipagina"/>
          <w:rFonts w:asciiTheme="minorHAnsi" w:eastAsia="Calibri" w:hAnsiTheme="minorHAnsi" w:cstheme="minorHAnsi"/>
          <w:bCs w:val="0"/>
          <w:color w:val="C00000"/>
          <w:sz w:val="22"/>
          <w:szCs w:val="22"/>
          <w:highlight w:val="yellow"/>
          <w:lang w:eastAsia="en-US"/>
        </w:rPr>
        <w:footnoteReference w:id="17"/>
      </w:r>
      <w:r w:rsidRPr="001A60BF">
        <w:rPr>
          <w:rFonts w:asciiTheme="minorHAnsi" w:hAnsiTheme="minorHAnsi" w:cstheme="minorHAnsi"/>
          <w:bCs w:val="0"/>
          <w:sz w:val="22"/>
          <w:szCs w:val="22"/>
        </w:rPr>
        <w:t>,</w:t>
      </w:r>
      <w:r w:rsidRPr="001A60BF">
        <w:rPr>
          <w:rFonts w:asciiTheme="minorHAnsi" w:hAnsiTheme="minorHAnsi" w:cstheme="minorHAnsi"/>
          <w:b w:val="0"/>
          <w:bCs w:val="0"/>
          <w:sz w:val="22"/>
          <w:szCs w:val="22"/>
        </w:rPr>
        <w:t xml:space="preserve"> relativi a lavori analoghi, di importo complessivo pari a</w:t>
      </w:r>
      <w:r>
        <w:rPr>
          <w:rFonts w:asciiTheme="minorHAnsi" w:hAnsiTheme="minorHAnsi" w:cstheme="minorHAnsi"/>
          <w:b w:val="0"/>
          <w:bCs w:val="0"/>
          <w:sz w:val="22"/>
          <w:szCs w:val="22"/>
        </w:rPr>
        <w:t xml:space="preserve"> </w:t>
      </w:r>
      <w:r w:rsidRPr="001A60BF">
        <w:rPr>
          <w:rFonts w:asciiTheme="minorHAnsi" w:hAnsiTheme="minorHAnsi" w:cstheme="minorHAnsi"/>
          <w:b w:val="0"/>
          <w:bCs w:val="0"/>
          <w:sz w:val="22"/>
          <w:szCs w:val="22"/>
        </w:rPr>
        <w:t xml:space="preserve">quello stimato dei lavori cui si riferisce la prestazione in affidamento, calcolato con riguardo ad ognuna delle “ID-Opere”, in riferimento all’elencazione di cui al DM 17/06/2016. </w:t>
      </w:r>
      <w:r w:rsidRPr="001A60BF">
        <w:rPr>
          <w:rFonts w:ascii="Calibri" w:eastAsia="Calibri" w:hAnsi="Calibri"/>
          <w:b w:val="0"/>
          <w:bCs w:val="0"/>
          <w:sz w:val="22"/>
          <w:szCs w:val="22"/>
          <w:lang w:eastAsia="en-US"/>
        </w:rPr>
        <w:t xml:space="preserve"> </w:t>
      </w:r>
    </w:p>
    <w:p w14:paraId="331A715E" w14:textId="77777777" w:rsidR="00641184" w:rsidRPr="00F77AC6" w:rsidRDefault="00641184" w:rsidP="00641184">
      <w:pPr>
        <w:snapToGrid w:val="0"/>
        <w:spacing w:after="60" w:line="288" w:lineRule="auto"/>
        <w:ind w:left="709"/>
        <w:jc w:val="both"/>
        <w:rPr>
          <w:rFonts w:eastAsia="Times New Roman"/>
          <w:bCs/>
        </w:rPr>
      </w:pPr>
      <w:r w:rsidRPr="00456E14">
        <w:t>Ai fini della qualificazione nell’ambito della stessa categoria</w:t>
      </w:r>
      <w:r>
        <w:t>,</w:t>
      </w:r>
      <w:r w:rsidRPr="00456E14">
        <w:t xml:space="preserve"> le attività svolte per opere analoghe</w:t>
      </w:r>
      <w:r w:rsidRPr="00F85E43">
        <w:rPr>
          <w:rStyle w:val="Rimandonotaapidipagina"/>
          <w:b/>
          <w:bCs/>
          <w:color w:val="C00000"/>
          <w:highlight w:val="yellow"/>
        </w:rPr>
        <w:footnoteReference w:id="18"/>
      </w:r>
      <w:r w:rsidRPr="00F85E43">
        <w:rPr>
          <w:b/>
          <w:bCs/>
          <w:color w:val="C00000"/>
        </w:rPr>
        <w:t xml:space="preserve"> </w:t>
      </w:r>
      <w:r>
        <w:t xml:space="preserve">a quelle </w:t>
      </w:r>
      <w:r w:rsidRPr="00456E14">
        <w:rPr>
          <w:rFonts w:eastAsia="Times New Roman"/>
          <w:bCs/>
        </w:rPr>
        <w:t>oggetto dei servizi da affidare sono da ritenersi idonee a comprovare i requisiti quando il grado di complessità sia almeno pari a quello dei servizi da affidare</w:t>
      </w:r>
      <w:r>
        <w:rPr>
          <w:rFonts w:eastAsia="Times New Roman"/>
          <w:bCs/>
        </w:rPr>
        <w:t xml:space="preserve"> [cfr. art.8 del DM 17/06/2023]</w:t>
      </w:r>
      <w:r>
        <w:rPr>
          <w:rFonts w:eastAsia="Times New Roman"/>
          <w:bCs/>
          <w:color w:val="000000" w:themeColor="text1"/>
        </w:rPr>
        <w:t>.</w:t>
      </w:r>
    </w:p>
    <w:p w14:paraId="187BF366" w14:textId="77777777" w:rsidR="00641184" w:rsidRDefault="00641184" w:rsidP="00641184">
      <w:pPr>
        <w:snapToGrid w:val="0"/>
        <w:spacing w:after="60" w:line="264" w:lineRule="auto"/>
        <w:ind w:left="567" w:hanging="709"/>
        <w:jc w:val="both"/>
        <w:rPr>
          <w:u w:val="single"/>
        </w:rPr>
      </w:pPr>
      <w:r>
        <w:rPr>
          <w:b/>
          <w:bCs/>
        </w:rPr>
        <w:t xml:space="preserve">                 </w:t>
      </w:r>
      <w:r w:rsidRPr="007531B6">
        <w:rPr>
          <w:bCs/>
          <w:u w:val="single"/>
        </w:rPr>
        <w:t>La comprova del requisito di capacità tecnica e professionale</w:t>
      </w:r>
      <w:r w:rsidRPr="007531B6">
        <w:rPr>
          <w:u w:val="single"/>
        </w:rPr>
        <w:t xml:space="preserve"> viene fornita dall’Operatore Economico, </w:t>
      </w:r>
      <w:r>
        <w:rPr>
          <w:u w:val="single"/>
        </w:rPr>
        <w:t xml:space="preserve">      </w:t>
      </w:r>
    </w:p>
    <w:p w14:paraId="66355822" w14:textId="77777777" w:rsidR="00641184" w:rsidRPr="007531B6" w:rsidRDefault="00641184" w:rsidP="00641184">
      <w:pPr>
        <w:snapToGrid w:val="0"/>
        <w:spacing w:after="120" w:line="264" w:lineRule="auto"/>
        <w:ind w:left="567" w:hanging="709"/>
        <w:jc w:val="both"/>
        <w:rPr>
          <w:u w:val="single"/>
        </w:rPr>
      </w:pPr>
      <w:r w:rsidRPr="007531B6">
        <w:t xml:space="preserve">                 </w:t>
      </w:r>
      <w:r w:rsidRPr="007531B6">
        <w:rPr>
          <w:u w:val="single"/>
        </w:rPr>
        <w:t xml:space="preserve">attraverso idonea documentazione, come ad esempio: </w:t>
      </w:r>
    </w:p>
    <w:p w14:paraId="27830684" w14:textId="77777777" w:rsidR="00641184" w:rsidRPr="00E645AA" w:rsidRDefault="00641184" w:rsidP="00E607E8">
      <w:pPr>
        <w:pStyle w:val="Corpotesto"/>
        <w:widowControl w:val="0"/>
        <w:numPr>
          <w:ilvl w:val="0"/>
          <w:numId w:val="19"/>
        </w:numPr>
        <w:shd w:val="clear" w:color="auto" w:fill="auto"/>
        <w:tabs>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sidRPr="00E645AA">
        <w:rPr>
          <w:rFonts w:asciiTheme="minorHAnsi" w:eastAsia="Calibri" w:hAnsiTheme="minorHAnsi" w:cstheme="minorHAnsi"/>
          <w:kern w:val="0"/>
          <w:sz w:val="22"/>
          <w:szCs w:val="22"/>
        </w:rPr>
        <w:t>contratti stipulati con le amministrazioni pubbliche, completi di copia delle fatture quietanzate ovvero dei documenti bancari attestanti il pagamento delle stesse;</w:t>
      </w:r>
    </w:p>
    <w:p w14:paraId="689DBA96" w14:textId="77777777" w:rsidR="00641184" w:rsidRPr="00E645AA" w:rsidRDefault="00641184" w:rsidP="00E607E8">
      <w:pPr>
        <w:pStyle w:val="Corpotesto"/>
        <w:widowControl w:val="0"/>
        <w:numPr>
          <w:ilvl w:val="0"/>
          <w:numId w:val="19"/>
        </w:numPr>
        <w:shd w:val="clear" w:color="auto" w:fill="auto"/>
        <w:tabs>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sidRPr="00E645AA">
        <w:rPr>
          <w:rFonts w:asciiTheme="minorHAnsi" w:hAnsiTheme="minorHAnsi" w:cstheme="minorHAnsi"/>
          <w:sz w:val="22"/>
          <w:szCs w:val="22"/>
        </w:rPr>
        <w:t>copia dei certificati di regolare esecuzione rilasciati dal committente pubblico e/o privato, con l’indicazione dell’oggetto, dell’importo e del periodo di esecuzione dei servizi;</w:t>
      </w:r>
    </w:p>
    <w:p w14:paraId="060BF505" w14:textId="77777777" w:rsidR="00641184" w:rsidRPr="00E645AA" w:rsidRDefault="00641184" w:rsidP="00E607E8">
      <w:pPr>
        <w:pStyle w:val="Corpotesto"/>
        <w:widowControl w:val="0"/>
        <w:numPr>
          <w:ilvl w:val="0"/>
          <w:numId w:val="19"/>
        </w:numPr>
        <w:shd w:val="clear" w:color="auto" w:fill="auto"/>
        <w:tabs>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sidRPr="00E645AA">
        <w:rPr>
          <w:rFonts w:asciiTheme="minorHAnsi" w:hAnsiTheme="minorHAnsi" w:cstheme="minorHAnsi"/>
          <w:sz w:val="22"/>
          <w:szCs w:val="22"/>
        </w:rPr>
        <w:t>dichiarazione dell’OE concorrente, contenente l’oggetto del contratto, il CIG (ove disponibile)  il relativo importo delle prestazioni a cui si fa riferimento, il nominativo del committente e la data di stipula del contratto e/o copie delle fatture relative al periodo richiesto;</w:t>
      </w:r>
    </w:p>
    <w:p w14:paraId="13C38335" w14:textId="77777777" w:rsidR="00641184" w:rsidRPr="00E645AA" w:rsidRDefault="00641184" w:rsidP="00E607E8">
      <w:pPr>
        <w:pStyle w:val="Corpotesto"/>
        <w:widowControl w:val="0"/>
        <w:numPr>
          <w:ilvl w:val="0"/>
          <w:numId w:val="19"/>
        </w:numPr>
        <w:shd w:val="clear" w:color="auto" w:fill="auto"/>
        <w:tabs>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Pr>
          <w:rFonts w:asciiTheme="minorHAnsi" w:hAnsiTheme="minorHAnsi" w:cstheme="minorHAnsi"/>
          <w:sz w:val="22"/>
          <w:szCs w:val="22"/>
        </w:rPr>
        <w:t>c</w:t>
      </w:r>
      <w:r w:rsidRPr="00E645AA">
        <w:rPr>
          <w:rFonts w:asciiTheme="minorHAnsi" w:hAnsiTheme="minorHAnsi" w:cstheme="minorHAnsi"/>
          <w:sz w:val="22"/>
          <w:szCs w:val="22"/>
        </w:rPr>
        <w:t>opia di contratti stipulati con privati, completi di copia delle fatture quietanzate ovvero dei documenti bancari attestanti il pagamento delle stesse e di attestazione rilasciata dal committente, con l’indicazione dell’oggetto, dell’importo e del periodo di esecuzione.</w:t>
      </w:r>
    </w:p>
    <w:p w14:paraId="0AFAA4D1" w14:textId="77777777" w:rsidR="00641184" w:rsidRDefault="00641184" w:rsidP="00641184">
      <w:pPr>
        <w:snapToGrid w:val="0"/>
        <w:spacing w:before="180" w:after="0" w:line="240" w:lineRule="auto"/>
        <w:jc w:val="both"/>
        <w:rPr>
          <w:rFonts w:eastAsia="MS Gothic" w:cs="Calibri"/>
          <w:b/>
          <w:bCs/>
          <w:smallCaps/>
          <w:color w:val="002060"/>
        </w:rPr>
      </w:pPr>
    </w:p>
    <w:p w14:paraId="7540A199" w14:textId="2EE043B7" w:rsidR="007F4FC2" w:rsidRPr="005C53CC" w:rsidRDefault="007F4FC2" w:rsidP="00AC7A06">
      <w:pPr>
        <w:pStyle w:val="NormaleWeb"/>
        <w:spacing w:before="0" w:beforeAutospacing="0" w:after="120" w:afterAutospacing="0"/>
        <w:rPr>
          <w:rFonts w:ascii="Calibri" w:hAnsi="Calibri" w:cs="Calibri"/>
          <w:sz w:val="22"/>
          <w:szCs w:val="22"/>
        </w:rPr>
      </w:pPr>
      <w:r>
        <w:rPr>
          <w:rFonts w:ascii="Calibri" w:hAnsi="Calibri" w:cs="Calibri"/>
          <w:b/>
          <w:bCs/>
          <w:color w:val="1F3864"/>
          <w:sz w:val="22"/>
          <w:szCs w:val="22"/>
          <w:lang w:eastAsia="en-US"/>
        </w:rPr>
        <w:t>5.4)</w:t>
      </w:r>
      <w:r>
        <w:rPr>
          <w:rFonts w:ascii="Calibri" w:hAnsi="Calibri" w:cs="Calibri"/>
          <w:b/>
          <w:bCs/>
          <w:color w:val="1F3864"/>
          <w:lang w:eastAsia="en-US"/>
        </w:rPr>
        <w:t xml:space="preserve"> </w:t>
      </w:r>
      <w:r w:rsidRPr="00F27789">
        <w:rPr>
          <w:rFonts w:ascii="Calibri" w:hAnsi="Calibri" w:cs="Calibri (Corpo)"/>
          <w:b/>
          <w:bCs/>
          <w:smallCaps/>
          <w:color w:val="1F3864"/>
          <w:lang w:eastAsia="en-US"/>
        </w:rPr>
        <w:t>Raggruppamenti Temporanei/consorzi ordinari/consorzi stabili/GEIGE</w:t>
      </w:r>
      <w:r w:rsidRPr="00A616AE">
        <w:rPr>
          <w:rFonts w:ascii="Calibri" w:hAnsi="Calibri" w:cs="Calibri"/>
          <w:b/>
          <w:bCs/>
          <w:color w:val="FF0000"/>
          <w:sz w:val="22"/>
          <w:szCs w:val="22"/>
          <w:highlight w:val="yellow"/>
          <w:vertAlign w:val="superscript"/>
        </w:rPr>
        <w:footnoteReference w:id="19"/>
      </w:r>
      <w:r w:rsidRPr="00A616AE">
        <w:rPr>
          <w:rFonts w:ascii="Calibri" w:hAnsi="Calibri" w:cs="Calibri"/>
          <w:b/>
          <w:bCs/>
          <w:sz w:val="22"/>
          <w:szCs w:val="22"/>
        </w:rPr>
        <w:t xml:space="preserve"> </w:t>
      </w:r>
    </w:p>
    <w:p w14:paraId="4B8468E9" w14:textId="77777777" w:rsidR="007F4FC2" w:rsidRPr="005C53CC" w:rsidRDefault="007F4FC2" w:rsidP="007F4FC2">
      <w:pPr>
        <w:pStyle w:val="NormaleWeb"/>
        <w:snapToGrid w:val="0"/>
        <w:spacing w:before="0" w:beforeAutospacing="0" w:after="40" w:afterAutospacing="0" w:line="264" w:lineRule="auto"/>
        <w:rPr>
          <w:rFonts w:ascii="Calibri" w:hAnsi="Calibri" w:cs="Calibri"/>
          <w:sz w:val="22"/>
          <w:szCs w:val="22"/>
        </w:rPr>
      </w:pPr>
      <w:r>
        <w:rPr>
          <w:rFonts w:ascii="Calibri" w:hAnsi="Calibri" w:cs="Calibri"/>
          <w:sz w:val="22"/>
          <w:szCs w:val="22"/>
        </w:rPr>
        <w:t xml:space="preserve">Ferma restando l’ammissione alla gara di tutti i soggetti di cui all’art. 66 comma 1 del codice in possesso dei requisiti di cui al presente disciplinare, l’Operatore Economico </w:t>
      </w:r>
      <w:r w:rsidRPr="005C53CC">
        <w:rPr>
          <w:rFonts w:ascii="Calibri" w:hAnsi="Calibri" w:cs="Calibri"/>
          <w:sz w:val="22"/>
          <w:szCs w:val="22"/>
        </w:rPr>
        <w:t xml:space="preserve">può scegliere di partecipare con </w:t>
      </w:r>
      <w:r>
        <w:rPr>
          <w:rFonts w:ascii="Calibri" w:hAnsi="Calibri" w:cs="Calibri"/>
          <w:sz w:val="22"/>
          <w:szCs w:val="22"/>
        </w:rPr>
        <w:t xml:space="preserve">un costituendo </w:t>
      </w:r>
      <w:r w:rsidRPr="005C53CC">
        <w:rPr>
          <w:rFonts w:ascii="Calibri" w:hAnsi="Calibri" w:cs="Calibri"/>
          <w:sz w:val="22"/>
          <w:szCs w:val="22"/>
        </w:rPr>
        <w:t>raggruppament</w:t>
      </w:r>
      <w:r>
        <w:rPr>
          <w:rFonts w:ascii="Calibri" w:hAnsi="Calibri" w:cs="Calibri"/>
          <w:sz w:val="22"/>
          <w:szCs w:val="22"/>
        </w:rPr>
        <w:t>o</w:t>
      </w:r>
      <w:r w:rsidRPr="005C53CC">
        <w:rPr>
          <w:rFonts w:ascii="Calibri" w:hAnsi="Calibri" w:cs="Calibri"/>
          <w:sz w:val="22"/>
          <w:szCs w:val="22"/>
        </w:rPr>
        <w:t xml:space="preserve"> temporane</w:t>
      </w:r>
      <w:r>
        <w:rPr>
          <w:rFonts w:ascii="Calibri" w:hAnsi="Calibri" w:cs="Calibri"/>
          <w:sz w:val="22"/>
          <w:szCs w:val="22"/>
        </w:rPr>
        <w:t>o</w:t>
      </w:r>
      <w:r w:rsidRPr="005C53CC">
        <w:rPr>
          <w:rFonts w:ascii="Calibri" w:hAnsi="Calibri" w:cs="Calibri"/>
          <w:sz w:val="22"/>
          <w:szCs w:val="22"/>
        </w:rPr>
        <w:t xml:space="preserve"> </w:t>
      </w:r>
      <w:r>
        <w:rPr>
          <w:rFonts w:ascii="Calibri" w:hAnsi="Calibri" w:cs="Calibri"/>
          <w:sz w:val="22"/>
          <w:szCs w:val="22"/>
        </w:rPr>
        <w:t xml:space="preserve">(da formalizzare dopo l’eventuale aggiudicazione del servizio) </w:t>
      </w:r>
      <w:r w:rsidRPr="005C53CC">
        <w:rPr>
          <w:rFonts w:ascii="Calibri" w:hAnsi="Calibri" w:cs="Calibri"/>
          <w:sz w:val="22"/>
          <w:szCs w:val="22"/>
        </w:rPr>
        <w:t xml:space="preserve">o </w:t>
      </w:r>
      <w:r>
        <w:rPr>
          <w:rFonts w:ascii="Calibri" w:hAnsi="Calibri" w:cs="Calibri"/>
          <w:sz w:val="22"/>
          <w:szCs w:val="22"/>
        </w:rPr>
        <w:t xml:space="preserve">con un </w:t>
      </w:r>
      <w:r w:rsidRPr="005C53CC">
        <w:rPr>
          <w:rFonts w:ascii="Calibri" w:hAnsi="Calibri" w:cs="Calibri"/>
          <w:sz w:val="22"/>
          <w:szCs w:val="22"/>
        </w:rPr>
        <w:t>consorzi</w:t>
      </w:r>
      <w:r>
        <w:rPr>
          <w:rFonts w:ascii="Calibri" w:hAnsi="Calibri" w:cs="Calibri"/>
          <w:sz w:val="22"/>
          <w:szCs w:val="22"/>
        </w:rPr>
        <w:t>o</w:t>
      </w:r>
      <w:r w:rsidRPr="005C53CC">
        <w:rPr>
          <w:rFonts w:ascii="Calibri" w:hAnsi="Calibri" w:cs="Calibri"/>
          <w:sz w:val="22"/>
          <w:szCs w:val="22"/>
        </w:rPr>
        <w:t xml:space="preserve"> ordinari</w:t>
      </w:r>
      <w:r>
        <w:rPr>
          <w:rFonts w:ascii="Calibri" w:hAnsi="Calibri" w:cs="Calibri"/>
          <w:sz w:val="22"/>
          <w:szCs w:val="22"/>
        </w:rPr>
        <w:t>o</w:t>
      </w:r>
      <w:r w:rsidRPr="005C53CC">
        <w:rPr>
          <w:rFonts w:ascii="Calibri" w:hAnsi="Calibri" w:cs="Calibri"/>
          <w:sz w:val="22"/>
          <w:szCs w:val="22"/>
        </w:rPr>
        <w:t xml:space="preserve">, </w:t>
      </w:r>
      <w:r>
        <w:rPr>
          <w:rFonts w:ascii="Calibri" w:hAnsi="Calibri" w:cs="Calibri"/>
          <w:sz w:val="22"/>
          <w:szCs w:val="22"/>
        </w:rPr>
        <w:t xml:space="preserve">ai quali si applicano </w:t>
      </w:r>
      <w:r w:rsidRPr="005C53CC">
        <w:rPr>
          <w:rFonts w:ascii="Calibri" w:hAnsi="Calibri" w:cs="Calibri"/>
          <w:sz w:val="22"/>
          <w:szCs w:val="22"/>
        </w:rPr>
        <w:t xml:space="preserve">le disposizioni di cui agli artt. </w:t>
      </w:r>
      <w:r>
        <w:rPr>
          <w:rFonts w:ascii="Calibri" w:hAnsi="Calibri" w:cs="Calibri"/>
          <w:sz w:val="22"/>
          <w:szCs w:val="22"/>
        </w:rPr>
        <w:t>67</w:t>
      </w:r>
      <w:r w:rsidRPr="005C53CC">
        <w:rPr>
          <w:rFonts w:ascii="Calibri" w:hAnsi="Calibri" w:cs="Calibri"/>
          <w:sz w:val="22"/>
          <w:szCs w:val="22"/>
        </w:rPr>
        <w:t xml:space="preserve"> e </w:t>
      </w:r>
      <w:r>
        <w:rPr>
          <w:rFonts w:ascii="Calibri" w:hAnsi="Calibri" w:cs="Calibri"/>
          <w:sz w:val="22"/>
          <w:szCs w:val="22"/>
        </w:rPr>
        <w:t>68 del c</w:t>
      </w:r>
      <w:r w:rsidRPr="005C53CC">
        <w:rPr>
          <w:rFonts w:ascii="Calibri" w:hAnsi="Calibri" w:cs="Calibri"/>
          <w:sz w:val="22"/>
          <w:szCs w:val="22"/>
        </w:rPr>
        <w:t xml:space="preserve">odice dei contratti. </w:t>
      </w:r>
    </w:p>
    <w:p w14:paraId="31B99613" w14:textId="77777777" w:rsidR="007F4FC2" w:rsidRDefault="007F4FC2" w:rsidP="007F4FC2">
      <w:pPr>
        <w:pStyle w:val="Corpotesto"/>
        <w:snapToGrid w:val="0"/>
        <w:spacing w:after="40" w:line="264" w:lineRule="auto"/>
        <w:ind w:right="-1"/>
        <w:jc w:val="both"/>
        <w:rPr>
          <w:rFonts w:ascii="Calibri" w:eastAsia="Calibri" w:hAnsi="Calibri" w:cs="Calibri"/>
          <w:kern w:val="0"/>
          <w:sz w:val="22"/>
          <w:szCs w:val="22"/>
        </w:rPr>
      </w:pPr>
      <w:r w:rsidRPr="005C53CC">
        <w:rPr>
          <w:rFonts w:ascii="Calibri" w:eastAsia="Calibri" w:hAnsi="Calibri" w:cs="Calibri"/>
          <w:kern w:val="0"/>
          <w:sz w:val="22"/>
          <w:szCs w:val="22"/>
        </w:rPr>
        <w:t xml:space="preserve">Sono ammessi esclusivamente Raggruppamenti Temporanei verticali e misti in quanto </w:t>
      </w:r>
      <w:r>
        <w:rPr>
          <w:rFonts w:ascii="Calibri" w:eastAsia="Calibri" w:hAnsi="Calibri" w:cs="Calibri"/>
          <w:kern w:val="0"/>
          <w:sz w:val="22"/>
          <w:szCs w:val="22"/>
        </w:rPr>
        <w:t xml:space="preserve">i Servizi in affidamento </w:t>
      </w:r>
      <w:r w:rsidRPr="005C53CC">
        <w:rPr>
          <w:rFonts w:ascii="Calibri" w:eastAsia="Calibri" w:hAnsi="Calibri" w:cs="Calibri"/>
          <w:kern w:val="0"/>
          <w:sz w:val="22"/>
          <w:szCs w:val="22"/>
        </w:rPr>
        <w:t>preved</w:t>
      </w:r>
      <w:r>
        <w:rPr>
          <w:rFonts w:ascii="Calibri" w:eastAsia="Calibri" w:hAnsi="Calibri" w:cs="Calibri"/>
          <w:kern w:val="0"/>
          <w:sz w:val="22"/>
          <w:szCs w:val="22"/>
        </w:rPr>
        <w:t>ono</w:t>
      </w:r>
      <w:r w:rsidRPr="005C53CC">
        <w:rPr>
          <w:rFonts w:ascii="Calibri" w:eastAsia="Calibri" w:hAnsi="Calibri" w:cs="Calibri"/>
          <w:kern w:val="0"/>
          <w:sz w:val="22"/>
          <w:szCs w:val="22"/>
        </w:rPr>
        <w:t xml:space="preserve"> la suddivisione delle prestazioni in principali e secondarie.</w:t>
      </w:r>
    </w:p>
    <w:p w14:paraId="37BF322A" w14:textId="77777777" w:rsidR="007F4FC2" w:rsidRPr="00A1790E" w:rsidRDefault="007F4FC2" w:rsidP="007F4FC2">
      <w:pPr>
        <w:pStyle w:val="NormaleWeb"/>
        <w:snapToGrid w:val="0"/>
        <w:spacing w:before="0" w:beforeAutospacing="0" w:after="40" w:afterAutospacing="0" w:line="264" w:lineRule="auto"/>
      </w:pPr>
      <w:r w:rsidRPr="005C53CC">
        <w:rPr>
          <w:rFonts w:ascii="Calibri" w:hAnsi="Calibri" w:cs="Calibri"/>
          <w:sz w:val="22"/>
          <w:szCs w:val="22"/>
        </w:rPr>
        <w:t>I Raggruppamenti temporanei</w:t>
      </w:r>
      <w:r>
        <w:rPr>
          <w:rFonts w:ascii="Calibri" w:hAnsi="Calibri" w:cs="Calibri"/>
          <w:sz w:val="22"/>
          <w:szCs w:val="22"/>
        </w:rPr>
        <w:t>, come stabilito con l’art.39 comma 1 dell’allegato II.12 del codice</w:t>
      </w:r>
      <w:r w:rsidRPr="00A1790E">
        <w:rPr>
          <w:rFonts w:ascii="Calibri" w:hAnsi="Calibri" w:cs="Calibri"/>
          <w:i/>
          <w:iCs/>
          <w:sz w:val="22"/>
          <w:szCs w:val="22"/>
        </w:rPr>
        <w:t xml:space="preserve">, </w:t>
      </w:r>
      <w:r>
        <w:rPr>
          <w:rFonts w:ascii="Calibri" w:hAnsi="Calibri" w:cs="Calibri"/>
          <w:i/>
          <w:iCs/>
          <w:sz w:val="22"/>
          <w:szCs w:val="22"/>
        </w:rPr>
        <w:t>“</w:t>
      </w:r>
      <w:r w:rsidRPr="00A1790E">
        <w:rPr>
          <w:rFonts w:ascii="Calibri" w:hAnsi="Calibri" w:cs="Calibri"/>
          <w:i/>
          <w:iCs/>
          <w:sz w:val="22"/>
          <w:szCs w:val="22"/>
        </w:rPr>
        <w:t>devono prevedere la presenza di almeno un giovane professionista, laureato abilitato da meno di cinque anni all'esercizio della professione secondo le norme dello Stato membro dell'Unione europea di residenza, quale progettista. Per le procedure di affidamento che non richiedono il possesso del diploma di laurea, il giovane deve essere in possesso di diploma di geometra o altro diploma tecnico attinente alla tipologia dei servizi da prestare abilitato da meno di cinque anni all'esercizio della professione secondo le norme dello Stato membro dell'Unione europea di residenza, nel rispetto dei relativi ordini professionali. I requisiti del giovane non concorrono alla formazione dei requisiti di partecipazione richiesti dai committenti</w:t>
      </w:r>
      <w:r>
        <w:rPr>
          <w:rFonts w:ascii="Calibri" w:hAnsi="Calibri" w:cs="Calibri"/>
          <w:i/>
          <w:iCs/>
          <w:sz w:val="22"/>
          <w:szCs w:val="22"/>
        </w:rPr>
        <w:t>”</w:t>
      </w:r>
      <w:r w:rsidRPr="00A1790E">
        <w:rPr>
          <w:rFonts w:ascii="Calibri" w:hAnsi="Calibri" w:cs="Calibri"/>
          <w:i/>
          <w:iCs/>
          <w:sz w:val="22"/>
          <w:szCs w:val="22"/>
        </w:rPr>
        <w:t>.</w:t>
      </w:r>
      <w:r>
        <w:rPr>
          <w:rFonts w:ascii="TimesNewRomanPSMT" w:hAnsi="TimesNewRomanPSMT"/>
          <w:sz w:val="20"/>
          <w:szCs w:val="20"/>
        </w:rPr>
        <w:t xml:space="preserve"> </w:t>
      </w:r>
    </w:p>
    <w:p w14:paraId="3CF4583D" w14:textId="77777777" w:rsidR="007F4FC2" w:rsidRPr="00A73021" w:rsidRDefault="007F4FC2" w:rsidP="007F4FC2">
      <w:pPr>
        <w:pStyle w:val="Corpotesto"/>
        <w:snapToGrid w:val="0"/>
        <w:spacing w:after="40" w:line="264" w:lineRule="auto"/>
        <w:ind w:right="-1"/>
        <w:jc w:val="both"/>
        <w:rPr>
          <w:rFonts w:ascii="Calibri" w:eastAsia="Calibri" w:hAnsi="Calibri" w:cs="Calibri"/>
          <w:kern w:val="0"/>
          <w:sz w:val="22"/>
          <w:szCs w:val="22"/>
        </w:rPr>
      </w:pPr>
      <w:r>
        <w:rPr>
          <w:rFonts w:ascii="Calibri" w:eastAsia="Calibri" w:hAnsi="Calibri" w:cs="Calibri"/>
          <w:kern w:val="0"/>
          <w:sz w:val="22"/>
          <w:szCs w:val="22"/>
        </w:rPr>
        <w:t xml:space="preserve">L’Operatore Economico </w:t>
      </w:r>
      <w:r w:rsidRPr="00A73021">
        <w:rPr>
          <w:rFonts w:ascii="Calibri" w:eastAsia="Calibri" w:hAnsi="Calibri" w:cs="Calibri"/>
          <w:kern w:val="0"/>
          <w:sz w:val="22"/>
          <w:szCs w:val="22"/>
        </w:rPr>
        <w:t>che si presenta in forma associata dovr</w:t>
      </w:r>
      <w:r>
        <w:rPr>
          <w:rFonts w:ascii="Calibri" w:eastAsia="Calibri" w:hAnsi="Calibri" w:cs="Calibri"/>
          <w:kern w:val="0"/>
          <w:sz w:val="22"/>
          <w:szCs w:val="22"/>
        </w:rPr>
        <w:t>à</w:t>
      </w:r>
      <w:r w:rsidRPr="00A73021">
        <w:rPr>
          <w:rFonts w:ascii="Calibri" w:eastAsia="Calibri" w:hAnsi="Calibri" w:cs="Calibri"/>
          <w:kern w:val="0"/>
          <w:sz w:val="22"/>
          <w:szCs w:val="22"/>
        </w:rPr>
        <w:t xml:space="preserve"> possedere i requisiti di partecipazione nei termini di seguito descritti.</w:t>
      </w:r>
    </w:p>
    <w:p w14:paraId="04E9F3FB" w14:textId="77777777" w:rsidR="007F4FC2" w:rsidRPr="00A73021" w:rsidRDefault="007F4FC2" w:rsidP="007F4FC2">
      <w:pPr>
        <w:pStyle w:val="Corpotesto"/>
        <w:tabs>
          <w:tab w:val="left" w:pos="9498"/>
        </w:tabs>
        <w:snapToGrid w:val="0"/>
        <w:spacing w:after="40" w:line="264" w:lineRule="auto"/>
        <w:jc w:val="both"/>
        <w:rPr>
          <w:rFonts w:ascii="Calibri" w:eastAsia="Calibri" w:hAnsi="Calibri" w:cs="Calibri"/>
          <w:kern w:val="0"/>
          <w:sz w:val="22"/>
          <w:szCs w:val="22"/>
        </w:rPr>
      </w:pPr>
      <w:r w:rsidRPr="00A73021">
        <w:rPr>
          <w:rFonts w:ascii="Calibri" w:eastAsia="Calibri" w:hAnsi="Calibri" w:cs="Calibri"/>
          <w:kern w:val="0"/>
          <w:sz w:val="22"/>
          <w:szCs w:val="22"/>
        </w:rPr>
        <w:t>Ai Consorzi ordinari e ai GEIE si applica la disciplina prevista per i Raggruppamenti temporanei, in quanto compatib</w:t>
      </w:r>
      <w:r>
        <w:rPr>
          <w:rFonts w:ascii="Calibri" w:eastAsia="Calibri" w:hAnsi="Calibri" w:cs="Calibri"/>
          <w:kern w:val="0"/>
          <w:sz w:val="22"/>
          <w:szCs w:val="22"/>
        </w:rPr>
        <w:t>ile. Nei Consorzi ordinari, il c</w:t>
      </w:r>
      <w:r w:rsidRPr="00A73021">
        <w:rPr>
          <w:rFonts w:ascii="Calibri" w:eastAsia="Calibri" w:hAnsi="Calibri" w:cs="Calibri"/>
          <w:kern w:val="0"/>
          <w:sz w:val="22"/>
          <w:szCs w:val="22"/>
        </w:rPr>
        <w:t>onsorziato che assume la quota maggiore di attività riveste il ruolo di capofila che dovrà essere assimilato al mandatario.</w:t>
      </w:r>
    </w:p>
    <w:p w14:paraId="1FE29421" w14:textId="77777777" w:rsidR="007F4FC2" w:rsidRPr="00967046" w:rsidRDefault="007F4FC2" w:rsidP="00AC7A06">
      <w:pPr>
        <w:pStyle w:val="Corpotesto"/>
        <w:snapToGrid w:val="0"/>
        <w:spacing w:before="120" w:after="60" w:line="264" w:lineRule="auto"/>
        <w:jc w:val="both"/>
        <w:rPr>
          <w:rFonts w:ascii="Calibri" w:eastAsia="Calibri" w:hAnsi="Calibri" w:cs="Calibri"/>
          <w:kern w:val="0"/>
          <w:sz w:val="22"/>
          <w:szCs w:val="22"/>
          <w:u w:val="single"/>
        </w:rPr>
      </w:pPr>
      <w:r w:rsidRPr="00967046">
        <w:rPr>
          <w:rFonts w:ascii="Calibri" w:eastAsia="Calibri" w:hAnsi="Calibri" w:cs="Calibri"/>
          <w:kern w:val="0"/>
          <w:sz w:val="22"/>
          <w:szCs w:val="22"/>
          <w:u w:val="single"/>
        </w:rPr>
        <w:t>In particolare</w:t>
      </w:r>
      <w:r>
        <w:rPr>
          <w:rFonts w:ascii="Calibri" w:eastAsia="Calibri" w:hAnsi="Calibri" w:cs="Calibri"/>
          <w:kern w:val="0"/>
          <w:sz w:val="22"/>
          <w:szCs w:val="22"/>
          <w:u w:val="single"/>
        </w:rPr>
        <w:t>:</w:t>
      </w:r>
    </w:p>
    <w:p w14:paraId="52596DBC" w14:textId="77777777" w:rsidR="007F4FC2" w:rsidRDefault="007F4FC2" w:rsidP="007F4FC2">
      <w:pPr>
        <w:pStyle w:val="Corpotesto"/>
        <w:numPr>
          <w:ilvl w:val="0"/>
          <w:numId w:val="8"/>
        </w:numPr>
        <w:snapToGrid w:val="0"/>
        <w:spacing w:after="60" w:line="264" w:lineRule="auto"/>
        <w:ind w:left="426"/>
        <w:jc w:val="both"/>
        <w:rPr>
          <w:rFonts w:ascii="Calibri" w:eastAsia="Calibri" w:hAnsi="Calibri" w:cs="Calibri"/>
          <w:kern w:val="0"/>
          <w:sz w:val="22"/>
          <w:szCs w:val="22"/>
        </w:rPr>
      </w:pPr>
      <w:r>
        <w:rPr>
          <w:rFonts w:ascii="Calibri" w:eastAsia="Calibri" w:hAnsi="Calibri" w:cs="Calibri"/>
          <w:kern w:val="0"/>
          <w:sz w:val="22"/>
          <w:szCs w:val="22"/>
        </w:rPr>
        <w:t>è</w:t>
      </w:r>
      <w:r w:rsidRPr="00A73021">
        <w:rPr>
          <w:rFonts w:ascii="Calibri" w:eastAsia="Calibri" w:hAnsi="Calibri" w:cs="Calibri"/>
          <w:kern w:val="0"/>
          <w:sz w:val="22"/>
          <w:szCs w:val="22"/>
        </w:rPr>
        <w:t xml:space="preserve"> vietato ai Concorrenti di partecipare alla procedura in più di un</w:t>
      </w:r>
      <w:r w:rsidRPr="005C53CC">
        <w:rPr>
          <w:rFonts w:ascii="Calibri" w:eastAsia="Calibri" w:hAnsi="Calibri" w:cs="Calibri"/>
          <w:kern w:val="0"/>
          <w:sz w:val="22"/>
          <w:szCs w:val="22"/>
        </w:rPr>
        <w:t xml:space="preserve"> Raggruppamento temporaneo/Consorzio ordinario/GEIE.</w:t>
      </w:r>
    </w:p>
    <w:p w14:paraId="4BD3A488" w14:textId="77777777" w:rsidR="007F4FC2" w:rsidRPr="00C55367" w:rsidRDefault="007F4FC2" w:rsidP="007F4FC2">
      <w:pPr>
        <w:pStyle w:val="Corpotesto"/>
        <w:numPr>
          <w:ilvl w:val="0"/>
          <w:numId w:val="8"/>
        </w:numPr>
        <w:snapToGrid w:val="0"/>
        <w:spacing w:after="60" w:line="264" w:lineRule="auto"/>
        <w:ind w:left="425" w:hanging="357"/>
        <w:jc w:val="both"/>
        <w:rPr>
          <w:rFonts w:ascii="Calibri" w:eastAsia="Calibri" w:hAnsi="Calibri" w:cs="Calibri"/>
          <w:kern w:val="0"/>
          <w:sz w:val="22"/>
          <w:szCs w:val="22"/>
        </w:rPr>
      </w:pPr>
      <w:r>
        <w:rPr>
          <w:rFonts w:ascii="Calibri" w:eastAsia="Calibri" w:hAnsi="Calibri" w:cs="Calibri"/>
          <w:kern w:val="0"/>
          <w:sz w:val="22"/>
          <w:szCs w:val="22"/>
        </w:rPr>
        <w:t>è</w:t>
      </w:r>
      <w:r w:rsidRPr="005C53CC">
        <w:rPr>
          <w:rFonts w:ascii="Calibri" w:eastAsia="Calibri" w:hAnsi="Calibri" w:cs="Calibri"/>
          <w:kern w:val="0"/>
          <w:sz w:val="22"/>
          <w:szCs w:val="22"/>
        </w:rPr>
        <w:t xml:space="preserve"> vietato al Concorrente, che partecipa alla procedura in Raggruppamento/Consorzio Ordinario/GEIE, di partecipare anc</w:t>
      </w:r>
      <w:r w:rsidRPr="00C55367">
        <w:rPr>
          <w:rFonts w:ascii="Calibri" w:eastAsia="Calibri" w:hAnsi="Calibri" w:cs="Calibri"/>
          <w:kern w:val="0"/>
          <w:sz w:val="22"/>
          <w:szCs w:val="22"/>
        </w:rPr>
        <w:t>he in forma individuale.</w:t>
      </w:r>
    </w:p>
    <w:p w14:paraId="115BCA14" w14:textId="77777777" w:rsidR="007F4FC2" w:rsidRPr="00C55367" w:rsidRDefault="007F4FC2" w:rsidP="007F4FC2">
      <w:pPr>
        <w:pStyle w:val="Corpotesto"/>
        <w:snapToGrid w:val="0"/>
        <w:spacing w:after="40" w:line="264" w:lineRule="auto"/>
        <w:jc w:val="both"/>
        <w:rPr>
          <w:rFonts w:ascii="Calibri" w:eastAsia="Calibri" w:hAnsi="Calibri" w:cs="Calibri"/>
          <w:kern w:val="0"/>
          <w:sz w:val="22"/>
          <w:szCs w:val="22"/>
        </w:rPr>
      </w:pPr>
      <w:r w:rsidRPr="00C55367">
        <w:rPr>
          <w:rFonts w:ascii="Calibri" w:hAnsi="Calibri" w:cs="Calibri"/>
          <w:sz w:val="22"/>
          <w:szCs w:val="22"/>
        </w:rPr>
        <w:t>Il medesimo divieto sussiste per i liberi professionisti singoli, qualora partecipino alla procedura amministratore in qualità di socio, dipendente, consulente o collaboratore a progetto di una società di professionisti o ad una società d’ingegneria.</w:t>
      </w:r>
    </w:p>
    <w:p w14:paraId="60F23DE2" w14:textId="683C1CCE" w:rsidR="007F4FC2" w:rsidRPr="00C55367" w:rsidRDefault="007F4FC2" w:rsidP="00EF3549">
      <w:pPr>
        <w:pStyle w:val="NormaleWeb"/>
        <w:shd w:val="clear" w:color="auto" w:fill="FFFFFF"/>
        <w:snapToGrid w:val="0"/>
        <w:spacing w:before="0" w:beforeAutospacing="0" w:after="40" w:afterAutospacing="0" w:line="264" w:lineRule="auto"/>
        <w:rPr>
          <w:rFonts w:ascii="Calibri" w:hAnsi="Calibri" w:cs="Calibri"/>
          <w:sz w:val="22"/>
          <w:szCs w:val="22"/>
        </w:rPr>
      </w:pPr>
      <w:r w:rsidRPr="00DA77FB">
        <w:rPr>
          <w:rFonts w:ascii="Calibri" w:hAnsi="Calibri" w:cs="Calibri"/>
          <w:sz w:val="22"/>
          <w:szCs w:val="22"/>
        </w:rPr>
        <w:t>La violazione di tali divieti comporta l’ESCLUSIONE dalla procedura di affidamento di tutti i Concorrenti coinvolti.</w:t>
      </w:r>
      <w:r w:rsidR="00EF3549">
        <w:rPr>
          <w:rFonts w:ascii="Calibri" w:hAnsi="Calibri" w:cs="Calibri"/>
          <w:sz w:val="22"/>
          <w:szCs w:val="22"/>
        </w:rPr>
        <w:t xml:space="preserve"> </w:t>
      </w:r>
      <w:r w:rsidRPr="00DA77FB">
        <w:rPr>
          <w:rFonts w:ascii="Calibri" w:hAnsi="Calibri" w:cs="Calibri"/>
          <w:sz w:val="22"/>
          <w:szCs w:val="22"/>
        </w:rPr>
        <w:t>Se l’Operatore Economico partecipa come Consorzio stabile, di cui agli artico</w:t>
      </w:r>
      <w:r>
        <w:rPr>
          <w:rFonts w:ascii="Calibri" w:hAnsi="Calibri" w:cs="Calibri"/>
          <w:sz w:val="22"/>
          <w:szCs w:val="22"/>
        </w:rPr>
        <w:t>li 66, comma 1, lettera g) del c</w:t>
      </w:r>
      <w:r w:rsidRPr="00DA77FB">
        <w:rPr>
          <w:rFonts w:ascii="Calibri" w:hAnsi="Calibri" w:cs="Calibri"/>
          <w:sz w:val="22"/>
          <w:szCs w:val="22"/>
        </w:rPr>
        <w:t>odice, dovrà indicare per quali Consorziati il Consorzio concorre; a questi ultimi è vietato partecipare, in qualsiasi altra forma, alla procedura di affidamento. In caso di violazione, sono ESCLUSI dalla procedura sia il Consorzio che il Consorziato.</w:t>
      </w:r>
    </w:p>
    <w:p w14:paraId="483CE1D7" w14:textId="77777777" w:rsidR="007F4FC2" w:rsidRPr="00C55367" w:rsidRDefault="007F4FC2" w:rsidP="007F4FC2">
      <w:pPr>
        <w:pStyle w:val="NormaleWeb"/>
        <w:snapToGrid w:val="0"/>
        <w:spacing w:before="0" w:beforeAutospacing="0" w:after="60" w:afterAutospacing="0" w:line="264" w:lineRule="auto"/>
        <w:rPr>
          <w:rFonts w:ascii="Calibri" w:hAnsi="Calibri" w:cs="Calibri"/>
          <w:sz w:val="22"/>
          <w:szCs w:val="22"/>
        </w:rPr>
      </w:pPr>
      <w:r w:rsidRPr="00C55367">
        <w:rPr>
          <w:rFonts w:ascii="Calibri" w:hAnsi="Calibri" w:cs="Calibri"/>
          <w:sz w:val="22"/>
          <w:szCs w:val="22"/>
        </w:rPr>
        <w:t>Si precisa che, ai sensi dell'art. 12, comma 3, della legge n. 81 del 2017, ai Consorzi stabili possono aderire soggetti che svolgono attività professionale a prescindere dalla forma giuridica rivestita.</w:t>
      </w:r>
    </w:p>
    <w:p w14:paraId="62B0CDAB" w14:textId="77777777" w:rsidR="007F4FC2" w:rsidRPr="005C53CC" w:rsidRDefault="007F4FC2" w:rsidP="007F4FC2">
      <w:pPr>
        <w:pStyle w:val="Corpotesto"/>
        <w:snapToGrid w:val="0"/>
        <w:spacing w:after="40" w:line="264" w:lineRule="auto"/>
        <w:jc w:val="both"/>
        <w:rPr>
          <w:rFonts w:ascii="Calibri" w:eastAsia="Calibri" w:hAnsi="Calibri" w:cs="Calibri"/>
          <w:kern w:val="0"/>
          <w:sz w:val="22"/>
          <w:szCs w:val="22"/>
        </w:rPr>
      </w:pPr>
      <w:r w:rsidRPr="00DA77FB">
        <w:rPr>
          <w:rFonts w:ascii="Calibri" w:eastAsia="Calibri" w:hAnsi="Calibri" w:cs="Calibri"/>
          <w:kern w:val="0"/>
          <w:sz w:val="22"/>
          <w:szCs w:val="22"/>
        </w:rPr>
        <w:t>Nel caso di Consorzio stabile, i Consorziati designati dal Consorzio per l’esecuzione delle prestazioni non possono, a loro volta, a cascata, indica</w:t>
      </w:r>
      <w:r w:rsidRPr="005C53CC">
        <w:rPr>
          <w:rFonts w:ascii="Calibri" w:eastAsia="Calibri" w:hAnsi="Calibri" w:cs="Calibri"/>
          <w:kern w:val="0"/>
          <w:sz w:val="22"/>
          <w:szCs w:val="22"/>
        </w:rPr>
        <w:t>re un altro soggetto per l’esecuzione.</w:t>
      </w:r>
    </w:p>
    <w:p w14:paraId="33CF0DC9" w14:textId="4A48B3C5" w:rsidR="007F4FC2" w:rsidRDefault="007F4FC2" w:rsidP="007F4FC2">
      <w:pPr>
        <w:pStyle w:val="Corpotesto"/>
        <w:snapToGrid w:val="0"/>
        <w:spacing w:after="40" w:line="264" w:lineRule="auto"/>
        <w:jc w:val="both"/>
        <w:rPr>
          <w:rFonts w:ascii="Calibri" w:eastAsia="Calibri" w:hAnsi="Calibri" w:cs="Calibri"/>
          <w:kern w:val="0"/>
          <w:sz w:val="22"/>
          <w:szCs w:val="22"/>
        </w:rPr>
      </w:pPr>
      <w:r w:rsidRPr="005C53CC">
        <w:rPr>
          <w:rFonts w:ascii="Calibri" w:eastAsia="Calibri" w:hAnsi="Calibri" w:cs="Calibri"/>
          <w:kern w:val="0"/>
          <w:sz w:val="22"/>
          <w:szCs w:val="22"/>
        </w:rPr>
        <w:t>Qualora il Consorziato designato sia, a sua volta, un Consorzio stabile, quest’ultimo dovrà indicare il Consorziato esecutore.</w:t>
      </w:r>
    </w:p>
    <w:p w14:paraId="2950AABE" w14:textId="77777777" w:rsidR="007F4FC2" w:rsidRPr="005C53CC" w:rsidRDefault="007F4FC2" w:rsidP="00A47C6C">
      <w:pPr>
        <w:snapToGrid w:val="0"/>
        <w:spacing w:after="0" w:line="264" w:lineRule="auto"/>
        <w:jc w:val="both"/>
      </w:pPr>
      <w:r w:rsidRPr="005C53CC">
        <w:t>I requisiti di ordine generale (Assenza delle cause di esclusione di cui a</w:t>
      </w:r>
      <w:r>
        <w:t xml:space="preserve">gli </w:t>
      </w:r>
      <w:r w:rsidRPr="005C53CC">
        <w:t>art</w:t>
      </w:r>
      <w:r>
        <w:t>icoli 94</w:t>
      </w:r>
      <w:r w:rsidRPr="005C53CC">
        <w:t xml:space="preserve"> </w:t>
      </w:r>
      <w:r>
        <w:t>e 95 del c</w:t>
      </w:r>
      <w:r w:rsidRPr="005C53CC">
        <w:t>odice) devono essere posseduti da:</w:t>
      </w:r>
    </w:p>
    <w:p w14:paraId="16B302E2" w14:textId="77777777" w:rsidR="007F4FC2" w:rsidRDefault="007F4FC2" w:rsidP="00A47C6C">
      <w:pPr>
        <w:pStyle w:val="Paragrafoelenco"/>
        <w:widowControl w:val="0"/>
        <w:numPr>
          <w:ilvl w:val="0"/>
          <w:numId w:val="5"/>
        </w:numPr>
        <w:autoSpaceDE w:val="0"/>
        <w:snapToGrid w:val="0"/>
        <w:spacing w:after="0" w:line="264" w:lineRule="auto"/>
        <w:ind w:left="426"/>
        <w:contextualSpacing w:val="0"/>
        <w:jc w:val="both"/>
      </w:pPr>
      <w:r w:rsidRPr="0009616E">
        <w:rPr>
          <w:sz w:val="18"/>
          <w:szCs w:val="18"/>
        </w:rPr>
        <w:t>[Nel caso di Raggruppamento temporaneo/GEIE]</w:t>
      </w:r>
      <w:r w:rsidRPr="007A56E0">
        <w:rPr>
          <w:color w:val="C00000"/>
        </w:rPr>
        <w:t xml:space="preserve"> </w:t>
      </w:r>
      <w:r w:rsidRPr="005C53CC">
        <w:t>ciascuno dei partecipanti al Raggruppamento temporaneo/GEIE con esclusione del giovane professionista che non dovrà pertanto presentare la relativa dichiarazione;</w:t>
      </w:r>
    </w:p>
    <w:p w14:paraId="6C8252FE" w14:textId="77777777" w:rsidR="007F4FC2" w:rsidRDefault="007F4FC2" w:rsidP="00A47C6C">
      <w:pPr>
        <w:pStyle w:val="Paragrafoelenco"/>
        <w:widowControl w:val="0"/>
        <w:numPr>
          <w:ilvl w:val="0"/>
          <w:numId w:val="5"/>
        </w:numPr>
        <w:autoSpaceDE w:val="0"/>
        <w:snapToGrid w:val="0"/>
        <w:spacing w:after="0" w:line="264" w:lineRule="auto"/>
        <w:ind w:left="425" w:hanging="357"/>
        <w:contextualSpacing w:val="0"/>
        <w:jc w:val="both"/>
      </w:pPr>
      <w:r w:rsidRPr="0009616E">
        <w:rPr>
          <w:sz w:val="18"/>
          <w:szCs w:val="18"/>
        </w:rPr>
        <w:t>[Nel caso di Consorzio ordinario]</w:t>
      </w:r>
      <w:r w:rsidRPr="007A56E0">
        <w:rPr>
          <w:color w:val="C00000"/>
        </w:rPr>
        <w:t xml:space="preserve"> </w:t>
      </w:r>
      <w:r w:rsidRPr="005C53CC">
        <w:t>dal Consorzio e da ciascuno degli altri Consorziati indicati dal Consorzio ai fini della partecipazione;</w:t>
      </w:r>
    </w:p>
    <w:p w14:paraId="5EB6D1A2" w14:textId="77777777" w:rsidR="007F4FC2" w:rsidRPr="005C53CC" w:rsidRDefault="007F4FC2" w:rsidP="00EF3549">
      <w:pPr>
        <w:pStyle w:val="Paragrafoelenco"/>
        <w:widowControl w:val="0"/>
        <w:numPr>
          <w:ilvl w:val="0"/>
          <w:numId w:val="5"/>
        </w:numPr>
        <w:autoSpaceDE w:val="0"/>
        <w:spacing w:after="40" w:line="264" w:lineRule="auto"/>
        <w:ind w:left="426"/>
        <w:contextualSpacing w:val="0"/>
        <w:jc w:val="both"/>
      </w:pPr>
      <w:r w:rsidRPr="0009616E">
        <w:rPr>
          <w:sz w:val="18"/>
          <w:szCs w:val="18"/>
        </w:rPr>
        <w:t>[Nel caso di Consorzio stabile]</w:t>
      </w:r>
      <w:r w:rsidRPr="007A56E0">
        <w:rPr>
          <w:color w:val="C00000"/>
        </w:rPr>
        <w:t xml:space="preserve"> </w:t>
      </w:r>
      <w:r w:rsidRPr="005C53CC">
        <w:t>dal Consorzio e da ciascuno dei Consorziati indicati dal Consorzio ai fini della partecipazione.</w:t>
      </w:r>
    </w:p>
    <w:p w14:paraId="26951B54" w14:textId="77777777" w:rsidR="007F4FC2" w:rsidRPr="005C53CC" w:rsidRDefault="007F4FC2" w:rsidP="00A47C6C">
      <w:pPr>
        <w:snapToGrid w:val="0"/>
        <w:spacing w:after="0" w:line="264" w:lineRule="auto"/>
        <w:ind w:left="113"/>
        <w:rPr>
          <w:b/>
        </w:rPr>
      </w:pPr>
      <w:r w:rsidRPr="005C53CC">
        <w:rPr>
          <w:b/>
        </w:rPr>
        <w:t>I requisit</w:t>
      </w:r>
      <w:r w:rsidRPr="00AB24FA">
        <w:rPr>
          <w:b/>
        </w:rPr>
        <w:t xml:space="preserve">i di cui all’allegato II.12, parte V </w:t>
      </w:r>
      <w:r w:rsidRPr="005C53CC">
        <w:rPr>
          <w:b/>
        </w:rPr>
        <w:t>dovranno essere posseduti:</w:t>
      </w:r>
    </w:p>
    <w:p w14:paraId="41463970" w14:textId="77777777" w:rsidR="007F4FC2" w:rsidRDefault="007F4FC2" w:rsidP="00A47C6C">
      <w:pPr>
        <w:pStyle w:val="Paragrafoelenco"/>
        <w:widowControl w:val="0"/>
        <w:numPr>
          <w:ilvl w:val="0"/>
          <w:numId w:val="6"/>
        </w:numPr>
        <w:tabs>
          <w:tab w:val="left" w:pos="-567"/>
        </w:tabs>
        <w:autoSpaceDE w:val="0"/>
        <w:snapToGrid w:val="0"/>
        <w:spacing w:after="0" w:line="264" w:lineRule="auto"/>
        <w:ind w:left="426"/>
        <w:contextualSpacing w:val="0"/>
        <w:jc w:val="both"/>
      </w:pPr>
      <w:r w:rsidRPr="0009616E">
        <w:rPr>
          <w:sz w:val="18"/>
          <w:szCs w:val="18"/>
        </w:rPr>
        <w:t>[Nel caso di Raggruppamento temporaneo/Consorzio ordinario/GEIE]</w:t>
      </w:r>
      <w:r w:rsidRPr="0009616E">
        <w:t xml:space="preserve"> da</w:t>
      </w:r>
      <w:r w:rsidRPr="005C53CC">
        <w:t xml:space="preserve"> ciascun operatore economico associato, in base alla propria tipologia;</w:t>
      </w:r>
    </w:p>
    <w:p w14:paraId="3E1641F3" w14:textId="77777777" w:rsidR="007F4FC2" w:rsidRPr="0009616E" w:rsidRDefault="007F4FC2" w:rsidP="007F4FC2">
      <w:pPr>
        <w:pStyle w:val="Paragrafoelenco"/>
        <w:widowControl w:val="0"/>
        <w:numPr>
          <w:ilvl w:val="0"/>
          <w:numId w:val="6"/>
        </w:numPr>
        <w:tabs>
          <w:tab w:val="left" w:pos="-567"/>
        </w:tabs>
        <w:autoSpaceDE w:val="0"/>
        <w:snapToGrid w:val="0"/>
        <w:spacing w:after="60" w:line="264" w:lineRule="auto"/>
        <w:ind w:left="426"/>
        <w:contextualSpacing w:val="0"/>
        <w:jc w:val="both"/>
      </w:pPr>
      <w:r w:rsidRPr="0009616E">
        <w:rPr>
          <w:sz w:val="18"/>
          <w:szCs w:val="18"/>
        </w:rPr>
        <w:t>[Nel caso di Consorzio stabile]</w:t>
      </w:r>
      <w:r w:rsidRPr="0009616E">
        <w:t xml:space="preserve"> da ciascuno dei Consorziati indicati dal Consorzio ai fini della partecipazione.</w:t>
      </w:r>
    </w:p>
    <w:p w14:paraId="76ECCCF5" w14:textId="77777777" w:rsidR="007F4FC2" w:rsidRPr="00962668" w:rsidRDefault="007F4FC2" w:rsidP="00EF3549">
      <w:pPr>
        <w:pStyle w:val="Paragrafoelenco"/>
        <w:widowControl w:val="0"/>
        <w:tabs>
          <w:tab w:val="left" w:pos="-567"/>
        </w:tabs>
        <w:autoSpaceDE w:val="0"/>
        <w:snapToGrid w:val="0"/>
        <w:spacing w:after="40" w:line="264" w:lineRule="auto"/>
        <w:ind w:left="68"/>
        <w:contextualSpacing w:val="0"/>
        <w:jc w:val="both"/>
        <w:rPr>
          <w:b/>
        </w:rPr>
      </w:pPr>
      <w:r w:rsidRPr="0009616E">
        <w:rPr>
          <w:b/>
        </w:rPr>
        <w:t>Il requisito relativo all’iscrizi</w:t>
      </w:r>
      <w:r w:rsidRPr="005C53CC">
        <w:rPr>
          <w:b/>
        </w:rPr>
        <w:t xml:space="preserve">one nel registro delle </w:t>
      </w:r>
      <w:r>
        <w:rPr>
          <w:b/>
        </w:rPr>
        <w:t>imprese tenuto dalla Camera di Commercio I</w:t>
      </w:r>
      <w:r w:rsidRPr="005C53CC">
        <w:rPr>
          <w:b/>
        </w:rPr>
        <w:t>ndustria</w:t>
      </w:r>
      <w:r w:rsidRPr="005C53CC">
        <w:t xml:space="preserve">, </w:t>
      </w:r>
      <w:r w:rsidRPr="005C53CC">
        <w:rPr>
          <w:b/>
        </w:rPr>
        <w:t>Artigianato e Agricoltura dovrà essere posseduto:</w:t>
      </w:r>
    </w:p>
    <w:p w14:paraId="757FD05B" w14:textId="77777777" w:rsidR="007F4FC2" w:rsidRPr="0009616E" w:rsidRDefault="007F4FC2" w:rsidP="00A47C6C">
      <w:pPr>
        <w:pStyle w:val="Paragrafoelenco"/>
        <w:widowControl w:val="0"/>
        <w:numPr>
          <w:ilvl w:val="0"/>
          <w:numId w:val="7"/>
        </w:numPr>
        <w:tabs>
          <w:tab w:val="left" w:pos="-993"/>
        </w:tabs>
        <w:autoSpaceDE w:val="0"/>
        <w:snapToGrid w:val="0"/>
        <w:spacing w:after="0" w:line="264" w:lineRule="auto"/>
        <w:ind w:left="425" w:hanging="357"/>
        <w:contextualSpacing w:val="0"/>
        <w:jc w:val="both"/>
      </w:pPr>
      <w:r w:rsidRPr="0009616E">
        <w:rPr>
          <w:sz w:val="18"/>
          <w:szCs w:val="18"/>
        </w:rPr>
        <w:t>[Nel caso di Raggruppamento temporaneo/GEIE]</w:t>
      </w:r>
      <w:r w:rsidRPr="0009616E">
        <w:t xml:space="preserve"> da ciascuno dei partecipanti al Raggruppamento temporaneo/GEIE;</w:t>
      </w:r>
    </w:p>
    <w:p w14:paraId="43692EEA" w14:textId="77777777" w:rsidR="007F4FC2" w:rsidRPr="0009616E" w:rsidRDefault="007F4FC2" w:rsidP="00A47C6C">
      <w:pPr>
        <w:pStyle w:val="Paragrafoelenco"/>
        <w:widowControl w:val="0"/>
        <w:numPr>
          <w:ilvl w:val="0"/>
          <w:numId w:val="7"/>
        </w:numPr>
        <w:tabs>
          <w:tab w:val="left" w:pos="-993"/>
        </w:tabs>
        <w:autoSpaceDE w:val="0"/>
        <w:snapToGrid w:val="0"/>
        <w:spacing w:after="0" w:line="264" w:lineRule="auto"/>
        <w:ind w:left="426"/>
        <w:contextualSpacing w:val="0"/>
        <w:jc w:val="both"/>
      </w:pPr>
      <w:r w:rsidRPr="0009616E">
        <w:rPr>
          <w:sz w:val="18"/>
          <w:szCs w:val="18"/>
        </w:rPr>
        <w:t xml:space="preserve">[Nel caso di Consorzio ordinario] </w:t>
      </w:r>
      <w:r w:rsidRPr="0009616E">
        <w:t>dal Consorzio e da ciascuno degli altri Consorziati indicati dal Consorzio ai fini della partecipazione;</w:t>
      </w:r>
    </w:p>
    <w:p w14:paraId="3539AA97" w14:textId="77777777" w:rsidR="007F4FC2" w:rsidRPr="0009616E" w:rsidRDefault="007F4FC2" w:rsidP="00EF3549">
      <w:pPr>
        <w:pStyle w:val="Paragrafoelenco"/>
        <w:widowControl w:val="0"/>
        <w:numPr>
          <w:ilvl w:val="0"/>
          <w:numId w:val="7"/>
        </w:numPr>
        <w:tabs>
          <w:tab w:val="left" w:pos="-993"/>
        </w:tabs>
        <w:autoSpaceDE w:val="0"/>
        <w:snapToGrid w:val="0"/>
        <w:spacing w:after="40" w:line="264" w:lineRule="auto"/>
        <w:ind w:left="426"/>
        <w:contextualSpacing w:val="0"/>
        <w:jc w:val="both"/>
      </w:pPr>
      <w:r w:rsidRPr="0009616E">
        <w:rPr>
          <w:sz w:val="18"/>
          <w:szCs w:val="18"/>
        </w:rPr>
        <w:t>[Nel caso di Consorzio stabile]</w:t>
      </w:r>
      <w:r w:rsidRPr="0009616E">
        <w:t xml:space="preserve"> dal Consorzio e da ciascuno dei Consorziati indicati dal Consorzio ai fini della partecipazione.</w:t>
      </w:r>
    </w:p>
    <w:p w14:paraId="005225B2" w14:textId="040B1F7C" w:rsidR="007F4FC2" w:rsidRDefault="007F4FC2" w:rsidP="007F4FC2">
      <w:pPr>
        <w:pStyle w:val="NormaleWeb"/>
        <w:snapToGrid w:val="0"/>
        <w:spacing w:before="0" w:beforeAutospacing="0" w:after="60" w:afterAutospacing="0" w:line="264" w:lineRule="auto"/>
        <w:rPr>
          <w:rFonts w:cs="Calibri"/>
          <w:i/>
        </w:rPr>
      </w:pPr>
      <w:r w:rsidRPr="0009616E">
        <w:rPr>
          <w:rFonts w:ascii="Calibri" w:hAnsi="Calibri" w:cs="Calibri"/>
          <w:sz w:val="22"/>
          <w:szCs w:val="22"/>
        </w:rPr>
        <w:t>Per la comprova dei requisiti,</w:t>
      </w:r>
      <w:r w:rsidRPr="005C53CC">
        <w:rPr>
          <w:rFonts w:ascii="Calibri" w:hAnsi="Calibri" w:cs="Calibri"/>
          <w:sz w:val="22"/>
          <w:szCs w:val="22"/>
        </w:rPr>
        <w:t xml:space="preserve"> la stazione appaltante acquisisce d’ufficio i documenti in possesso di pubbliche amministrazioni, previa indicazione, da parte dell’operatore economico, degli elementi indispensabili per il </w:t>
      </w:r>
      <w:r w:rsidRPr="00522915">
        <w:rPr>
          <w:rFonts w:ascii="Calibri" w:hAnsi="Calibri" w:cs="Calibri"/>
          <w:sz w:val="22"/>
          <w:szCs w:val="22"/>
        </w:rPr>
        <w:t>reperimento delle informazioni o dei dati ric</w:t>
      </w:r>
      <w:r>
        <w:rPr>
          <w:rFonts w:ascii="Calibri" w:hAnsi="Calibri" w:cs="Calibri"/>
          <w:sz w:val="22"/>
          <w:szCs w:val="22"/>
        </w:rPr>
        <w:t>hiesti.</w:t>
      </w:r>
      <w:r>
        <w:rPr>
          <w:rFonts w:cs="Calibri"/>
          <w:i/>
        </w:rPr>
        <w:t xml:space="preserve"> </w:t>
      </w:r>
    </w:p>
    <w:p w14:paraId="6A7CD209" w14:textId="77777777" w:rsidR="007F4FC2" w:rsidRPr="001F0282" w:rsidRDefault="007F4FC2" w:rsidP="00A47C6C">
      <w:pPr>
        <w:widowControl w:val="0"/>
        <w:spacing w:before="180" w:after="0" w:line="240" w:lineRule="auto"/>
        <w:jc w:val="both"/>
        <w:rPr>
          <w:rFonts w:eastAsia="Times New Roman" w:cs="Calibri"/>
          <w:b/>
          <w:bCs/>
          <w:color w:val="1F3864"/>
        </w:rPr>
      </w:pPr>
      <w:r>
        <w:rPr>
          <w:rFonts w:eastAsia="Times New Roman" w:cs="Calibri"/>
          <w:b/>
          <w:bCs/>
          <w:color w:val="1F3864"/>
        </w:rPr>
        <w:t>5</w:t>
      </w:r>
      <w:r w:rsidRPr="001F0282">
        <w:rPr>
          <w:rFonts w:eastAsia="Times New Roman" w:cs="Calibri"/>
          <w:b/>
          <w:bCs/>
          <w:color w:val="1F3864"/>
        </w:rPr>
        <w:t>.5) Modalità di verifica dei requisiti di partecipazione</w:t>
      </w:r>
    </w:p>
    <w:p w14:paraId="5192A233" w14:textId="30277B7E" w:rsidR="007F4FC2" w:rsidRPr="00F40687" w:rsidRDefault="007F4FC2" w:rsidP="00A47C6C">
      <w:pPr>
        <w:spacing w:after="60" w:line="240" w:lineRule="auto"/>
        <w:jc w:val="both"/>
        <w:rPr>
          <w:rFonts w:eastAsia="Times New Roman" w:cs="Calibri"/>
        </w:rPr>
      </w:pPr>
      <w:r w:rsidRPr="005713F6">
        <w:rPr>
          <w:rFonts w:eastAsia="Times New Roman" w:cs="Calibri"/>
        </w:rPr>
        <w:t xml:space="preserve">La verifica del possesso dei requisiti di </w:t>
      </w:r>
      <w:r>
        <w:rPr>
          <w:rFonts w:eastAsia="Times New Roman" w:cs="Calibri"/>
        </w:rPr>
        <w:t>ordine</w:t>
      </w:r>
      <w:r w:rsidRPr="005713F6">
        <w:rPr>
          <w:rFonts w:eastAsia="Times New Roman" w:cs="Calibri"/>
        </w:rPr>
        <w:t xml:space="preserve"> generale, tecnico-organizzativo ed economico-finanziario avviene,</w:t>
      </w:r>
      <w:r>
        <w:rPr>
          <w:rFonts w:eastAsia="Times New Roman" w:cs="Calibri"/>
        </w:rPr>
        <w:t xml:space="preserve"> ai sensi dell’articolo 24 del c</w:t>
      </w:r>
      <w:r w:rsidRPr="005713F6">
        <w:rPr>
          <w:rFonts w:eastAsia="Times New Roman" w:cs="Calibri"/>
        </w:rPr>
        <w:t xml:space="preserve">odice, attraverso l’utilizzo del sistema FVOE, </w:t>
      </w:r>
      <w:r w:rsidRPr="00E4204D">
        <w:rPr>
          <w:rFonts w:eastAsia="Times New Roman" w:cs="Calibri"/>
        </w:rPr>
        <w:t>reso disponibile dall’ANAC (Deliber</w:t>
      </w:r>
      <w:r w:rsidR="00220A50">
        <w:rPr>
          <w:rFonts w:eastAsia="Times New Roman" w:cs="Calibri"/>
        </w:rPr>
        <w:t>e</w:t>
      </w:r>
      <w:r w:rsidRPr="00E4204D">
        <w:rPr>
          <w:rFonts w:eastAsia="Times New Roman" w:cs="Calibri"/>
        </w:rPr>
        <w:t xml:space="preserve"> 464/2022</w:t>
      </w:r>
      <w:r w:rsidR="00220A50">
        <w:rPr>
          <w:rFonts w:eastAsia="Times New Roman" w:cs="Calibri"/>
        </w:rPr>
        <w:t xml:space="preserve"> e 262/2023</w:t>
      </w:r>
      <w:r w:rsidRPr="00E4204D">
        <w:rPr>
          <w:rFonts w:eastAsia="Times New Roman" w:cs="Calibri"/>
        </w:rPr>
        <w:t>).</w:t>
      </w:r>
    </w:p>
    <w:p w14:paraId="01655B38" w14:textId="77777777" w:rsidR="007F4FC2" w:rsidRPr="005713F6" w:rsidRDefault="007F4FC2" w:rsidP="00EF3549">
      <w:pPr>
        <w:autoSpaceDE w:val="0"/>
        <w:spacing w:after="0" w:line="264" w:lineRule="auto"/>
        <w:jc w:val="both"/>
      </w:pPr>
      <w:r w:rsidRPr="00F40687">
        <w:t>Le indicazioni operative per la registrazione nonché i termini e le regole tecniche per l'acquisizione, l'aggiornamento e la consultazione dei dati sono presenti sul sito:</w:t>
      </w:r>
      <w:r w:rsidRPr="005713F6">
        <w:t xml:space="preserve"> </w:t>
      </w:r>
    </w:p>
    <w:p w14:paraId="28691AE8" w14:textId="07BE6A7E" w:rsidR="007F4FC2" w:rsidRDefault="00220E23" w:rsidP="007F4FC2">
      <w:pPr>
        <w:spacing w:after="281" w:line="240" w:lineRule="auto"/>
        <w:jc w:val="center"/>
        <w:rPr>
          <w:rStyle w:val="Collegamentoipertestuale"/>
        </w:rPr>
      </w:pPr>
      <w:hyperlink r:id="rId14" w:history="1">
        <w:r w:rsidR="007F4FC2" w:rsidRPr="005713F6">
          <w:rPr>
            <w:rStyle w:val="Collegamentoipertestuale"/>
          </w:rPr>
          <w:t>https://www.anticorruzione.it/-/fascicolo-virtuale-dell-operatore-economico-fvoe</w:t>
        </w:r>
      </w:hyperlink>
    </w:p>
    <w:p w14:paraId="633A0C86" w14:textId="77777777" w:rsidR="007F4FC2" w:rsidRPr="00D22A10" w:rsidRDefault="007F4FC2" w:rsidP="007F4FC2">
      <w:pPr>
        <w:spacing w:before="360" w:after="0" w:line="240" w:lineRule="auto"/>
        <w:jc w:val="both"/>
        <w:rPr>
          <w:rFonts w:eastAsia="Times New Roman" w:cs="Calibri"/>
          <w:b/>
          <w:caps/>
          <w:color w:val="002060"/>
          <w:sz w:val="23"/>
          <w:szCs w:val="23"/>
        </w:rPr>
      </w:pPr>
      <w:r w:rsidRPr="00D22A10">
        <w:rPr>
          <w:rFonts w:eastAsia="Times New Roman" w:cs="Calibri"/>
          <w:b/>
          <w:color w:val="002060"/>
          <w:sz w:val="23"/>
          <w:szCs w:val="23"/>
        </w:rPr>
        <w:t>6.</w:t>
      </w:r>
      <w:r w:rsidRPr="00D22A10">
        <w:rPr>
          <w:rFonts w:eastAsia="Times New Roman" w:cs="Calibri"/>
          <w:b/>
          <w:caps/>
          <w:color w:val="002060"/>
          <w:sz w:val="23"/>
          <w:szCs w:val="23"/>
        </w:rPr>
        <w:t xml:space="preserve"> Sopralluogo, subappalti, avvalimento ed ulteriori informazioni per gli ooee </w:t>
      </w:r>
    </w:p>
    <w:p w14:paraId="44FF58A5" w14:textId="77777777" w:rsidR="007F4FC2" w:rsidRPr="008A0D78" w:rsidRDefault="007F4FC2" w:rsidP="00950720">
      <w:pPr>
        <w:pStyle w:val="Titolo3"/>
        <w:widowControl w:val="0"/>
        <w:numPr>
          <w:ilvl w:val="0"/>
          <w:numId w:val="0"/>
        </w:numPr>
        <w:suppressAutoHyphens w:val="0"/>
        <w:spacing w:before="120" w:line="240" w:lineRule="auto"/>
        <w:jc w:val="both"/>
        <w:rPr>
          <w:rFonts w:cs="Calibri"/>
          <w:smallCaps/>
          <w:color w:val="002060"/>
        </w:rPr>
      </w:pPr>
      <w:r w:rsidRPr="008A0D78">
        <w:rPr>
          <w:rFonts w:ascii="Calibri" w:hAnsi="Calibri" w:cs="Calibri"/>
          <w:smallCaps/>
          <w:color w:val="002060"/>
          <w:sz w:val="21"/>
          <w:szCs w:val="21"/>
        </w:rPr>
        <w:t xml:space="preserve">6.1 </w:t>
      </w:r>
      <w:r>
        <w:rPr>
          <w:rFonts w:ascii="Calibri" w:hAnsi="Calibri" w:cs="Calibri"/>
          <w:smallCaps/>
          <w:color w:val="002060"/>
          <w:sz w:val="21"/>
          <w:szCs w:val="21"/>
        </w:rPr>
        <w:t xml:space="preserve"> </w:t>
      </w:r>
      <w:r w:rsidRPr="008A0D78">
        <w:rPr>
          <w:rFonts w:ascii="Calibri" w:hAnsi="Calibri" w:cs="Calibri"/>
          <w:smallCaps/>
          <w:color w:val="002060"/>
          <w:sz w:val="22"/>
          <w:szCs w:val="22"/>
        </w:rPr>
        <w:t xml:space="preserve">Sopralluogo e Pubblicazione della Documentazione di Gara </w:t>
      </w:r>
    </w:p>
    <w:p w14:paraId="12F87993" w14:textId="77777777" w:rsidR="007F4FC2" w:rsidRPr="00524979" w:rsidRDefault="007F4FC2" w:rsidP="007F4FC2">
      <w:pPr>
        <w:spacing w:after="0" w:line="264" w:lineRule="auto"/>
        <w:jc w:val="both"/>
        <w:rPr>
          <w:rFonts w:eastAsia="Times New Roman" w:cs="Calibri"/>
        </w:rPr>
      </w:pPr>
      <w:r w:rsidRPr="00524979">
        <w:rPr>
          <w:rFonts w:eastAsia="Times New Roman" w:cs="Calibri"/>
        </w:rPr>
        <w:t xml:space="preserve">La documentazione di gara di cui al paragrafo </w:t>
      </w:r>
      <w:r>
        <w:rPr>
          <w:rFonts w:eastAsia="Times New Roman" w:cs="Calibri"/>
        </w:rPr>
        <w:t>2</w:t>
      </w:r>
      <w:r w:rsidRPr="00524979">
        <w:rPr>
          <w:rFonts w:eastAsia="Times New Roman" w:cs="Calibri"/>
        </w:rPr>
        <w:t xml:space="preserve"> è integralmente pubblicata sul sito web ufficiale della stazione appaltante</w:t>
      </w:r>
      <w:r>
        <w:rPr>
          <w:rFonts w:eastAsia="Times New Roman" w:cs="Calibri"/>
        </w:rPr>
        <w:t xml:space="preserve"> e sulla piattaforma</w:t>
      </w:r>
      <w:r w:rsidRPr="00B726E6">
        <w:rPr>
          <w:rFonts w:eastAsia="Times New Roman" w:cs="Calibri"/>
          <w:i/>
        </w:rPr>
        <w:t xml:space="preserve"> e-procurement</w:t>
      </w:r>
      <w:r>
        <w:rPr>
          <w:rFonts w:eastAsia="Times New Roman" w:cs="Calibri"/>
        </w:rPr>
        <w:t xml:space="preserve"> utilizzata  per le procedure di gara</w:t>
      </w:r>
      <w:r w:rsidRPr="00524979">
        <w:rPr>
          <w:rFonts w:eastAsia="Times New Roman" w:cs="Calibri"/>
        </w:rPr>
        <w:t>.</w:t>
      </w:r>
    </w:p>
    <w:p w14:paraId="615CC8C1" w14:textId="77777777" w:rsidR="007F4FC2" w:rsidRPr="00A616AE" w:rsidRDefault="007F4FC2" w:rsidP="007F4FC2">
      <w:pPr>
        <w:spacing w:before="120" w:after="60" w:line="264" w:lineRule="auto"/>
        <w:jc w:val="both"/>
        <w:rPr>
          <w:rFonts w:eastAsia="Times New Roman" w:cs="Calibri"/>
          <w:bCs/>
          <w:color w:val="000000"/>
        </w:rPr>
      </w:pPr>
      <w:r w:rsidRPr="00524979">
        <w:rPr>
          <w:rFonts w:eastAsia="Times New Roman" w:cs="Calibri"/>
        </w:rPr>
        <w:t xml:space="preserve">Il sopralluogo </w:t>
      </w:r>
      <w:r w:rsidRPr="00524979">
        <w:rPr>
          <w:rFonts w:eastAsia="Times New Roman" w:cs="Calibri"/>
          <w:bCs/>
        </w:rPr>
        <w:t xml:space="preserve">è </w:t>
      </w:r>
      <w:r w:rsidRPr="008A0D78">
        <w:rPr>
          <w:rFonts w:eastAsia="Times New Roman" w:cs="Calibri"/>
          <w:b/>
          <w:bCs/>
          <w:i/>
        </w:rPr>
        <w:t>facoltativo/obbligatorio</w:t>
      </w:r>
      <w:r w:rsidRPr="00524979">
        <w:rPr>
          <w:rFonts w:eastAsia="Times New Roman" w:cs="Calibri"/>
          <w:b/>
          <w:bCs/>
          <w:color w:val="C00000"/>
        </w:rPr>
        <w:t xml:space="preserve"> </w:t>
      </w:r>
      <w:r w:rsidRPr="00A616AE">
        <w:rPr>
          <w:rFonts w:eastAsia="Times New Roman" w:cs="Calibri"/>
          <w:bCs/>
          <w:color w:val="000000"/>
        </w:rPr>
        <w:t>per gli operatori economici concorrenti nella procedura di affidamento</w:t>
      </w:r>
      <w:r w:rsidRPr="00A544F0">
        <w:rPr>
          <w:rStyle w:val="Rimandonotaapidipagina"/>
          <w:rFonts w:eastAsia="Times New Roman" w:cs="Calibri"/>
          <w:b/>
          <w:bCs/>
          <w:color w:val="C00000"/>
          <w:highlight w:val="yellow"/>
        </w:rPr>
        <w:footnoteReference w:id="20"/>
      </w:r>
      <w:r w:rsidRPr="00A616AE">
        <w:rPr>
          <w:rFonts w:eastAsia="Times New Roman" w:cs="Calibri"/>
          <w:bCs/>
          <w:color w:val="000000"/>
        </w:rPr>
        <w:t>.</w:t>
      </w:r>
    </w:p>
    <w:p w14:paraId="3F8E7179" w14:textId="77777777" w:rsidR="007F4FC2" w:rsidRPr="00A544F0" w:rsidRDefault="007F4FC2" w:rsidP="00E607E8">
      <w:pPr>
        <w:pStyle w:val="Paragrafoelenco"/>
        <w:numPr>
          <w:ilvl w:val="0"/>
          <w:numId w:val="33"/>
        </w:numPr>
        <w:spacing w:afterLines="50" w:after="120" w:line="264" w:lineRule="auto"/>
        <w:ind w:left="567" w:hanging="357"/>
        <w:contextualSpacing w:val="0"/>
        <w:jc w:val="both"/>
        <w:rPr>
          <w:rFonts w:eastAsia="Times New Roman" w:cs="Calibri"/>
        </w:rPr>
      </w:pPr>
      <w:r w:rsidRPr="00A544F0">
        <w:rPr>
          <w:rFonts w:eastAsia="Times New Roman" w:cs="Calibri"/>
        </w:rPr>
        <w:t xml:space="preserve">Il termine ultimo per la presa visione dei documenti di gara è il seguente: __________; </w:t>
      </w:r>
    </w:p>
    <w:p w14:paraId="56A4153C" w14:textId="77777777" w:rsidR="007F4FC2" w:rsidRPr="00AA698B" w:rsidRDefault="007F4FC2" w:rsidP="00E607E8">
      <w:pPr>
        <w:pStyle w:val="Paragrafoelenco"/>
        <w:numPr>
          <w:ilvl w:val="0"/>
          <w:numId w:val="33"/>
        </w:numPr>
        <w:spacing w:afterLines="50" w:after="120" w:line="264" w:lineRule="auto"/>
        <w:ind w:left="567" w:hanging="357"/>
        <w:contextualSpacing w:val="0"/>
        <w:jc w:val="both"/>
        <w:rPr>
          <w:rFonts w:eastAsia="Times New Roman" w:cs="Calibri"/>
          <w:b/>
        </w:rPr>
      </w:pPr>
      <w:r w:rsidRPr="00A544F0">
        <w:rPr>
          <w:rFonts w:eastAsia="Times New Roman" w:cs="Calibri"/>
        </w:rPr>
        <w:t xml:space="preserve">Il termine ultimo per recapitare alla Stazione Appaltante la richiesta di sopralluogo </w:t>
      </w:r>
      <w:r w:rsidRPr="00524979">
        <w:rPr>
          <w:rFonts w:eastAsia="Times New Roman" w:cs="Calibri"/>
        </w:rPr>
        <w:t xml:space="preserve">è </w:t>
      </w:r>
      <w:r>
        <w:rPr>
          <w:rFonts w:eastAsia="Times New Roman" w:cs="Calibri"/>
        </w:rPr>
        <w:t>__________</w:t>
      </w:r>
      <w:r w:rsidRPr="00524979">
        <w:rPr>
          <w:rFonts w:eastAsia="Times New Roman" w:cs="Calibri"/>
        </w:rPr>
        <w:t xml:space="preserve">. </w:t>
      </w:r>
    </w:p>
    <w:p w14:paraId="6FCF764F" w14:textId="77777777" w:rsidR="007F4FC2" w:rsidRPr="00524979" w:rsidRDefault="007F4FC2" w:rsidP="007F4FC2">
      <w:pPr>
        <w:pStyle w:val="Paragrafoelenco"/>
        <w:spacing w:afterLines="50" w:after="120" w:line="264" w:lineRule="auto"/>
        <w:ind w:left="0"/>
        <w:contextualSpacing w:val="0"/>
        <w:jc w:val="both"/>
        <w:rPr>
          <w:rFonts w:eastAsia="Times New Roman" w:cs="Calibri"/>
          <w:b/>
        </w:rPr>
      </w:pPr>
      <w:r w:rsidRPr="00524979">
        <w:rPr>
          <w:rFonts w:eastAsia="Times New Roman" w:cs="Calibri"/>
        </w:rPr>
        <w:t xml:space="preserve">Nell’istanza dovrà essere indicato nome e cognome, con i relativi dati anagrafici delle persone incaricate di effettuarlo ed i dati del recapito a cui inviare la convocazione (indirizzo, mail, PEC). </w:t>
      </w:r>
    </w:p>
    <w:p w14:paraId="04FABAE6" w14:textId="77777777" w:rsidR="007F4FC2" w:rsidRPr="00524979" w:rsidRDefault="007F4FC2" w:rsidP="007F4FC2">
      <w:pPr>
        <w:spacing w:afterLines="50" w:after="120" w:line="264" w:lineRule="auto"/>
        <w:jc w:val="both"/>
        <w:rPr>
          <w:rFonts w:eastAsia="Times New Roman" w:cs="Calibri"/>
          <w:b/>
          <w:bCs/>
        </w:rPr>
      </w:pPr>
      <w:r w:rsidRPr="00524979">
        <w:rPr>
          <w:rFonts w:eastAsia="Times New Roman" w:cs="Calibri"/>
        </w:rPr>
        <w:t xml:space="preserve">I termini sopra riportati/richiamati </w:t>
      </w:r>
      <w:r w:rsidRPr="00524979">
        <w:rPr>
          <w:rFonts w:eastAsia="Times New Roman" w:cs="Calibri"/>
          <w:b/>
          <w:bCs/>
          <w:u w:val="thick"/>
        </w:rPr>
        <w:t>sono tassativi</w:t>
      </w:r>
      <w:r w:rsidRPr="00524979">
        <w:rPr>
          <w:rFonts w:eastAsia="Times New Roman" w:cs="Calibri"/>
          <w:b/>
          <w:bCs/>
        </w:rPr>
        <w:t>.</w:t>
      </w:r>
    </w:p>
    <w:p w14:paraId="21E0C952" w14:textId="77777777" w:rsidR="007F4FC2" w:rsidRPr="00524979" w:rsidRDefault="007F4FC2" w:rsidP="007F4FC2">
      <w:pPr>
        <w:spacing w:afterLines="50" w:after="120" w:line="264" w:lineRule="auto"/>
        <w:jc w:val="both"/>
        <w:rPr>
          <w:rFonts w:eastAsia="Times New Roman" w:cs="Calibri"/>
        </w:rPr>
      </w:pPr>
      <w:r w:rsidRPr="00524979">
        <w:rPr>
          <w:rFonts w:eastAsia="Times New Roman" w:cs="Calibri"/>
        </w:rPr>
        <w:t xml:space="preserve">Il sopralluogo </w:t>
      </w:r>
      <w:r w:rsidRPr="00AA698B">
        <w:rPr>
          <w:rFonts w:eastAsia="Times New Roman" w:cs="Calibri"/>
          <w:i/>
        </w:rPr>
        <w:t xml:space="preserve">[se previsto] </w:t>
      </w:r>
      <w:r w:rsidRPr="00524979">
        <w:rPr>
          <w:rFonts w:eastAsia="Times New Roman" w:cs="Calibri"/>
        </w:rPr>
        <w:t xml:space="preserve">può essere effettuato dal rappresentante legale/procuratore/direttore tecnico in possesso del documento di identità, o da soggetto in possesso del documento di identità e apposita delega munita di copia del documento di identità del delegante. </w:t>
      </w:r>
    </w:p>
    <w:p w14:paraId="4798185E" w14:textId="77777777" w:rsidR="007F4FC2" w:rsidRPr="00524979" w:rsidRDefault="007F4FC2" w:rsidP="007F4FC2">
      <w:pPr>
        <w:spacing w:afterLines="50" w:after="120" w:line="264" w:lineRule="auto"/>
        <w:jc w:val="both"/>
        <w:rPr>
          <w:rFonts w:eastAsia="Times New Roman" w:cs="Calibri"/>
          <w:b/>
        </w:rPr>
      </w:pPr>
      <w:r w:rsidRPr="00524979">
        <w:rPr>
          <w:rFonts w:eastAsia="Times New Roman" w:cs="Calibri"/>
        </w:rPr>
        <w:t xml:space="preserve">La stazione appaltante rilascia attestazione di avvenuto sopralluogo. </w:t>
      </w:r>
    </w:p>
    <w:p w14:paraId="30EBB63A" w14:textId="77777777" w:rsidR="007F4FC2" w:rsidRPr="00524979" w:rsidRDefault="007F4FC2" w:rsidP="007F4FC2">
      <w:pPr>
        <w:spacing w:afterLines="50" w:after="120" w:line="264" w:lineRule="auto"/>
        <w:jc w:val="both"/>
        <w:rPr>
          <w:rFonts w:eastAsia="Times New Roman" w:cs="Calibri"/>
        </w:rPr>
      </w:pPr>
      <w:r w:rsidRPr="00524979">
        <w:rPr>
          <w:rFonts w:eastAsia="Times New Roman" w:cs="Calibri"/>
        </w:rPr>
        <w:t xml:space="preserve">Il soggetto delegato ad effettuare il sopralluogo non può ricevere l’incarico da più concorrenti. </w:t>
      </w:r>
    </w:p>
    <w:p w14:paraId="5DBA8E02" w14:textId="77777777" w:rsidR="007F4FC2" w:rsidRPr="0022544F" w:rsidRDefault="007F4FC2" w:rsidP="007F4FC2">
      <w:pPr>
        <w:spacing w:afterLines="50" w:after="120" w:line="264" w:lineRule="auto"/>
        <w:jc w:val="both"/>
        <w:rPr>
          <w:rFonts w:eastAsia="Times New Roman" w:cs="Calibri"/>
        </w:rPr>
      </w:pPr>
      <w:r w:rsidRPr="0022544F">
        <w:rPr>
          <w:rFonts w:eastAsia="Times New Roman" w:cs="Calibri"/>
          <w:b/>
        </w:rPr>
        <w:t>In caso di</w:t>
      </w:r>
      <w:r w:rsidRPr="0022544F">
        <w:rPr>
          <w:rFonts w:eastAsia="Times New Roman" w:cs="Calibri"/>
        </w:rPr>
        <w:t xml:space="preserve"> </w:t>
      </w:r>
      <w:r w:rsidRPr="0022544F">
        <w:rPr>
          <w:rFonts w:eastAsia="Times New Roman" w:cs="Calibri"/>
          <w:b/>
        </w:rPr>
        <w:t>raggruppamento temporaneo o consorzio ordinario già costituiti, GEIE, aggregazione di rete costituita in raggruppamento</w:t>
      </w:r>
      <w:r w:rsidRPr="0022544F">
        <w:rPr>
          <w:rFonts w:eastAsia="Times New Roman" w:cs="Calibri"/>
        </w:rPr>
        <w:t xml:space="preserve">, il sopralluogo può essere effettuato da un rappresentante legale/procuratore/direttore tecnico di uno degli operatori economici raggruppati, aggregati in rete o consorziati o da soggetto diverso, purché munito della delega del mandatario/capofila. </w:t>
      </w:r>
    </w:p>
    <w:p w14:paraId="58E6D2BE" w14:textId="77777777" w:rsidR="007F4FC2" w:rsidRPr="0022544F" w:rsidRDefault="007F4FC2" w:rsidP="007F4FC2">
      <w:pPr>
        <w:spacing w:afterLines="50" w:after="120" w:line="264" w:lineRule="auto"/>
        <w:jc w:val="both"/>
        <w:rPr>
          <w:rFonts w:eastAsia="Times New Roman" w:cs="Calibri"/>
        </w:rPr>
      </w:pPr>
      <w:r w:rsidRPr="0022544F">
        <w:rPr>
          <w:rFonts w:eastAsia="Times New Roman" w:cs="Calibri"/>
          <w:b/>
        </w:rPr>
        <w:t>In caso di raggruppamento temporaneo o consorzio ordinario non ancora costituiti, aggregazione di rete non ancora costituita in raggruppamento</w:t>
      </w:r>
      <w:r w:rsidRPr="0022544F">
        <w:rPr>
          <w:rFonts w:eastAsia="Times New Roman" w:cs="Calibri"/>
        </w:rPr>
        <w:t>, il sopralluogo è effettuato da un rappresentante legale/procuratore/direttore tecnico di uno degli operatori economici raggruppati, aggregati in rete o consorziati o da soggetto diverso, purché munito della delega di tutti detti operatori. In alternativa l’operatore raggruppando/aggregando/consorziando può effettuare il sopralluogo singolarmente.</w:t>
      </w:r>
    </w:p>
    <w:p w14:paraId="2A2FB212" w14:textId="77777777" w:rsidR="007F4FC2" w:rsidRPr="0022544F" w:rsidRDefault="007F4FC2" w:rsidP="007F4FC2">
      <w:pPr>
        <w:spacing w:before="60" w:after="0" w:line="264" w:lineRule="auto"/>
        <w:jc w:val="both"/>
        <w:rPr>
          <w:rFonts w:eastAsia="Times New Roman" w:cs="Calibri"/>
        </w:rPr>
      </w:pPr>
      <w:r w:rsidRPr="0022544F">
        <w:rPr>
          <w:rFonts w:eastAsia="Times New Roman" w:cs="Calibri"/>
          <w:b/>
        </w:rPr>
        <w:t>In caso di consorzio stabile,</w:t>
      </w:r>
      <w:r w:rsidRPr="0022544F">
        <w:rPr>
          <w:rFonts w:eastAsia="Times New Roman" w:cs="Calibri"/>
        </w:rPr>
        <w:t xml:space="preserve"> il sopralluogo è effettuato da soggetto munito di delega, conferita dal consorzio oppure dall’operatore economico consorziato indicato come esecutore.</w:t>
      </w:r>
    </w:p>
    <w:p w14:paraId="02CF175D" w14:textId="77777777" w:rsidR="007F4FC2" w:rsidRPr="0022544F" w:rsidRDefault="007F4FC2" w:rsidP="007F4FC2">
      <w:pPr>
        <w:spacing w:after="0" w:line="264" w:lineRule="auto"/>
        <w:jc w:val="both"/>
        <w:rPr>
          <w:rFonts w:eastAsia="Times New Roman" w:cs="Calibri"/>
        </w:rPr>
      </w:pPr>
      <w:r w:rsidRPr="0022544F">
        <w:rPr>
          <w:rFonts w:eastAsia="Times New Roman" w:cs="Calibri"/>
        </w:rPr>
        <w:t xml:space="preserve">La mancata allegazione dell’attestazione di sopralluogo </w:t>
      </w:r>
      <w:r w:rsidRPr="00DA77FB">
        <w:rPr>
          <w:rFonts w:eastAsia="Times New Roman" w:cs="Calibri"/>
          <w:i/>
        </w:rPr>
        <w:t>[</w:t>
      </w:r>
      <w:r>
        <w:rPr>
          <w:rFonts w:eastAsia="Times New Roman" w:cs="Calibri"/>
          <w:i/>
        </w:rPr>
        <w:t xml:space="preserve">se </w:t>
      </w:r>
      <w:r w:rsidRPr="00DA77FB">
        <w:rPr>
          <w:rFonts w:eastAsia="Times New Roman" w:cs="Calibri"/>
          <w:i/>
        </w:rPr>
        <w:t xml:space="preserve">previsto] </w:t>
      </w:r>
      <w:r w:rsidRPr="0022544F">
        <w:rPr>
          <w:rFonts w:eastAsia="Times New Roman" w:cs="Calibri"/>
        </w:rPr>
        <w:t>è sanabile mediante soccor</w:t>
      </w:r>
      <w:r>
        <w:rPr>
          <w:rFonts w:eastAsia="Times New Roman" w:cs="Calibri"/>
        </w:rPr>
        <w:t>so istruttorio ex art. 101 del c</w:t>
      </w:r>
      <w:r w:rsidRPr="0022544F">
        <w:rPr>
          <w:rFonts w:eastAsia="Times New Roman" w:cs="Calibri"/>
        </w:rPr>
        <w:t>odice.</w:t>
      </w:r>
    </w:p>
    <w:p w14:paraId="5DBFEE73" w14:textId="77777777" w:rsidR="007F4FC2" w:rsidRPr="00AA698B" w:rsidRDefault="007F4FC2" w:rsidP="00950720">
      <w:pPr>
        <w:pStyle w:val="Titolo3"/>
        <w:widowControl w:val="0"/>
        <w:numPr>
          <w:ilvl w:val="0"/>
          <w:numId w:val="0"/>
        </w:numPr>
        <w:suppressAutoHyphens w:val="0"/>
        <w:spacing w:after="100" w:line="264" w:lineRule="auto"/>
        <w:jc w:val="both"/>
        <w:rPr>
          <w:rFonts w:ascii="Calibri" w:hAnsi="Calibri" w:cs="Calibri"/>
          <w:smallCaps/>
          <w:color w:val="002060"/>
          <w:sz w:val="22"/>
          <w:szCs w:val="22"/>
        </w:rPr>
      </w:pPr>
      <w:r w:rsidRPr="00AA698B">
        <w:rPr>
          <w:rFonts w:ascii="Calibri" w:hAnsi="Calibri" w:cs="Calibri"/>
          <w:smallCaps/>
          <w:color w:val="002060"/>
          <w:sz w:val="21"/>
          <w:szCs w:val="21"/>
        </w:rPr>
        <w:t>6.2</w:t>
      </w:r>
      <w:r w:rsidRPr="00AA698B">
        <w:rPr>
          <w:rFonts w:ascii="Calibri" w:hAnsi="Calibri" w:cs="Calibri"/>
          <w:smallCaps/>
          <w:color w:val="002060"/>
          <w:sz w:val="22"/>
          <w:szCs w:val="22"/>
        </w:rPr>
        <w:t xml:space="preserve">  Subappalti</w:t>
      </w:r>
    </w:p>
    <w:p w14:paraId="272B9D4E" w14:textId="77777777" w:rsidR="007F4FC2" w:rsidRPr="00326A34" w:rsidRDefault="007F4FC2" w:rsidP="007F4FC2">
      <w:pPr>
        <w:spacing w:after="60" w:line="264" w:lineRule="auto"/>
        <w:jc w:val="both"/>
        <w:rPr>
          <w:rFonts w:eastAsia="Times New Roman" w:cs="Calibri"/>
        </w:rPr>
      </w:pPr>
      <w:r w:rsidRPr="003A2882">
        <w:rPr>
          <w:rFonts w:eastAsia="Times New Roman" w:cs="Calibri"/>
        </w:rPr>
        <w:t>L’affidatario non può avvalersi del subappalto, fatta eccezione per indagini geologiche, geotecniche, sismiche, sondaggi, rilievi, misurazioni e picchettazioni, predisposizione di elaborati specialistici e di dettaglio, con esclusione delle relazioni geologiche, nonché per la sola redazione grafica degli elaborati progettuali. Resta, comunqu</w:t>
      </w:r>
      <w:r w:rsidRPr="00326A34">
        <w:rPr>
          <w:rFonts w:eastAsia="Times New Roman" w:cs="Calibri"/>
        </w:rPr>
        <w:t xml:space="preserve">e, ferma la responsabilità esclusiva del progettista. </w:t>
      </w:r>
    </w:p>
    <w:p w14:paraId="4F3E768D" w14:textId="77777777" w:rsidR="007F4FC2" w:rsidRPr="00326A34" w:rsidRDefault="007F4FC2" w:rsidP="007F4FC2">
      <w:pPr>
        <w:spacing w:after="0" w:line="264" w:lineRule="auto"/>
        <w:rPr>
          <w:rFonts w:eastAsia="Times New Roman" w:cs="Calibri"/>
        </w:rPr>
      </w:pPr>
      <w:r w:rsidRPr="00326A34">
        <w:rPr>
          <w:rFonts w:eastAsia="Times New Roman" w:cs="Calibri"/>
        </w:rPr>
        <w:t>Gli eventuali subappalti devono in ogni caso essere eseguiti rispettando le regole di cui all’art</w:t>
      </w:r>
      <w:r>
        <w:rPr>
          <w:rFonts w:eastAsia="Times New Roman" w:cs="Calibri"/>
        </w:rPr>
        <w:t xml:space="preserve">icolo </w:t>
      </w:r>
      <w:r w:rsidRPr="00326A34">
        <w:rPr>
          <w:rFonts w:eastAsia="Times New Roman" w:cs="Calibri"/>
        </w:rPr>
        <w:t>119</w:t>
      </w:r>
      <w:r>
        <w:rPr>
          <w:rFonts w:eastAsia="Times New Roman" w:cs="Calibri"/>
        </w:rPr>
        <w:t xml:space="preserve"> del codice</w:t>
      </w:r>
      <w:r w:rsidRPr="00326A34">
        <w:rPr>
          <w:rFonts w:eastAsia="Times New Roman" w:cs="Calibri"/>
        </w:rPr>
        <w:t xml:space="preserve">. </w:t>
      </w:r>
    </w:p>
    <w:p w14:paraId="2A56E86C" w14:textId="77777777" w:rsidR="007F4FC2" w:rsidRPr="00326A34" w:rsidRDefault="007F4FC2" w:rsidP="007F4FC2">
      <w:pPr>
        <w:spacing w:after="60" w:line="264" w:lineRule="auto"/>
        <w:jc w:val="both"/>
        <w:rPr>
          <w:rFonts w:eastAsia="Times New Roman" w:cs="Calibri"/>
        </w:rPr>
      </w:pPr>
      <w:r w:rsidRPr="00326A34">
        <w:rPr>
          <w:rFonts w:eastAsia="Times New Roman" w:cs="Calibri"/>
        </w:rPr>
        <w:t>Il concorrente deve indicare, all’atto dell’offerta, le parti del servizio che intende subappaltare in conformità a quanto previsto dall’articolo 119 comma 4, lettera c) del codice; in mancanza di tali indicazioni il successivo subappalto è vietato.</w:t>
      </w:r>
    </w:p>
    <w:p w14:paraId="631F51F9" w14:textId="77777777" w:rsidR="007F4FC2" w:rsidRPr="00326A34" w:rsidRDefault="007F4FC2" w:rsidP="007F4FC2">
      <w:pPr>
        <w:spacing w:after="60" w:line="264" w:lineRule="auto"/>
        <w:jc w:val="both"/>
        <w:rPr>
          <w:rFonts w:eastAsia="Times New Roman" w:cs="Calibri"/>
        </w:rPr>
      </w:pPr>
      <w:r w:rsidRPr="00326A34">
        <w:rPr>
          <w:rFonts w:eastAsia="Times New Roman" w:cs="Calibri"/>
        </w:rPr>
        <w:t>La mancata espressione della volontà di ricorso al subappalto non comporta l’esclusione dalla gara ma rappresenta impedimento per l’aggiudicatario a ricorrere al subappalto.</w:t>
      </w:r>
    </w:p>
    <w:p w14:paraId="43989606" w14:textId="77777777" w:rsidR="007F4FC2" w:rsidRDefault="007F4FC2" w:rsidP="007F4FC2">
      <w:pPr>
        <w:spacing w:after="0" w:line="264" w:lineRule="auto"/>
        <w:jc w:val="both"/>
      </w:pPr>
      <w:r w:rsidRPr="00326A34">
        <w:t>La stazione appaltante provvederà al pagamento diretto dei subappaltatori e dei titolari di sub-contratti non costituenti subappalto nei casi di cui all’art.119 comma 11 del codice.</w:t>
      </w:r>
    </w:p>
    <w:p w14:paraId="4FC0327B" w14:textId="77777777" w:rsidR="007F4FC2" w:rsidRDefault="007F4FC2" w:rsidP="00950720">
      <w:pPr>
        <w:pStyle w:val="Titolo3"/>
        <w:widowControl w:val="0"/>
        <w:numPr>
          <w:ilvl w:val="0"/>
          <w:numId w:val="0"/>
        </w:numPr>
        <w:suppressAutoHyphens w:val="0"/>
        <w:spacing w:after="100" w:line="264" w:lineRule="auto"/>
        <w:jc w:val="both"/>
        <w:rPr>
          <w:rFonts w:ascii="Calibri" w:hAnsi="Calibri" w:cs="Calibri"/>
          <w:smallCaps/>
          <w:color w:val="002060"/>
          <w:sz w:val="22"/>
          <w:szCs w:val="22"/>
        </w:rPr>
      </w:pPr>
      <w:r>
        <w:rPr>
          <w:rFonts w:ascii="Calibri" w:hAnsi="Calibri" w:cs="Calibri"/>
          <w:smallCaps/>
          <w:color w:val="002060"/>
          <w:sz w:val="21"/>
          <w:szCs w:val="21"/>
        </w:rPr>
        <w:t>6.3</w:t>
      </w:r>
      <w:r w:rsidRPr="00AA698B">
        <w:rPr>
          <w:rFonts w:ascii="Calibri" w:hAnsi="Calibri" w:cs="Calibri"/>
          <w:smallCaps/>
          <w:color w:val="002060"/>
          <w:sz w:val="22"/>
          <w:szCs w:val="22"/>
        </w:rPr>
        <w:t xml:space="preserve">  </w:t>
      </w:r>
      <w:r>
        <w:rPr>
          <w:rFonts w:ascii="Calibri" w:hAnsi="Calibri" w:cs="Calibri"/>
          <w:smallCaps/>
          <w:color w:val="002060"/>
          <w:sz w:val="22"/>
          <w:szCs w:val="22"/>
        </w:rPr>
        <w:t>avvalimento</w:t>
      </w:r>
    </w:p>
    <w:p w14:paraId="1B5D6B68" w14:textId="77777777" w:rsidR="007F4FC2" w:rsidRPr="00BD0B9B" w:rsidRDefault="007F4FC2" w:rsidP="007F4FC2">
      <w:pPr>
        <w:pStyle w:val="Corpotesto"/>
        <w:spacing w:after="60" w:line="264" w:lineRule="auto"/>
        <w:ind w:right="130"/>
        <w:jc w:val="both"/>
        <w:rPr>
          <w:rFonts w:ascii="Calibri" w:hAnsi="Calibri" w:cs="Calibri"/>
          <w:sz w:val="22"/>
          <w:szCs w:val="22"/>
        </w:rPr>
      </w:pPr>
      <w:r w:rsidRPr="00BD0B9B">
        <w:rPr>
          <w:rFonts w:ascii="Calibri" w:hAnsi="Calibri" w:cs="Calibri"/>
          <w:sz w:val="22"/>
          <w:szCs w:val="22"/>
        </w:rPr>
        <w:t>Il concorrente può avvalersi di dotazioni tecniche, risorse umane e strumentali messe a disposizione da uno</w:t>
      </w:r>
      <w:r w:rsidRPr="00BD0B9B">
        <w:rPr>
          <w:rFonts w:ascii="Calibri" w:hAnsi="Calibri" w:cs="Calibri"/>
          <w:spacing w:val="1"/>
          <w:sz w:val="22"/>
          <w:szCs w:val="22"/>
        </w:rPr>
        <w:t xml:space="preserve"> </w:t>
      </w:r>
      <w:r w:rsidRPr="00BD0B9B">
        <w:rPr>
          <w:rFonts w:ascii="Calibri" w:hAnsi="Calibri" w:cs="Calibri"/>
          <w:sz w:val="22"/>
          <w:szCs w:val="22"/>
        </w:rPr>
        <w:t>o più operatori economici ausiliari per dimostrare il possesso dei requisiti di ordine speciale di cui al paragrafo 5.3  e/o</w:t>
      </w:r>
      <w:r w:rsidRPr="00BD0B9B">
        <w:rPr>
          <w:rFonts w:ascii="Calibri" w:hAnsi="Calibri" w:cs="Calibri"/>
          <w:spacing w:val="-1"/>
          <w:sz w:val="22"/>
          <w:szCs w:val="22"/>
        </w:rPr>
        <w:t xml:space="preserve"> </w:t>
      </w:r>
      <w:r w:rsidRPr="00BD0B9B">
        <w:rPr>
          <w:rFonts w:ascii="Calibri" w:hAnsi="Calibri" w:cs="Calibri"/>
          <w:sz w:val="22"/>
          <w:szCs w:val="22"/>
        </w:rPr>
        <w:t>per</w:t>
      </w:r>
      <w:r w:rsidRPr="00BD0B9B">
        <w:rPr>
          <w:rFonts w:ascii="Calibri" w:hAnsi="Calibri" w:cs="Calibri"/>
          <w:spacing w:val="-1"/>
          <w:sz w:val="22"/>
          <w:szCs w:val="22"/>
        </w:rPr>
        <w:t xml:space="preserve"> </w:t>
      </w:r>
      <w:r w:rsidRPr="00BD0B9B">
        <w:rPr>
          <w:rFonts w:ascii="Calibri" w:hAnsi="Calibri" w:cs="Calibri"/>
          <w:sz w:val="22"/>
          <w:szCs w:val="22"/>
        </w:rPr>
        <w:t>migliorare la propria</w:t>
      </w:r>
      <w:r w:rsidRPr="00BD0B9B">
        <w:rPr>
          <w:rFonts w:ascii="Calibri" w:hAnsi="Calibri" w:cs="Calibri"/>
          <w:spacing w:val="-1"/>
          <w:sz w:val="22"/>
          <w:szCs w:val="22"/>
        </w:rPr>
        <w:t xml:space="preserve"> </w:t>
      </w:r>
      <w:r w:rsidRPr="00BD0B9B">
        <w:rPr>
          <w:rFonts w:ascii="Calibri" w:hAnsi="Calibri" w:cs="Calibri"/>
          <w:sz w:val="22"/>
          <w:szCs w:val="22"/>
        </w:rPr>
        <w:t>offerta.</w:t>
      </w:r>
    </w:p>
    <w:p w14:paraId="69EE3CA3" w14:textId="77777777" w:rsidR="007F4FC2" w:rsidRPr="00BD0B9B" w:rsidRDefault="007F4FC2" w:rsidP="007F4FC2">
      <w:pPr>
        <w:pStyle w:val="Corpotesto"/>
        <w:spacing w:after="60" w:line="264" w:lineRule="auto"/>
        <w:ind w:right="132"/>
        <w:jc w:val="both"/>
        <w:rPr>
          <w:rFonts w:ascii="Calibri" w:hAnsi="Calibri" w:cs="Calibri"/>
          <w:sz w:val="22"/>
          <w:szCs w:val="22"/>
        </w:rPr>
      </w:pPr>
      <w:r w:rsidRPr="00BD0B9B">
        <w:rPr>
          <w:rFonts w:ascii="Calibri" w:hAnsi="Calibri" w:cs="Calibri"/>
          <w:sz w:val="22"/>
          <w:szCs w:val="22"/>
        </w:rPr>
        <w:t>Nel contratto di avvalimento le parti specificano le risorse strumentali e umane che l’ausiliario mette a</w:t>
      </w:r>
      <w:r w:rsidRPr="00BD0B9B">
        <w:rPr>
          <w:rFonts w:ascii="Calibri" w:hAnsi="Calibri" w:cs="Calibri"/>
          <w:spacing w:val="1"/>
          <w:sz w:val="22"/>
          <w:szCs w:val="22"/>
        </w:rPr>
        <w:t xml:space="preserve"> </w:t>
      </w:r>
      <w:r w:rsidRPr="00BD0B9B">
        <w:rPr>
          <w:rFonts w:ascii="Calibri" w:hAnsi="Calibri" w:cs="Calibri"/>
          <w:sz w:val="22"/>
          <w:szCs w:val="22"/>
        </w:rPr>
        <w:t>disposizione</w:t>
      </w:r>
      <w:r w:rsidRPr="00BD0B9B">
        <w:rPr>
          <w:rFonts w:ascii="Calibri" w:hAnsi="Calibri" w:cs="Calibri"/>
          <w:spacing w:val="1"/>
          <w:sz w:val="22"/>
          <w:szCs w:val="22"/>
        </w:rPr>
        <w:t xml:space="preserve"> </w:t>
      </w:r>
      <w:r w:rsidRPr="00BD0B9B">
        <w:rPr>
          <w:rFonts w:ascii="Calibri" w:hAnsi="Calibri" w:cs="Calibri"/>
          <w:sz w:val="22"/>
          <w:szCs w:val="22"/>
        </w:rPr>
        <w:t>del</w:t>
      </w:r>
      <w:r w:rsidRPr="00BD0B9B">
        <w:rPr>
          <w:rFonts w:ascii="Calibri" w:hAnsi="Calibri" w:cs="Calibri"/>
          <w:spacing w:val="1"/>
          <w:sz w:val="22"/>
          <w:szCs w:val="22"/>
        </w:rPr>
        <w:t xml:space="preserve"> </w:t>
      </w:r>
      <w:r w:rsidRPr="00BD0B9B">
        <w:rPr>
          <w:rFonts w:ascii="Calibri" w:hAnsi="Calibri" w:cs="Calibri"/>
          <w:sz w:val="22"/>
          <w:szCs w:val="22"/>
        </w:rPr>
        <w:t>concorrente</w:t>
      </w:r>
      <w:r w:rsidRPr="00BD0B9B">
        <w:rPr>
          <w:rFonts w:ascii="Calibri" w:hAnsi="Calibri" w:cs="Calibri"/>
          <w:spacing w:val="1"/>
          <w:sz w:val="22"/>
          <w:szCs w:val="22"/>
        </w:rPr>
        <w:t xml:space="preserve"> </w:t>
      </w:r>
      <w:r w:rsidRPr="00BD0B9B">
        <w:rPr>
          <w:rFonts w:ascii="Calibri" w:hAnsi="Calibri" w:cs="Calibri"/>
          <w:sz w:val="22"/>
          <w:szCs w:val="22"/>
        </w:rPr>
        <w:t>e</w:t>
      </w:r>
      <w:r w:rsidRPr="00BD0B9B">
        <w:rPr>
          <w:rFonts w:ascii="Calibri" w:hAnsi="Calibri" w:cs="Calibri"/>
          <w:spacing w:val="1"/>
          <w:sz w:val="22"/>
          <w:szCs w:val="22"/>
        </w:rPr>
        <w:t xml:space="preserve"> </w:t>
      </w:r>
      <w:r w:rsidRPr="00BD0B9B">
        <w:rPr>
          <w:rFonts w:ascii="Calibri" w:hAnsi="Calibri" w:cs="Calibri"/>
          <w:sz w:val="22"/>
          <w:szCs w:val="22"/>
        </w:rPr>
        <w:t>indicano</w:t>
      </w:r>
      <w:r w:rsidRPr="00BD0B9B">
        <w:rPr>
          <w:rFonts w:ascii="Calibri" w:hAnsi="Calibri" w:cs="Calibri"/>
          <w:spacing w:val="1"/>
          <w:sz w:val="22"/>
          <w:szCs w:val="22"/>
        </w:rPr>
        <w:t xml:space="preserve"> </w:t>
      </w:r>
      <w:r w:rsidRPr="00BD0B9B">
        <w:rPr>
          <w:rFonts w:ascii="Calibri" w:hAnsi="Calibri" w:cs="Calibri"/>
          <w:sz w:val="22"/>
          <w:szCs w:val="22"/>
        </w:rPr>
        <w:t>se</w:t>
      </w:r>
      <w:r w:rsidRPr="00BD0B9B">
        <w:rPr>
          <w:rFonts w:ascii="Calibri" w:hAnsi="Calibri" w:cs="Calibri"/>
          <w:spacing w:val="1"/>
          <w:sz w:val="22"/>
          <w:szCs w:val="22"/>
        </w:rPr>
        <w:t xml:space="preserve"> </w:t>
      </w:r>
      <w:r w:rsidRPr="00BD0B9B">
        <w:rPr>
          <w:rFonts w:ascii="Calibri" w:hAnsi="Calibri" w:cs="Calibri"/>
          <w:sz w:val="22"/>
          <w:szCs w:val="22"/>
        </w:rPr>
        <w:t>l’avvalimento</w:t>
      </w:r>
      <w:r w:rsidRPr="00BD0B9B">
        <w:rPr>
          <w:rFonts w:ascii="Calibri" w:hAnsi="Calibri" w:cs="Calibri"/>
          <w:spacing w:val="1"/>
          <w:sz w:val="22"/>
          <w:szCs w:val="22"/>
        </w:rPr>
        <w:t xml:space="preserve"> </w:t>
      </w:r>
      <w:r w:rsidRPr="00BD0B9B">
        <w:rPr>
          <w:rFonts w:ascii="Calibri" w:hAnsi="Calibri" w:cs="Calibri"/>
          <w:sz w:val="22"/>
          <w:szCs w:val="22"/>
        </w:rPr>
        <w:t>è</w:t>
      </w:r>
      <w:r w:rsidRPr="00BD0B9B">
        <w:rPr>
          <w:rFonts w:ascii="Calibri" w:hAnsi="Calibri" w:cs="Calibri"/>
          <w:spacing w:val="1"/>
          <w:sz w:val="22"/>
          <w:szCs w:val="22"/>
        </w:rPr>
        <w:t xml:space="preserve"> </w:t>
      </w:r>
      <w:r w:rsidRPr="00BD0B9B">
        <w:rPr>
          <w:rFonts w:ascii="Calibri" w:hAnsi="Calibri" w:cs="Calibri"/>
          <w:sz w:val="22"/>
          <w:szCs w:val="22"/>
        </w:rPr>
        <w:t>finalizzato</w:t>
      </w:r>
      <w:r w:rsidRPr="00BD0B9B">
        <w:rPr>
          <w:rFonts w:ascii="Calibri" w:hAnsi="Calibri" w:cs="Calibri"/>
          <w:spacing w:val="1"/>
          <w:sz w:val="22"/>
          <w:szCs w:val="22"/>
        </w:rPr>
        <w:t xml:space="preserve"> </w:t>
      </w:r>
      <w:r w:rsidRPr="00BD0B9B">
        <w:rPr>
          <w:rFonts w:ascii="Calibri" w:hAnsi="Calibri" w:cs="Calibri"/>
          <w:sz w:val="22"/>
          <w:szCs w:val="22"/>
        </w:rPr>
        <w:t>ad</w:t>
      </w:r>
      <w:r w:rsidRPr="00BD0B9B">
        <w:rPr>
          <w:rFonts w:ascii="Calibri" w:hAnsi="Calibri" w:cs="Calibri"/>
          <w:spacing w:val="1"/>
          <w:sz w:val="22"/>
          <w:szCs w:val="22"/>
        </w:rPr>
        <w:t xml:space="preserve"> </w:t>
      </w:r>
      <w:r w:rsidRPr="00BD0B9B">
        <w:rPr>
          <w:rFonts w:ascii="Calibri" w:hAnsi="Calibri" w:cs="Calibri"/>
          <w:sz w:val="22"/>
          <w:szCs w:val="22"/>
        </w:rPr>
        <w:t>acquisire</w:t>
      </w:r>
      <w:r w:rsidRPr="00BD0B9B">
        <w:rPr>
          <w:rFonts w:ascii="Calibri" w:hAnsi="Calibri" w:cs="Calibri"/>
          <w:spacing w:val="1"/>
          <w:sz w:val="22"/>
          <w:szCs w:val="22"/>
        </w:rPr>
        <w:t xml:space="preserve"> </w:t>
      </w:r>
      <w:r w:rsidRPr="00BD0B9B">
        <w:rPr>
          <w:rFonts w:ascii="Calibri" w:hAnsi="Calibri" w:cs="Calibri"/>
          <w:sz w:val="22"/>
          <w:szCs w:val="22"/>
        </w:rPr>
        <w:t>un</w:t>
      </w:r>
      <w:r w:rsidRPr="00BD0B9B">
        <w:rPr>
          <w:rFonts w:ascii="Calibri" w:hAnsi="Calibri" w:cs="Calibri"/>
          <w:spacing w:val="1"/>
          <w:sz w:val="22"/>
          <w:szCs w:val="22"/>
        </w:rPr>
        <w:t xml:space="preserve"> </w:t>
      </w:r>
      <w:r w:rsidRPr="00BD0B9B">
        <w:rPr>
          <w:rFonts w:ascii="Calibri" w:hAnsi="Calibri" w:cs="Calibri"/>
          <w:sz w:val="22"/>
          <w:szCs w:val="22"/>
        </w:rPr>
        <w:t>requisito</w:t>
      </w:r>
      <w:r w:rsidRPr="00BD0B9B">
        <w:rPr>
          <w:rFonts w:ascii="Calibri" w:hAnsi="Calibri" w:cs="Calibri"/>
          <w:spacing w:val="1"/>
          <w:sz w:val="22"/>
          <w:szCs w:val="22"/>
        </w:rPr>
        <w:t xml:space="preserve"> </w:t>
      </w:r>
      <w:r w:rsidRPr="00BD0B9B">
        <w:rPr>
          <w:rFonts w:ascii="Calibri" w:hAnsi="Calibri" w:cs="Calibri"/>
          <w:sz w:val="22"/>
          <w:szCs w:val="22"/>
        </w:rPr>
        <w:t>di</w:t>
      </w:r>
      <w:r w:rsidRPr="00BD0B9B">
        <w:rPr>
          <w:rFonts w:ascii="Calibri" w:hAnsi="Calibri" w:cs="Calibri"/>
          <w:spacing w:val="1"/>
          <w:sz w:val="22"/>
          <w:szCs w:val="22"/>
        </w:rPr>
        <w:t xml:space="preserve"> </w:t>
      </w:r>
      <w:r w:rsidRPr="00BD0B9B">
        <w:rPr>
          <w:rFonts w:ascii="Calibri" w:hAnsi="Calibri" w:cs="Calibri"/>
          <w:sz w:val="22"/>
          <w:szCs w:val="22"/>
        </w:rPr>
        <w:t>partecipazione</w:t>
      </w:r>
      <w:r w:rsidRPr="00BD0B9B">
        <w:rPr>
          <w:rFonts w:ascii="Calibri" w:hAnsi="Calibri" w:cs="Calibri"/>
          <w:spacing w:val="-2"/>
          <w:sz w:val="22"/>
          <w:szCs w:val="22"/>
        </w:rPr>
        <w:t xml:space="preserve"> </w:t>
      </w:r>
      <w:r w:rsidRPr="00BD0B9B">
        <w:rPr>
          <w:rFonts w:ascii="Calibri" w:hAnsi="Calibri" w:cs="Calibri"/>
          <w:sz w:val="22"/>
          <w:szCs w:val="22"/>
        </w:rPr>
        <w:t>o</w:t>
      </w:r>
      <w:r w:rsidRPr="00BD0B9B">
        <w:rPr>
          <w:rFonts w:ascii="Calibri" w:hAnsi="Calibri" w:cs="Calibri"/>
          <w:spacing w:val="-2"/>
          <w:sz w:val="22"/>
          <w:szCs w:val="22"/>
        </w:rPr>
        <w:t xml:space="preserve"> </w:t>
      </w:r>
      <w:r w:rsidRPr="00BD0B9B">
        <w:rPr>
          <w:rFonts w:ascii="Calibri" w:hAnsi="Calibri" w:cs="Calibri"/>
          <w:sz w:val="22"/>
          <w:szCs w:val="22"/>
        </w:rPr>
        <w:t>a</w:t>
      </w:r>
      <w:r w:rsidRPr="00BD0B9B">
        <w:rPr>
          <w:rFonts w:ascii="Calibri" w:hAnsi="Calibri" w:cs="Calibri"/>
          <w:spacing w:val="-1"/>
          <w:sz w:val="22"/>
          <w:szCs w:val="22"/>
        </w:rPr>
        <w:t xml:space="preserve"> </w:t>
      </w:r>
      <w:r w:rsidRPr="00BD0B9B">
        <w:rPr>
          <w:rFonts w:ascii="Calibri" w:hAnsi="Calibri" w:cs="Calibri"/>
          <w:sz w:val="22"/>
          <w:szCs w:val="22"/>
        </w:rPr>
        <w:t>migliorare</w:t>
      </w:r>
      <w:r w:rsidRPr="00BD0B9B">
        <w:rPr>
          <w:rFonts w:ascii="Calibri" w:hAnsi="Calibri" w:cs="Calibri"/>
          <w:spacing w:val="-2"/>
          <w:sz w:val="22"/>
          <w:szCs w:val="22"/>
        </w:rPr>
        <w:t xml:space="preserve"> </w:t>
      </w:r>
      <w:r w:rsidRPr="00BD0B9B">
        <w:rPr>
          <w:rFonts w:ascii="Calibri" w:hAnsi="Calibri" w:cs="Calibri"/>
          <w:sz w:val="22"/>
          <w:szCs w:val="22"/>
        </w:rPr>
        <w:t>l’offerta del</w:t>
      </w:r>
      <w:r w:rsidRPr="00BD0B9B">
        <w:rPr>
          <w:rFonts w:ascii="Calibri" w:hAnsi="Calibri" w:cs="Calibri"/>
          <w:spacing w:val="-2"/>
          <w:sz w:val="22"/>
          <w:szCs w:val="22"/>
        </w:rPr>
        <w:t xml:space="preserve"> </w:t>
      </w:r>
      <w:r w:rsidRPr="00BD0B9B">
        <w:rPr>
          <w:rFonts w:ascii="Calibri" w:hAnsi="Calibri" w:cs="Calibri"/>
          <w:sz w:val="22"/>
          <w:szCs w:val="22"/>
        </w:rPr>
        <w:t>concorrente, o</w:t>
      </w:r>
      <w:r w:rsidRPr="00BD0B9B">
        <w:rPr>
          <w:rFonts w:ascii="Calibri" w:hAnsi="Calibri" w:cs="Calibri"/>
          <w:spacing w:val="-2"/>
          <w:sz w:val="22"/>
          <w:szCs w:val="22"/>
        </w:rPr>
        <w:t xml:space="preserve"> </w:t>
      </w:r>
      <w:r w:rsidRPr="00BD0B9B">
        <w:rPr>
          <w:rFonts w:ascii="Calibri" w:hAnsi="Calibri" w:cs="Calibri"/>
          <w:sz w:val="22"/>
          <w:szCs w:val="22"/>
        </w:rPr>
        <w:t>se serve</w:t>
      </w:r>
      <w:r w:rsidRPr="00BD0B9B">
        <w:rPr>
          <w:rFonts w:ascii="Calibri" w:hAnsi="Calibri" w:cs="Calibri"/>
          <w:spacing w:val="-1"/>
          <w:sz w:val="22"/>
          <w:szCs w:val="22"/>
        </w:rPr>
        <w:t xml:space="preserve"> </w:t>
      </w:r>
      <w:r w:rsidRPr="00BD0B9B">
        <w:rPr>
          <w:rFonts w:ascii="Calibri" w:hAnsi="Calibri" w:cs="Calibri"/>
          <w:sz w:val="22"/>
          <w:szCs w:val="22"/>
        </w:rPr>
        <w:t>ad</w:t>
      </w:r>
      <w:r w:rsidRPr="00BD0B9B">
        <w:rPr>
          <w:rFonts w:ascii="Calibri" w:hAnsi="Calibri" w:cs="Calibri"/>
          <w:spacing w:val="-1"/>
          <w:sz w:val="22"/>
          <w:szCs w:val="22"/>
        </w:rPr>
        <w:t xml:space="preserve"> </w:t>
      </w:r>
      <w:r w:rsidRPr="00BD0B9B">
        <w:rPr>
          <w:rFonts w:ascii="Calibri" w:hAnsi="Calibri" w:cs="Calibri"/>
          <w:sz w:val="22"/>
          <w:szCs w:val="22"/>
        </w:rPr>
        <w:t>entrambe</w:t>
      </w:r>
      <w:r w:rsidRPr="00BD0B9B">
        <w:rPr>
          <w:rFonts w:ascii="Calibri" w:hAnsi="Calibri" w:cs="Calibri"/>
          <w:spacing w:val="1"/>
          <w:sz w:val="22"/>
          <w:szCs w:val="22"/>
        </w:rPr>
        <w:t xml:space="preserve"> </w:t>
      </w:r>
      <w:r w:rsidRPr="00BD0B9B">
        <w:rPr>
          <w:rFonts w:ascii="Calibri" w:hAnsi="Calibri" w:cs="Calibri"/>
          <w:sz w:val="22"/>
          <w:szCs w:val="22"/>
        </w:rPr>
        <w:t>le</w:t>
      </w:r>
      <w:r w:rsidRPr="00BD0B9B">
        <w:rPr>
          <w:rFonts w:ascii="Calibri" w:hAnsi="Calibri" w:cs="Calibri"/>
          <w:spacing w:val="-2"/>
          <w:sz w:val="22"/>
          <w:szCs w:val="22"/>
        </w:rPr>
        <w:t xml:space="preserve"> </w:t>
      </w:r>
      <w:r w:rsidRPr="00BD0B9B">
        <w:rPr>
          <w:rFonts w:ascii="Calibri" w:hAnsi="Calibri" w:cs="Calibri"/>
          <w:sz w:val="22"/>
          <w:szCs w:val="22"/>
        </w:rPr>
        <w:t>finalità.</w:t>
      </w:r>
    </w:p>
    <w:p w14:paraId="73991A78" w14:textId="77777777" w:rsidR="007F4FC2" w:rsidRPr="00BD0B9B" w:rsidRDefault="007F4FC2" w:rsidP="007F4FC2">
      <w:pPr>
        <w:pStyle w:val="Corpotesto"/>
        <w:spacing w:after="60" w:line="264" w:lineRule="auto"/>
        <w:ind w:right="129"/>
        <w:jc w:val="both"/>
        <w:rPr>
          <w:rFonts w:ascii="Calibri" w:hAnsi="Calibri" w:cs="Calibri"/>
          <w:sz w:val="22"/>
          <w:szCs w:val="22"/>
        </w:rPr>
      </w:pPr>
      <w:r w:rsidRPr="00BD0B9B">
        <w:rPr>
          <w:rFonts w:ascii="Calibri" w:hAnsi="Calibri" w:cs="Calibri"/>
          <w:sz w:val="22"/>
          <w:szCs w:val="22"/>
        </w:rPr>
        <w:t>Nei casi in cui l’avvalimento sia finalizzato a migliorare l’offerta, non è consentito che alla stessa gara</w:t>
      </w:r>
      <w:r w:rsidRPr="00BD0B9B">
        <w:rPr>
          <w:rFonts w:ascii="Calibri" w:hAnsi="Calibri" w:cs="Calibri"/>
          <w:spacing w:val="1"/>
          <w:sz w:val="22"/>
          <w:szCs w:val="22"/>
        </w:rPr>
        <w:t xml:space="preserve"> </w:t>
      </w:r>
      <w:r w:rsidRPr="00BD0B9B">
        <w:rPr>
          <w:rFonts w:ascii="Calibri" w:hAnsi="Calibri" w:cs="Calibri"/>
          <w:sz w:val="22"/>
          <w:szCs w:val="22"/>
        </w:rPr>
        <w:t>partecipino sia l’ausiliario che l’operatore che si avvale delle risorse da questo a messe a disposizione, pena</w:t>
      </w:r>
      <w:r w:rsidRPr="00BD0B9B">
        <w:rPr>
          <w:rFonts w:ascii="Calibri" w:hAnsi="Calibri" w:cs="Calibri"/>
          <w:spacing w:val="1"/>
          <w:sz w:val="22"/>
          <w:szCs w:val="22"/>
        </w:rPr>
        <w:t xml:space="preserve"> </w:t>
      </w:r>
      <w:r w:rsidRPr="00BD0B9B">
        <w:rPr>
          <w:rFonts w:ascii="Calibri" w:hAnsi="Calibri" w:cs="Calibri"/>
          <w:sz w:val="22"/>
          <w:szCs w:val="22"/>
        </w:rPr>
        <w:t>l’esclusione</w:t>
      </w:r>
      <w:r w:rsidRPr="00BD0B9B">
        <w:rPr>
          <w:rFonts w:ascii="Calibri" w:hAnsi="Calibri" w:cs="Calibri"/>
          <w:spacing w:val="-2"/>
          <w:sz w:val="22"/>
          <w:szCs w:val="22"/>
        </w:rPr>
        <w:t xml:space="preserve"> </w:t>
      </w:r>
      <w:r w:rsidRPr="00BD0B9B">
        <w:rPr>
          <w:rFonts w:ascii="Calibri" w:hAnsi="Calibri" w:cs="Calibri"/>
          <w:sz w:val="22"/>
          <w:szCs w:val="22"/>
        </w:rPr>
        <w:t>di</w:t>
      </w:r>
      <w:r w:rsidRPr="00BD0B9B">
        <w:rPr>
          <w:rFonts w:ascii="Calibri" w:hAnsi="Calibri" w:cs="Calibri"/>
          <w:spacing w:val="-1"/>
          <w:sz w:val="22"/>
          <w:szCs w:val="22"/>
        </w:rPr>
        <w:t xml:space="preserve"> </w:t>
      </w:r>
      <w:r w:rsidRPr="00BD0B9B">
        <w:rPr>
          <w:rFonts w:ascii="Calibri" w:hAnsi="Calibri" w:cs="Calibri"/>
          <w:sz w:val="22"/>
          <w:szCs w:val="22"/>
        </w:rPr>
        <w:t>entrambi</w:t>
      </w:r>
      <w:r w:rsidRPr="00BD0B9B">
        <w:rPr>
          <w:rFonts w:ascii="Calibri" w:hAnsi="Calibri" w:cs="Calibri"/>
          <w:spacing w:val="-1"/>
          <w:sz w:val="22"/>
          <w:szCs w:val="22"/>
        </w:rPr>
        <w:t xml:space="preserve"> </w:t>
      </w:r>
      <w:r w:rsidRPr="00BD0B9B">
        <w:rPr>
          <w:rFonts w:ascii="Calibri" w:hAnsi="Calibri" w:cs="Calibri"/>
          <w:sz w:val="22"/>
          <w:szCs w:val="22"/>
        </w:rPr>
        <w:t>i</w:t>
      </w:r>
      <w:r w:rsidRPr="00BD0B9B">
        <w:rPr>
          <w:rFonts w:ascii="Calibri" w:hAnsi="Calibri" w:cs="Calibri"/>
          <w:spacing w:val="-1"/>
          <w:sz w:val="22"/>
          <w:szCs w:val="22"/>
        </w:rPr>
        <w:t xml:space="preserve"> </w:t>
      </w:r>
      <w:r w:rsidRPr="00BD0B9B">
        <w:rPr>
          <w:rFonts w:ascii="Calibri" w:hAnsi="Calibri" w:cs="Calibri"/>
          <w:sz w:val="22"/>
          <w:szCs w:val="22"/>
        </w:rPr>
        <w:t>soggetti.</w:t>
      </w:r>
    </w:p>
    <w:p w14:paraId="539964F4" w14:textId="77777777" w:rsidR="007F4FC2" w:rsidRPr="00BD0B9B" w:rsidRDefault="007F4FC2" w:rsidP="007F4FC2">
      <w:pPr>
        <w:pStyle w:val="Corpotesto"/>
        <w:spacing w:after="60" w:line="264" w:lineRule="auto"/>
        <w:rPr>
          <w:rFonts w:ascii="Calibri" w:hAnsi="Calibri" w:cs="Calibri"/>
          <w:sz w:val="22"/>
          <w:szCs w:val="22"/>
        </w:rPr>
      </w:pPr>
      <w:r w:rsidRPr="00BD0B9B">
        <w:rPr>
          <w:rFonts w:ascii="Calibri" w:hAnsi="Calibri" w:cs="Calibri"/>
          <w:sz w:val="22"/>
          <w:szCs w:val="22"/>
        </w:rPr>
        <w:t>Tale</w:t>
      </w:r>
      <w:r w:rsidRPr="00BD0B9B">
        <w:rPr>
          <w:rFonts w:ascii="Calibri" w:hAnsi="Calibri" w:cs="Calibri"/>
          <w:spacing w:val="-4"/>
          <w:sz w:val="22"/>
          <w:szCs w:val="22"/>
        </w:rPr>
        <w:t xml:space="preserve"> </w:t>
      </w:r>
      <w:r w:rsidRPr="00BD0B9B">
        <w:rPr>
          <w:rFonts w:ascii="Calibri" w:hAnsi="Calibri" w:cs="Calibri"/>
          <w:sz w:val="22"/>
          <w:szCs w:val="22"/>
        </w:rPr>
        <w:t>clausola</w:t>
      </w:r>
      <w:r w:rsidRPr="00BD0B9B">
        <w:rPr>
          <w:rFonts w:ascii="Calibri" w:hAnsi="Calibri" w:cs="Calibri"/>
          <w:spacing w:val="-3"/>
          <w:sz w:val="22"/>
          <w:szCs w:val="22"/>
        </w:rPr>
        <w:t xml:space="preserve"> </w:t>
      </w:r>
      <w:r w:rsidRPr="00BD0B9B">
        <w:rPr>
          <w:rFonts w:ascii="Calibri" w:hAnsi="Calibri" w:cs="Calibri"/>
          <w:sz w:val="22"/>
          <w:szCs w:val="22"/>
        </w:rPr>
        <w:t>non</w:t>
      </w:r>
      <w:r w:rsidRPr="00BD0B9B">
        <w:rPr>
          <w:rFonts w:ascii="Calibri" w:hAnsi="Calibri" w:cs="Calibri"/>
          <w:spacing w:val="-3"/>
          <w:sz w:val="22"/>
          <w:szCs w:val="22"/>
        </w:rPr>
        <w:t xml:space="preserve"> </w:t>
      </w:r>
      <w:r w:rsidRPr="00BD0B9B">
        <w:rPr>
          <w:rFonts w:ascii="Calibri" w:hAnsi="Calibri" w:cs="Calibri"/>
          <w:sz w:val="22"/>
          <w:szCs w:val="22"/>
        </w:rPr>
        <w:t>trova</w:t>
      </w:r>
      <w:r w:rsidRPr="00BD0B9B">
        <w:rPr>
          <w:rFonts w:ascii="Calibri" w:hAnsi="Calibri" w:cs="Calibri"/>
          <w:spacing w:val="-2"/>
          <w:sz w:val="22"/>
          <w:szCs w:val="22"/>
        </w:rPr>
        <w:t xml:space="preserve"> </w:t>
      </w:r>
      <w:r w:rsidRPr="00BD0B9B">
        <w:rPr>
          <w:rFonts w:ascii="Calibri" w:hAnsi="Calibri" w:cs="Calibri"/>
          <w:sz w:val="22"/>
          <w:szCs w:val="22"/>
        </w:rPr>
        <w:t>applicazione</w:t>
      </w:r>
      <w:r w:rsidRPr="00BD0B9B">
        <w:rPr>
          <w:rFonts w:ascii="Calibri" w:hAnsi="Calibri" w:cs="Calibri"/>
          <w:spacing w:val="-3"/>
          <w:sz w:val="22"/>
          <w:szCs w:val="22"/>
        </w:rPr>
        <w:t xml:space="preserve"> </w:t>
      </w:r>
      <w:r w:rsidRPr="00BD0B9B">
        <w:rPr>
          <w:rFonts w:ascii="Calibri" w:hAnsi="Calibri" w:cs="Calibri"/>
          <w:sz w:val="22"/>
          <w:szCs w:val="22"/>
        </w:rPr>
        <w:t>nell’ipotesi</w:t>
      </w:r>
      <w:r w:rsidRPr="00BD0B9B">
        <w:rPr>
          <w:rFonts w:ascii="Calibri" w:hAnsi="Calibri" w:cs="Calibri"/>
          <w:spacing w:val="-2"/>
          <w:sz w:val="22"/>
          <w:szCs w:val="22"/>
        </w:rPr>
        <w:t xml:space="preserve"> </w:t>
      </w:r>
      <w:r w:rsidRPr="00BD0B9B">
        <w:rPr>
          <w:rFonts w:ascii="Calibri" w:hAnsi="Calibri" w:cs="Calibri"/>
          <w:sz w:val="22"/>
          <w:szCs w:val="22"/>
        </w:rPr>
        <w:t>di</w:t>
      </w:r>
      <w:r w:rsidRPr="00BD0B9B">
        <w:rPr>
          <w:rFonts w:ascii="Calibri" w:hAnsi="Calibri" w:cs="Calibri"/>
          <w:spacing w:val="-2"/>
          <w:sz w:val="22"/>
          <w:szCs w:val="22"/>
        </w:rPr>
        <w:t xml:space="preserve"> </w:t>
      </w:r>
      <w:r w:rsidRPr="00BD0B9B">
        <w:rPr>
          <w:rFonts w:ascii="Calibri" w:hAnsi="Calibri" w:cs="Calibri"/>
          <w:sz w:val="22"/>
          <w:szCs w:val="22"/>
        </w:rPr>
        <w:t>avvalimento</w:t>
      </w:r>
      <w:r w:rsidRPr="00BD0B9B">
        <w:rPr>
          <w:rFonts w:ascii="Calibri" w:hAnsi="Calibri" w:cs="Calibri"/>
          <w:spacing w:val="-3"/>
          <w:sz w:val="22"/>
          <w:szCs w:val="22"/>
        </w:rPr>
        <w:t xml:space="preserve"> </w:t>
      </w:r>
      <w:r w:rsidRPr="00BD0B9B">
        <w:rPr>
          <w:rFonts w:ascii="Calibri" w:hAnsi="Calibri" w:cs="Calibri"/>
          <w:sz w:val="22"/>
          <w:szCs w:val="22"/>
        </w:rPr>
        <w:t>interno</w:t>
      </w:r>
      <w:r w:rsidRPr="00BD0B9B">
        <w:rPr>
          <w:rFonts w:ascii="Calibri" w:hAnsi="Calibri" w:cs="Calibri"/>
          <w:spacing w:val="-3"/>
          <w:sz w:val="22"/>
          <w:szCs w:val="22"/>
        </w:rPr>
        <w:t xml:space="preserve"> </w:t>
      </w:r>
      <w:r w:rsidRPr="00BD0B9B">
        <w:rPr>
          <w:rFonts w:ascii="Calibri" w:hAnsi="Calibri" w:cs="Calibri"/>
          <w:sz w:val="22"/>
          <w:szCs w:val="22"/>
        </w:rPr>
        <w:t>ai</w:t>
      </w:r>
      <w:r w:rsidRPr="00BD0B9B">
        <w:rPr>
          <w:rFonts w:ascii="Calibri" w:hAnsi="Calibri" w:cs="Calibri"/>
          <w:spacing w:val="-4"/>
          <w:sz w:val="22"/>
          <w:szCs w:val="22"/>
        </w:rPr>
        <w:t xml:space="preserve"> </w:t>
      </w:r>
      <w:r w:rsidRPr="00BD0B9B">
        <w:rPr>
          <w:rFonts w:ascii="Calibri" w:hAnsi="Calibri" w:cs="Calibri"/>
          <w:sz w:val="22"/>
          <w:szCs w:val="22"/>
        </w:rPr>
        <w:t>raggruppamenti</w:t>
      </w:r>
      <w:r w:rsidRPr="00BD0B9B">
        <w:rPr>
          <w:rFonts w:ascii="Calibri" w:hAnsi="Calibri" w:cs="Calibri"/>
          <w:spacing w:val="-2"/>
          <w:sz w:val="22"/>
          <w:szCs w:val="22"/>
        </w:rPr>
        <w:t xml:space="preserve"> </w:t>
      </w:r>
      <w:r w:rsidRPr="00BD0B9B">
        <w:rPr>
          <w:rFonts w:ascii="Calibri" w:hAnsi="Calibri" w:cs="Calibri"/>
          <w:sz w:val="22"/>
          <w:szCs w:val="22"/>
        </w:rPr>
        <w:t>temporanei.</w:t>
      </w:r>
    </w:p>
    <w:p w14:paraId="3EC2CC1E" w14:textId="77777777" w:rsidR="007F4FC2" w:rsidRPr="00BD0B9B" w:rsidRDefault="007F4FC2" w:rsidP="007F4FC2">
      <w:pPr>
        <w:pStyle w:val="Corpotesto"/>
        <w:spacing w:after="60" w:line="264" w:lineRule="auto"/>
        <w:ind w:right="128"/>
        <w:jc w:val="both"/>
        <w:rPr>
          <w:rFonts w:ascii="Calibri" w:hAnsi="Calibri" w:cs="Calibri"/>
          <w:sz w:val="22"/>
          <w:szCs w:val="22"/>
        </w:rPr>
      </w:pPr>
      <w:r w:rsidRPr="00BD0B9B">
        <w:rPr>
          <w:rFonts w:ascii="Calibri" w:hAnsi="Calibri" w:cs="Calibri"/>
          <w:sz w:val="22"/>
          <w:szCs w:val="22"/>
        </w:rPr>
        <w:t>Ai sensi dell’articolo 372, comma 4 del codice della crisi di impresa e dell’insolvenza, per la partecipazione</w:t>
      </w:r>
      <w:r w:rsidRPr="00BD0B9B">
        <w:rPr>
          <w:rFonts w:ascii="Calibri" w:hAnsi="Calibri" w:cs="Calibri"/>
          <w:spacing w:val="1"/>
          <w:sz w:val="22"/>
          <w:szCs w:val="22"/>
        </w:rPr>
        <w:t xml:space="preserve"> </w:t>
      </w:r>
      <w:r w:rsidRPr="00BD0B9B">
        <w:rPr>
          <w:rFonts w:ascii="Calibri" w:hAnsi="Calibri" w:cs="Calibri"/>
          <w:sz w:val="22"/>
          <w:szCs w:val="22"/>
        </w:rPr>
        <w:t>alla</w:t>
      </w:r>
      <w:r w:rsidRPr="00BD0B9B">
        <w:rPr>
          <w:rFonts w:ascii="Calibri" w:hAnsi="Calibri" w:cs="Calibri"/>
          <w:spacing w:val="-5"/>
          <w:sz w:val="22"/>
          <w:szCs w:val="22"/>
        </w:rPr>
        <w:t xml:space="preserve"> </w:t>
      </w:r>
      <w:r w:rsidRPr="00BD0B9B">
        <w:rPr>
          <w:rFonts w:ascii="Calibri" w:hAnsi="Calibri" w:cs="Calibri"/>
          <w:sz w:val="22"/>
          <w:szCs w:val="22"/>
        </w:rPr>
        <w:t>presente</w:t>
      </w:r>
      <w:r w:rsidRPr="00BD0B9B">
        <w:rPr>
          <w:rFonts w:ascii="Calibri" w:hAnsi="Calibri" w:cs="Calibri"/>
          <w:spacing w:val="-2"/>
          <w:sz w:val="22"/>
          <w:szCs w:val="22"/>
        </w:rPr>
        <w:t xml:space="preserve"> </w:t>
      </w:r>
      <w:r w:rsidRPr="00BD0B9B">
        <w:rPr>
          <w:rFonts w:ascii="Calibri" w:hAnsi="Calibri" w:cs="Calibri"/>
          <w:sz w:val="22"/>
          <w:szCs w:val="22"/>
        </w:rPr>
        <w:t>procedura</w:t>
      </w:r>
      <w:r w:rsidRPr="00BD0B9B">
        <w:rPr>
          <w:rFonts w:ascii="Calibri" w:hAnsi="Calibri" w:cs="Calibri"/>
          <w:spacing w:val="-4"/>
          <w:sz w:val="22"/>
          <w:szCs w:val="22"/>
        </w:rPr>
        <w:t xml:space="preserve"> </w:t>
      </w:r>
      <w:r w:rsidRPr="00BD0B9B">
        <w:rPr>
          <w:rFonts w:ascii="Calibri" w:hAnsi="Calibri" w:cs="Calibri"/>
          <w:sz w:val="22"/>
          <w:szCs w:val="22"/>
        </w:rPr>
        <w:t>tra</w:t>
      </w:r>
      <w:r w:rsidRPr="00BD0B9B">
        <w:rPr>
          <w:rFonts w:ascii="Calibri" w:hAnsi="Calibri" w:cs="Calibri"/>
          <w:spacing w:val="-4"/>
          <w:sz w:val="22"/>
          <w:szCs w:val="22"/>
        </w:rPr>
        <w:t xml:space="preserve"> </w:t>
      </w:r>
      <w:r w:rsidRPr="00BD0B9B">
        <w:rPr>
          <w:rFonts w:ascii="Calibri" w:hAnsi="Calibri" w:cs="Calibri"/>
          <w:sz w:val="22"/>
          <w:szCs w:val="22"/>
        </w:rPr>
        <w:t>il</w:t>
      </w:r>
      <w:r w:rsidRPr="00BD0B9B">
        <w:rPr>
          <w:rFonts w:ascii="Calibri" w:hAnsi="Calibri" w:cs="Calibri"/>
          <w:spacing w:val="-4"/>
          <w:sz w:val="22"/>
          <w:szCs w:val="22"/>
        </w:rPr>
        <w:t xml:space="preserve"> </w:t>
      </w:r>
      <w:r w:rsidRPr="00BD0B9B">
        <w:rPr>
          <w:rFonts w:ascii="Calibri" w:hAnsi="Calibri" w:cs="Calibri"/>
          <w:sz w:val="22"/>
          <w:szCs w:val="22"/>
        </w:rPr>
        <w:t>momento</w:t>
      </w:r>
      <w:r w:rsidRPr="00BD0B9B">
        <w:rPr>
          <w:rFonts w:ascii="Calibri" w:hAnsi="Calibri" w:cs="Calibri"/>
          <w:spacing w:val="-4"/>
          <w:sz w:val="22"/>
          <w:szCs w:val="22"/>
        </w:rPr>
        <w:t xml:space="preserve"> </w:t>
      </w:r>
      <w:r w:rsidRPr="00BD0B9B">
        <w:rPr>
          <w:rFonts w:ascii="Calibri" w:hAnsi="Calibri" w:cs="Calibri"/>
          <w:sz w:val="22"/>
          <w:szCs w:val="22"/>
        </w:rPr>
        <w:t>del</w:t>
      </w:r>
      <w:r w:rsidRPr="00BD0B9B">
        <w:rPr>
          <w:rFonts w:ascii="Calibri" w:hAnsi="Calibri" w:cs="Calibri"/>
          <w:spacing w:val="-3"/>
          <w:sz w:val="22"/>
          <w:szCs w:val="22"/>
        </w:rPr>
        <w:t xml:space="preserve"> </w:t>
      </w:r>
      <w:r w:rsidRPr="00BD0B9B">
        <w:rPr>
          <w:rFonts w:ascii="Calibri" w:hAnsi="Calibri" w:cs="Calibri"/>
          <w:sz w:val="22"/>
          <w:szCs w:val="22"/>
        </w:rPr>
        <w:t>deposito</w:t>
      </w:r>
      <w:r w:rsidRPr="00BD0B9B">
        <w:rPr>
          <w:rFonts w:ascii="Calibri" w:hAnsi="Calibri" w:cs="Calibri"/>
          <w:spacing w:val="-4"/>
          <w:sz w:val="22"/>
          <w:szCs w:val="22"/>
        </w:rPr>
        <w:t xml:space="preserve"> </w:t>
      </w:r>
      <w:r w:rsidRPr="00BD0B9B">
        <w:rPr>
          <w:rFonts w:ascii="Calibri" w:hAnsi="Calibri" w:cs="Calibri"/>
          <w:sz w:val="22"/>
          <w:szCs w:val="22"/>
        </w:rPr>
        <w:t>della</w:t>
      </w:r>
      <w:r w:rsidRPr="00BD0B9B">
        <w:rPr>
          <w:rFonts w:ascii="Calibri" w:hAnsi="Calibri" w:cs="Calibri"/>
          <w:spacing w:val="-4"/>
          <w:sz w:val="22"/>
          <w:szCs w:val="22"/>
        </w:rPr>
        <w:t xml:space="preserve"> </w:t>
      </w:r>
      <w:r w:rsidRPr="00BD0B9B">
        <w:rPr>
          <w:rFonts w:ascii="Calibri" w:hAnsi="Calibri" w:cs="Calibri"/>
          <w:sz w:val="22"/>
          <w:szCs w:val="22"/>
        </w:rPr>
        <w:t>domanda</w:t>
      </w:r>
      <w:r w:rsidRPr="00BD0B9B">
        <w:rPr>
          <w:rFonts w:ascii="Calibri" w:hAnsi="Calibri" w:cs="Calibri"/>
          <w:spacing w:val="-4"/>
          <w:sz w:val="22"/>
          <w:szCs w:val="22"/>
        </w:rPr>
        <w:t xml:space="preserve"> </w:t>
      </w:r>
      <w:r w:rsidRPr="00BD0B9B">
        <w:rPr>
          <w:rFonts w:ascii="Calibri" w:hAnsi="Calibri" w:cs="Calibri"/>
          <w:sz w:val="22"/>
          <w:szCs w:val="22"/>
        </w:rPr>
        <w:t>di</w:t>
      </w:r>
      <w:r w:rsidRPr="00BD0B9B">
        <w:rPr>
          <w:rFonts w:ascii="Calibri" w:hAnsi="Calibri" w:cs="Calibri"/>
          <w:spacing w:val="-4"/>
          <w:sz w:val="22"/>
          <w:szCs w:val="22"/>
        </w:rPr>
        <w:t xml:space="preserve"> </w:t>
      </w:r>
      <w:r w:rsidRPr="00BD0B9B">
        <w:rPr>
          <w:rFonts w:ascii="Calibri" w:hAnsi="Calibri" w:cs="Calibri"/>
          <w:sz w:val="22"/>
          <w:szCs w:val="22"/>
        </w:rPr>
        <w:t>cui</w:t>
      </w:r>
      <w:r w:rsidRPr="00BD0B9B">
        <w:rPr>
          <w:rFonts w:ascii="Calibri" w:hAnsi="Calibri" w:cs="Calibri"/>
          <w:spacing w:val="-4"/>
          <w:sz w:val="22"/>
          <w:szCs w:val="22"/>
        </w:rPr>
        <w:t xml:space="preserve"> </w:t>
      </w:r>
      <w:r w:rsidRPr="00BD0B9B">
        <w:rPr>
          <w:rFonts w:ascii="Calibri" w:hAnsi="Calibri" w:cs="Calibri"/>
          <w:sz w:val="22"/>
          <w:szCs w:val="22"/>
        </w:rPr>
        <w:t>all’articolo</w:t>
      </w:r>
      <w:r w:rsidRPr="00BD0B9B">
        <w:rPr>
          <w:rFonts w:ascii="Calibri" w:hAnsi="Calibri" w:cs="Calibri"/>
          <w:spacing w:val="-5"/>
          <w:sz w:val="22"/>
          <w:szCs w:val="22"/>
        </w:rPr>
        <w:t xml:space="preserve"> </w:t>
      </w:r>
      <w:r w:rsidRPr="00BD0B9B">
        <w:rPr>
          <w:rFonts w:ascii="Calibri" w:hAnsi="Calibri" w:cs="Calibri"/>
          <w:sz w:val="22"/>
          <w:szCs w:val="22"/>
        </w:rPr>
        <w:t>40</w:t>
      </w:r>
      <w:r w:rsidRPr="00BD0B9B">
        <w:rPr>
          <w:rFonts w:ascii="Calibri" w:hAnsi="Calibri" w:cs="Calibri"/>
          <w:spacing w:val="-4"/>
          <w:sz w:val="22"/>
          <w:szCs w:val="22"/>
        </w:rPr>
        <w:t xml:space="preserve"> </w:t>
      </w:r>
      <w:r w:rsidRPr="00BD0B9B">
        <w:rPr>
          <w:rFonts w:ascii="Calibri" w:hAnsi="Calibri" w:cs="Calibri"/>
          <w:sz w:val="22"/>
          <w:szCs w:val="22"/>
        </w:rPr>
        <w:t>del</w:t>
      </w:r>
      <w:r w:rsidRPr="00BD0B9B">
        <w:rPr>
          <w:rFonts w:ascii="Calibri" w:hAnsi="Calibri" w:cs="Calibri"/>
          <w:spacing w:val="-3"/>
          <w:sz w:val="22"/>
          <w:szCs w:val="22"/>
        </w:rPr>
        <w:t xml:space="preserve"> </w:t>
      </w:r>
      <w:r w:rsidRPr="00BD0B9B">
        <w:rPr>
          <w:rFonts w:ascii="Calibri" w:hAnsi="Calibri" w:cs="Calibri"/>
          <w:sz w:val="22"/>
          <w:szCs w:val="22"/>
        </w:rPr>
        <w:t>succitato</w:t>
      </w:r>
      <w:r w:rsidRPr="00BD0B9B">
        <w:rPr>
          <w:rFonts w:ascii="Calibri" w:hAnsi="Calibri" w:cs="Calibri"/>
          <w:spacing w:val="-3"/>
          <w:sz w:val="22"/>
          <w:szCs w:val="22"/>
        </w:rPr>
        <w:t xml:space="preserve"> </w:t>
      </w:r>
      <w:r w:rsidRPr="00BD0B9B">
        <w:rPr>
          <w:rFonts w:ascii="Calibri" w:hAnsi="Calibri" w:cs="Calibri"/>
          <w:sz w:val="22"/>
          <w:szCs w:val="22"/>
        </w:rPr>
        <w:t>codice</w:t>
      </w:r>
      <w:r w:rsidRPr="00BD0B9B">
        <w:rPr>
          <w:rFonts w:ascii="Calibri" w:hAnsi="Calibri" w:cs="Calibri"/>
          <w:spacing w:val="1"/>
          <w:sz w:val="22"/>
          <w:szCs w:val="22"/>
        </w:rPr>
        <w:t xml:space="preserve"> </w:t>
      </w:r>
      <w:r w:rsidRPr="00BD0B9B">
        <w:rPr>
          <w:rFonts w:ascii="Calibri" w:hAnsi="Calibri" w:cs="Calibri"/>
          <w:sz w:val="22"/>
          <w:szCs w:val="22"/>
        </w:rPr>
        <w:t>e il momento del deposito del decreto previsto dall'articolo 47 del codice medesimo è sempre necessario</w:t>
      </w:r>
      <w:r w:rsidRPr="00BD0B9B">
        <w:rPr>
          <w:rFonts w:ascii="Calibri" w:hAnsi="Calibri" w:cs="Calibri"/>
          <w:spacing w:val="1"/>
          <w:sz w:val="22"/>
          <w:szCs w:val="22"/>
        </w:rPr>
        <w:t xml:space="preserve"> </w:t>
      </w:r>
      <w:r w:rsidRPr="00BD0B9B">
        <w:rPr>
          <w:rFonts w:ascii="Calibri" w:hAnsi="Calibri" w:cs="Calibri"/>
          <w:sz w:val="22"/>
          <w:szCs w:val="22"/>
        </w:rPr>
        <w:t>l'avvalimento dei requisiti di un altro soggetto. L’avvalimento non è necessario in caso di ammissione al</w:t>
      </w:r>
      <w:r w:rsidRPr="00BD0B9B">
        <w:rPr>
          <w:rFonts w:ascii="Calibri" w:hAnsi="Calibri" w:cs="Calibri"/>
          <w:spacing w:val="1"/>
          <w:sz w:val="22"/>
          <w:szCs w:val="22"/>
        </w:rPr>
        <w:t xml:space="preserve"> </w:t>
      </w:r>
      <w:r w:rsidRPr="00BD0B9B">
        <w:rPr>
          <w:rFonts w:ascii="Calibri" w:hAnsi="Calibri" w:cs="Calibri"/>
          <w:sz w:val="22"/>
          <w:szCs w:val="22"/>
        </w:rPr>
        <w:t>concordato</w:t>
      </w:r>
      <w:r w:rsidRPr="00BD0B9B">
        <w:rPr>
          <w:rFonts w:ascii="Calibri" w:hAnsi="Calibri" w:cs="Calibri"/>
          <w:spacing w:val="-1"/>
          <w:sz w:val="22"/>
          <w:szCs w:val="22"/>
        </w:rPr>
        <w:t xml:space="preserve"> </w:t>
      </w:r>
      <w:r w:rsidRPr="00BD0B9B">
        <w:rPr>
          <w:rFonts w:ascii="Calibri" w:hAnsi="Calibri" w:cs="Calibri"/>
          <w:sz w:val="22"/>
          <w:szCs w:val="22"/>
        </w:rPr>
        <w:t>preventivo.</w:t>
      </w:r>
    </w:p>
    <w:p w14:paraId="521D6ED1" w14:textId="77777777" w:rsidR="007F4FC2" w:rsidRPr="00BD0B9B" w:rsidRDefault="007F4FC2" w:rsidP="007F4FC2">
      <w:pPr>
        <w:pStyle w:val="Corpotesto"/>
        <w:spacing w:after="60" w:line="259" w:lineRule="auto"/>
        <w:ind w:right="130"/>
        <w:jc w:val="both"/>
        <w:rPr>
          <w:rFonts w:ascii="Calibri" w:hAnsi="Calibri" w:cs="Calibri"/>
          <w:sz w:val="22"/>
          <w:szCs w:val="22"/>
        </w:rPr>
      </w:pPr>
      <w:r w:rsidRPr="00BD0B9B">
        <w:rPr>
          <w:rFonts w:ascii="Calibri" w:hAnsi="Calibri" w:cs="Calibri"/>
          <w:sz w:val="22"/>
          <w:szCs w:val="22"/>
        </w:rPr>
        <w:t>Il</w:t>
      </w:r>
      <w:r w:rsidRPr="00BD0B9B">
        <w:rPr>
          <w:rFonts w:ascii="Calibri" w:hAnsi="Calibri" w:cs="Calibri"/>
          <w:spacing w:val="-9"/>
          <w:sz w:val="22"/>
          <w:szCs w:val="22"/>
        </w:rPr>
        <w:t xml:space="preserve"> </w:t>
      </w:r>
      <w:r w:rsidRPr="00BD0B9B">
        <w:rPr>
          <w:rFonts w:ascii="Calibri" w:hAnsi="Calibri" w:cs="Calibri"/>
          <w:sz w:val="22"/>
          <w:szCs w:val="22"/>
        </w:rPr>
        <w:t>concorrente</w:t>
      </w:r>
      <w:r w:rsidRPr="00BD0B9B">
        <w:rPr>
          <w:rFonts w:ascii="Calibri" w:hAnsi="Calibri" w:cs="Calibri"/>
          <w:spacing w:val="-8"/>
          <w:sz w:val="22"/>
          <w:szCs w:val="22"/>
        </w:rPr>
        <w:t xml:space="preserve"> </w:t>
      </w:r>
      <w:r w:rsidRPr="00BD0B9B">
        <w:rPr>
          <w:rFonts w:ascii="Calibri" w:hAnsi="Calibri" w:cs="Calibri"/>
          <w:sz w:val="22"/>
          <w:szCs w:val="22"/>
        </w:rPr>
        <w:t>e</w:t>
      </w:r>
      <w:r w:rsidRPr="00BD0B9B">
        <w:rPr>
          <w:rFonts w:ascii="Calibri" w:hAnsi="Calibri" w:cs="Calibri"/>
          <w:spacing w:val="-8"/>
          <w:sz w:val="22"/>
          <w:szCs w:val="22"/>
        </w:rPr>
        <w:t xml:space="preserve"> </w:t>
      </w:r>
      <w:r w:rsidRPr="00BD0B9B">
        <w:rPr>
          <w:rFonts w:ascii="Calibri" w:hAnsi="Calibri" w:cs="Calibri"/>
          <w:sz w:val="22"/>
          <w:szCs w:val="22"/>
        </w:rPr>
        <w:t>l’ausiliario</w:t>
      </w:r>
      <w:r w:rsidRPr="00BD0B9B">
        <w:rPr>
          <w:rFonts w:ascii="Calibri" w:hAnsi="Calibri" w:cs="Calibri"/>
          <w:spacing w:val="-6"/>
          <w:sz w:val="22"/>
          <w:szCs w:val="22"/>
        </w:rPr>
        <w:t xml:space="preserve"> </w:t>
      </w:r>
      <w:r w:rsidRPr="00BD0B9B">
        <w:rPr>
          <w:rFonts w:ascii="Calibri" w:hAnsi="Calibri" w:cs="Calibri"/>
          <w:sz w:val="22"/>
          <w:szCs w:val="22"/>
        </w:rPr>
        <w:t>sono</w:t>
      </w:r>
      <w:r w:rsidRPr="00BD0B9B">
        <w:rPr>
          <w:rFonts w:ascii="Calibri" w:hAnsi="Calibri" w:cs="Calibri"/>
          <w:spacing w:val="-9"/>
          <w:sz w:val="22"/>
          <w:szCs w:val="22"/>
        </w:rPr>
        <w:t xml:space="preserve"> </w:t>
      </w:r>
      <w:r w:rsidRPr="00BD0B9B">
        <w:rPr>
          <w:rFonts w:ascii="Calibri" w:hAnsi="Calibri" w:cs="Calibri"/>
          <w:sz w:val="22"/>
          <w:szCs w:val="22"/>
        </w:rPr>
        <w:t>responsabili</w:t>
      </w:r>
      <w:r w:rsidRPr="00BD0B9B">
        <w:rPr>
          <w:rFonts w:ascii="Calibri" w:hAnsi="Calibri" w:cs="Calibri"/>
          <w:spacing w:val="-8"/>
          <w:sz w:val="22"/>
          <w:szCs w:val="22"/>
        </w:rPr>
        <w:t xml:space="preserve"> </w:t>
      </w:r>
      <w:r w:rsidRPr="00BD0B9B">
        <w:rPr>
          <w:rFonts w:ascii="Calibri" w:hAnsi="Calibri" w:cs="Calibri"/>
          <w:sz w:val="22"/>
          <w:szCs w:val="22"/>
        </w:rPr>
        <w:t>in</w:t>
      </w:r>
      <w:r w:rsidRPr="00BD0B9B">
        <w:rPr>
          <w:rFonts w:ascii="Calibri" w:hAnsi="Calibri" w:cs="Calibri"/>
          <w:spacing w:val="-8"/>
          <w:sz w:val="22"/>
          <w:szCs w:val="22"/>
        </w:rPr>
        <w:t xml:space="preserve"> </w:t>
      </w:r>
      <w:r w:rsidRPr="00BD0B9B">
        <w:rPr>
          <w:rFonts w:ascii="Calibri" w:hAnsi="Calibri" w:cs="Calibri"/>
          <w:sz w:val="22"/>
          <w:szCs w:val="22"/>
        </w:rPr>
        <w:t>solido</w:t>
      </w:r>
      <w:r w:rsidRPr="00BD0B9B">
        <w:rPr>
          <w:rFonts w:ascii="Calibri" w:hAnsi="Calibri" w:cs="Calibri"/>
          <w:spacing w:val="-8"/>
          <w:sz w:val="22"/>
          <w:szCs w:val="22"/>
        </w:rPr>
        <w:t xml:space="preserve"> </w:t>
      </w:r>
      <w:r w:rsidRPr="00BD0B9B">
        <w:rPr>
          <w:rFonts w:ascii="Calibri" w:hAnsi="Calibri" w:cs="Calibri"/>
          <w:sz w:val="22"/>
          <w:szCs w:val="22"/>
        </w:rPr>
        <w:t>nei</w:t>
      </w:r>
      <w:r w:rsidRPr="00BD0B9B">
        <w:rPr>
          <w:rFonts w:ascii="Calibri" w:hAnsi="Calibri" w:cs="Calibri"/>
          <w:spacing w:val="-7"/>
          <w:sz w:val="22"/>
          <w:szCs w:val="22"/>
        </w:rPr>
        <w:t xml:space="preserve"> </w:t>
      </w:r>
      <w:r w:rsidRPr="00BD0B9B">
        <w:rPr>
          <w:rFonts w:ascii="Calibri" w:hAnsi="Calibri" w:cs="Calibri"/>
          <w:sz w:val="22"/>
          <w:szCs w:val="22"/>
        </w:rPr>
        <w:t>confronti</w:t>
      </w:r>
      <w:r w:rsidRPr="00BD0B9B">
        <w:rPr>
          <w:rFonts w:ascii="Calibri" w:hAnsi="Calibri" w:cs="Calibri"/>
          <w:spacing w:val="-8"/>
          <w:sz w:val="22"/>
          <w:szCs w:val="22"/>
        </w:rPr>
        <w:t xml:space="preserve"> </w:t>
      </w:r>
      <w:r w:rsidRPr="00BD0B9B">
        <w:rPr>
          <w:rFonts w:ascii="Calibri" w:hAnsi="Calibri" w:cs="Calibri"/>
          <w:sz w:val="22"/>
          <w:szCs w:val="22"/>
        </w:rPr>
        <w:t>della</w:t>
      </w:r>
      <w:r w:rsidRPr="00BD0B9B">
        <w:rPr>
          <w:rFonts w:ascii="Calibri" w:hAnsi="Calibri" w:cs="Calibri"/>
          <w:spacing w:val="-8"/>
          <w:sz w:val="22"/>
          <w:szCs w:val="22"/>
        </w:rPr>
        <w:t xml:space="preserve"> </w:t>
      </w:r>
      <w:r w:rsidRPr="00BD0B9B">
        <w:rPr>
          <w:rFonts w:ascii="Calibri" w:hAnsi="Calibri" w:cs="Calibri"/>
          <w:sz w:val="22"/>
          <w:szCs w:val="22"/>
        </w:rPr>
        <w:t>stazione</w:t>
      </w:r>
      <w:r w:rsidRPr="00BD0B9B">
        <w:rPr>
          <w:rFonts w:ascii="Calibri" w:hAnsi="Calibri" w:cs="Calibri"/>
          <w:spacing w:val="-7"/>
          <w:sz w:val="22"/>
          <w:szCs w:val="22"/>
        </w:rPr>
        <w:t xml:space="preserve"> </w:t>
      </w:r>
      <w:r w:rsidRPr="00BD0B9B">
        <w:rPr>
          <w:rFonts w:ascii="Calibri" w:hAnsi="Calibri" w:cs="Calibri"/>
          <w:sz w:val="22"/>
          <w:szCs w:val="22"/>
        </w:rPr>
        <w:t>appaltante</w:t>
      </w:r>
      <w:r w:rsidRPr="00BD0B9B">
        <w:rPr>
          <w:rFonts w:ascii="Calibri" w:hAnsi="Calibri" w:cs="Calibri"/>
          <w:spacing w:val="-8"/>
          <w:sz w:val="22"/>
          <w:szCs w:val="22"/>
        </w:rPr>
        <w:t xml:space="preserve"> </w:t>
      </w:r>
      <w:r w:rsidRPr="00BD0B9B">
        <w:rPr>
          <w:rFonts w:ascii="Calibri" w:hAnsi="Calibri" w:cs="Calibri"/>
          <w:sz w:val="22"/>
          <w:szCs w:val="22"/>
        </w:rPr>
        <w:t>in</w:t>
      </w:r>
      <w:r w:rsidRPr="00BD0B9B">
        <w:rPr>
          <w:rFonts w:ascii="Calibri" w:hAnsi="Calibri" w:cs="Calibri"/>
          <w:spacing w:val="-9"/>
          <w:sz w:val="22"/>
          <w:szCs w:val="22"/>
        </w:rPr>
        <w:t xml:space="preserve"> </w:t>
      </w:r>
      <w:r w:rsidRPr="00BD0B9B">
        <w:rPr>
          <w:rFonts w:ascii="Calibri" w:hAnsi="Calibri" w:cs="Calibri"/>
          <w:sz w:val="22"/>
          <w:szCs w:val="22"/>
        </w:rPr>
        <w:t>relazione</w:t>
      </w:r>
      <w:r w:rsidRPr="00BD0B9B">
        <w:rPr>
          <w:rFonts w:ascii="Calibri" w:hAnsi="Calibri" w:cs="Calibri"/>
          <w:spacing w:val="-7"/>
          <w:sz w:val="22"/>
          <w:szCs w:val="22"/>
        </w:rPr>
        <w:t xml:space="preserve"> </w:t>
      </w:r>
      <w:r w:rsidRPr="00BD0B9B">
        <w:rPr>
          <w:rFonts w:ascii="Calibri" w:hAnsi="Calibri" w:cs="Calibri"/>
          <w:sz w:val="22"/>
          <w:szCs w:val="22"/>
        </w:rPr>
        <w:t>alle</w:t>
      </w:r>
      <w:r w:rsidRPr="00BD0B9B">
        <w:rPr>
          <w:rFonts w:ascii="Calibri" w:hAnsi="Calibri" w:cs="Calibri"/>
          <w:spacing w:val="-47"/>
          <w:sz w:val="22"/>
          <w:szCs w:val="22"/>
        </w:rPr>
        <w:t xml:space="preserve"> </w:t>
      </w:r>
      <w:r w:rsidRPr="00BD0B9B">
        <w:rPr>
          <w:rFonts w:ascii="Calibri" w:hAnsi="Calibri" w:cs="Calibri"/>
          <w:sz w:val="22"/>
          <w:szCs w:val="22"/>
        </w:rPr>
        <w:t>prestazioni</w:t>
      </w:r>
      <w:r w:rsidRPr="00BD0B9B">
        <w:rPr>
          <w:rFonts w:ascii="Calibri" w:hAnsi="Calibri" w:cs="Calibri"/>
          <w:spacing w:val="-2"/>
          <w:sz w:val="22"/>
          <w:szCs w:val="22"/>
        </w:rPr>
        <w:t xml:space="preserve"> </w:t>
      </w:r>
      <w:r w:rsidRPr="00BD0B9B">
        <w:rPr>
          <w:rFonts w:ascii="Calibri" w:hAnsi="Calibri" w:cs="Calibri"/>
          <w:sz w:val="22"/>
          <w:szCs w:val="22"/>
        </w:rPr>
        <w:t>oggetto</w:t>
      </w:r>
      <w:r w:rsidRPr="00BD0B9B">
        <w:rPr>
          <w:rFonts w:ascii="Calibri" w:hAnsi="Calibri" w:cs="Calibri"/>
          <w:spacing w:val="-1"/>
          <w:sz w:val="22"/>
          <w:szCs w:val="22"/>
        </w:rPr>
        <w:t xml:space="preserve"> </w:t>
      </w:r>
      <w:r w:rsidRPr="00BD0B9B">
        <w:rPr>
          <w:rFonts w:ascii="Calibri" w:hAnsi="Calibri" w:cs="Calibri"/>
          <w:sz w:val="22"/>
          <w:szCs w:val="22"/>
        </w:rPr>
        <w:t>del contratto.</w:t>
      </w:r>
    </w:p>
    <w:p w14:paraId="4E31328C" w14:textId="77777777" w:rsidR="007F4FC2" w:rsidRPr="00BD0B9B" w:rsidRDefault="007F4FC2" w:rsidP="007F4FC2">
      <w:pPr>
        <w:pStyle w:val="Corpotesto"/>
        <w:spacing w:line="259" w:lineRule="auto"/>
        <w:ind w:right="133"/>
        <w:jc w:val="both"/>
        <w:rPr>
          <w:rFonts w:ascii="Calibri" w:hAnsi="Calibri" w:cs="Calibri"/>
          <w:sz w:val="22"/>
          <w:szCs w:val="22"/>
        </w:rPr>
      </w:pPr>
      <w:r w:rsidRPr="00BD0B9B">
        <w:rPr>
          <w:rFonts w:ascii="Calibri" w:hAnsi="Calibri" w:cs="Calibri"/>
          <w:sz w:val="22"/>
          <w:szCs w:val="22"/>
        </w:rPr>
        <w:t>Non è consentito l’avvalimento per soddisfare i requisiti di ordine generale e dell’iscrizione all’Ordine Professionale o alla Camera di</w:t>
      </w:r>
      <w:r w:rsidRPr="00BD0B9B">
        <w:rPr>
          <w:rFonts w:ascii="Calibri" w:hAnsi="Calibri" w:cs="Calibri"/>
          <w:spacing w:val="1"/>
          <w:sz w:val="22"/>
          <w:szCs w:val="22"/>
        </w:rPr>
        <w:t xml:space="preserve"> </w:t>
      </w:r>
      <w:r w:rsidRPr="00BD0B9B">
        <w:rPr>
          <w:rFonts w:ascii="Calibri" w:hAnsi="Calibri" w:cs="Calibri"/>
          <w:sz w:val="22"/>
          <w:szCs w:val="22"/>
        </w:rPr>
        <w:t>commercio.</w:t>
      </w:r>
    </w:p>
    <w:p w14:paraId="506D10E8" w14:textId="77777777" w:rsidR="007F4FC2" w:rsidRPr="00BD0B9B" w:rsidRDefault="007F4FC2" w:rsidP="007F4FC2">
      <w:pPr>
        <w:spacing w:line="259" w:lineRule="auto"/>
        <w:ind w:right="126"/>
        <w:jc w:val="both"/>
        <w:rPr>
          <w:rFonts w:cs="Calibri"/>
        </w:rPr>
      </w:pPr>
      <w:r w:rsidRPr="00BD0B9B">
        <w:rPr>
          <w:rFonts w:cs="Calibri"/>
          <w:b/>
          <w:i/>
          <w:sz w:val="18"/>
          <w:szCs w:val="18"/>
        </w:rPr>
        <w:t>[Se</w:t>
      </w:r>
      <w:r w:rsidRPr="00BD0B9B">
        <w:rPr>
          <w:rFonts w:cs="Calibri"/>
          <w:b/>
          <w:i/>
          <w:spacing w:val="-8"/>
          <w:sz w:val="18"/>
          <w:szCs w:val="18"/>
        </w:rPr>
        <w:t xml:space="preserve"> </w:t>
      </w:r>
      <w:r w:rsidRPr="00BD0B9B">
        <w:rPr>
          <w:rFonts w:cs="Calibri"/>
          <w:b/>
          <w:i/>
          <w:sz w:val="18"/>
          <w:szCs w:val="18"/>
        </w:rPr>
        <w:t>richiesto</w:t>
      </w:r>
      <w:r w:rsidRPr="00BD0B9B">
        <w:rPr>
          <w:rFonts w:cs="Calibri"/>
          <w:b/>
          <w:i/>
          <w:spacing w:val="-6"/>
          <w:sz w:val="18"/>
          <w:szCs w:val="18"/>
        </w:rPr>
        <w:t xml:space="preserve"> </w:t>
      </w:r>
      <w:r w:rsidRPr="00BD0B9B">
        <w:rPr>
          <w:rFonts w:cs="Calibri"/>
          <w:b/>
          <w:i/>
          <w:sz w:val="18"/>
          <w:szCs w:val="18"/>
        </w:rPr>
        <w:t>il</w:t>
      </w:r>
      <w:r w:rsidRPr="00BD0B9B">
        <w:rPr>
          <w:rFonts w:cs="Calibri"/>
          <w:b/>
          <w:i/>
          <w:spacing w:val="-8"/>
          <w:sz w:val="18"/>
          <w:szCs w:val="18"/>
        </w:rPr>
        <w:t xml:space="preserve"> </w:t>
      </w:r>
      <w:r w:rsidRPr="00BD0B9B">
        <w:rPr>
          <w:rFonts w:cs="Calibri"/>
          <w:b/>
          <w:i/>
          <w:sz w:val="18"/>
          <w:szCs w:val="18"/>
        </w:rPr>
        <w:t>requisito</w:t>
      </w:r>
      <w:r w:rsidRPr="00BD0B9B">
        <w:rPr>
          <w:rFonts w:cs="Calibri"/>
          <w:b/>
          <w:i/>
          <w:spacing w:val="-7"/>
          <w:sz w:val="18"/>
          <w:szCs w:val="18"/>
        </w:rPr>
        <w:t xml:space="preserve"> </w:t>
      </w:r>
      <w:r w:rsidRPr="00BD0B9B">
        <w:rPr>
          <w:rFonts w:cs="Calibri"/>
          <w:b/>
          <w:i/>
          <w:sz w:val="18"/>
          <w:szCs w:val="18"/>
        </w:rPr>
        <w:t>relativo</w:t>
      </w:r>
      <w:r w:rsidRPr="00BD0B9B">
        <w:rPr>
          <w:rFonts w:cs="Calibri"/>
          <w:b/>
          <w:i/>
          <w:spacing w:val="-8"/>
          <w:sz w:val="18"/>
          <w:szCs w:val="18"/>
        </w:rPr>
        <w:t xml:space="preserve"> </w:t>
      </w:r>
      <w:r w:rsidRPr="00BD0B9B">
        <w:rPr>
          <w:rFonts w:cs="Calibri"/>
          <w:b/>
          <w:i/>
          <w:sz w:val="18"/>
          <w:szCs w:val="18"/>
        </w:rPr>
        <w:t>all'iscrizione</w:t>
      </w:r>
      <w:r w:rsidRPr="00BD0B9B">
        <w:rPr>
          <w:rFonts w:cs="Calibri"/>
          <w:b/>
          <w:i/>
          <w:spacing w:val="-8"/>
          <w:sz w:val="18"/>
          <w:szCs w:val="18"/>
        </w:rPr>
        <w:t xml:space="preserve"> </w:t>
      </w:r>
      <w:r w:rsidRPr="00BD0B9B">
        <w:rPr>
          <w:rFonts w:cs="Calibri"/>
          <w:b/>
          <w:i/>
          <w:sz w:val="18"/>
          <w:szCs w:val="18"/>
        </w:rPr>
        <w:t>all'Albo</w:t>
      </w:r>
      <w:r w:rsidRPr="00BD0B9B">
        <w:rPr>
          <w:rFonts w:cs="Calibri"/>
          <w:b/>
          <w:i/>
          <w:spacing w:val="-8"/>
          <w:sz w:val="18"/>
          <w:szCs w:val="18"/>
        </w:rPr>
        <w:t xml:space="preserve"> </w:t>
      </w:r>
      <w:r w:rsidRPr="00BD0B9B">
        <w:rPr>
          <w:rFonts w:cs="Calibri"/>
          <w:b/>
          <w:i/>
          <w:sz w:val="18"/>
          <w:szCs w:val="18"/>
        </w:rPr>
        <w:t>nazionale</w:t>
      </w:r>
      <w:r w:rsidRPr="00BD0B9B">
        <w:rPr>
          <w:rFonts w:cs="Calibri"/>
          <w:b/>
          <w:i/>
          <w:spacing w:val="-8"/>
          <w:sz w:val="18"/>
          <w:szCs w:val="18"/>
        </w:rPr>
        <w:t xml:space="preserve"> </w:t>
      </w:r>
      <w:r w:rsidRPr="00BD0B9B">
        <w:rPr>
          <w:rFonts w:cs="Calibri"/>
          <w:b/>
          <w:i/>
          <w:sz w:val="18"/>
          <w:szCs w:val="18"/>
        </w:rPr>
        <w:t>dei</w:t>
      </w:r>
      <w:r w:rsidRPr="00BD0B9B">
        <w:rPr>
          <w:rFonts w:cs="Calibri"/>
          <w:b/>
          <w:i/>
          <w:spacing w:val="-8"/>
          <w:sz w:val="18"/>
          <w:szCs w:val="18"/>
        </w:rPr>
        <w:t xml:space="preserve"> </w:t>
      </w:r>
      <w:r w:rsidRPr="00BD0B9B">
        <w:rPr>
          <w:rFonts w:cs="Calibri"/>
          <w:b/>
          <w:i/>
          <w:sz w:val="18"/>
          <w:szCs w:val="18"/>
        </w:rPr>
        <w:t>gestori</w:t>
      </w:r>
      <w:r w:rsidRPr="00BD0B9B">
        <w:rPr>
          <w:rFonts w:cs="Calibri"/>
          <w:b/>
          <w:i/>
          <w:spacing w:val="-7"/>
          <w:sz w:val="18"/>
          <w:szCs w:val="18"/>
        </w:rPr>
        <w:t xml:space="preserve"> </w:t>
      </w:r>
      <w:r w:rsidRPr="00BD0B9B">
        <w:rPr>
          <w:rFonts w:cs="Calibri"/>
          <w:b/>
          <w:i/>
          <w:sz w:val="18"/>
          <w:szCs w:val="18"/>
        </w:rPr>
        <w:t>ambientali</w:t>
      </w:r>
      <w:r w:rsidRPr="00BD0B9B">
        <w:rPr>
          <w:rFonts w:cs="Calibri"/>
          <w:b/>
          <w:i/>
          <w:spacing w:val="-9"/>
          <w:sz w:val="18"/>
          <w:szCs w:val="18"/>
        </w:rPr>
        <w:t xml:space="preserve"> </w:t>
      </w:r>
      <w:r w:rsidRPr="00BD0B9B">
        <w:rPr>
          <w:rFonts w:cs="Calibri"/>
          <w:b/>
          <w:i/>
          <w:sz w:val="18"/>
          <w:szCs w:val="18"/>
        </w:rPr>
        <w:t>di</w:t>
      </w:r>
      <w:r w:rsidRPr="00BD0B9B">
        <w:rPr>
          <w:rFonts w:cs="Calibri"/>
          <w:b/>
          <w:i/>
          <w:spacing w:val="-7"/>
          <w:sz w:val="18"/>
          <w:szCs w:val="18"/>
        </w:rPr>
        <w:t xml:space="preserve"> </w:t>
      </w:r>
      <w:r w:rsidRPr="00BD0B9B">
        <w:rPr>
          <w:rFonts w:cs="Calibri"/>
          <w:b/>
          <w:i/>
          <w:sz w:val="18"/>
          <w:szCs w:val="18"/>
        </w:rPr>
        <w:t>cui</w:t>
      </w:r>
      <w:r w:rsidRPr="00BD0B9B">
        <w:rPr>
          <w:rFonts w:cs="Calibri"/>
          <w:b/>
          <w:i/>
          <w:spacing w:val="-6"/>
          <w:sz w:val="18"/>
          <w:szCs w:val="18"/>
        </w:rPr>
        <w:t xml:space="preserve"> </w:t>
      </w:r>
      <w:r w:rsidRPr="00BD0B9B">
        <w:rPr>
          <w:rFonts w:cs="Calibri"/>
          <w:b/>
          <w:i/>
          <w:sz w:val="18"/>
          <w:szCs w:val="18"/>
        </w:rPr>
        <w:t>all'articolo</w:t>
      </w:r>
      <w:r w:rsidRPr="00BD0B9B">
        <w:rPr>
          <w:rFonts w:cs="Calibri"/>
          <w:b/>
          <w:i/>
          <w:spacing w:val="-8"/>
          <w:sz w:val="18"/>
          <w:szCs w:val="18"/>
        </w:rPr>
        <w:t xml:space="preserve"> </w:t>
      </w:r>
      <w:r w:rsidRPr="00BD0B9B">
        <w:rPr>
          <w:rFonts w:cs="Calibri"/>
          <w:b/>
          <w:i/>
          <w:sz w:val="18"/>
          <w:szCs w:val="18"/>
        </w:rPr>
        <w:t>212</w:t>
      </w:r>
      <w:r w:rsidRPr="00BD0B9B">
        <w:rPr>
          <w:rFonts w:cs="Calibri"/>
          <w:b/>
          <w:i/>
          <w:spacing w:val="-47"/>
          <w:sz w:val="18"/>
          <w:szCs w:val="18"/>
        </w:rPr>
        <w:t xml:space="preserve"> </w:t>
      </w:r>
      <w:r w:rsidRPr="00BD0B9B">
        <w:rPr>
          <w:rFonts w:cs="Calibri"/>
          <w:b/>
          <w:i/>
          <w:sz w:val="18"/>
          <w:szCs w:val="18"/>
        </w:rPr>
        <w:t>del decreto legislativo 3 aprile 2006, n. 152]</w:t>
      </w:r>
      <w:r w:rsidRPr="00BD0B9B">
        <w:rPr>
          <w:rFonts w:cs="Calibri"/>
          <w:b/>
          <w:i/>
        </w:rPr>
        <w:t xml:space="preserve"> </w:t>
      </w:r>
      <w:r w:rsidRPr="00BD0B9B">
        <w:rPr>
          <w:rFonts w:cs="Calibri"/>
        </w:rPr>
        <w:t>Non è consentito l’avvalimento per soddisfare il requisito</w:t>
      </w:r>
      <w:r w:rsidRPr="00BD0B9B">
        <w:rPr>
          <w:rFonts w:cs="Calibri"/>
          <w:spacing w:val="1"/>
        </w:rPr>
        <w:t xml:space="preserve"> </w:t>
      </w:r>
      <w:r w:rsidRPr="00BD0B9B">
        <w:rPr>
          <w:rFonts w:cs="Calibri"/>
        </w:rPr>
        <w:t>dell'iscrizione</w:t>
      </w:r>
      <w:r w:rsidRPr="00BD0B9B">
        <w:rPr>
          <w:rFonts w:cs="Calibri"/>
          <w:spacing w:val="-1"/>
        </w:rPr>
        <w:t xml:space="preserve"> </w:t>
      </w:r>
      <w:r w:rsidRPr="00BD0B9B">
        <w:rPr>
          <w:rFonts w:cs="Calibri"/>
        </w:rPr>
        <w:t>all'Albo</w:t>
      </w:r>
      <w:r w:rsidRPr="00BD0B9B">
        <w:rPr>
          <w:rFonts w:cs="Calibri"/>
          <w:spacing w:val="-1"/>
        </w:rPr>
        <w:t xml:space="preserve"> </w:t>
      </w:r>
      <w:r w:rsidRPr="00BD0B9B">
        <w:rPr>
          <w:rFonts w:cs="Calibri"/>
        </w:rPr>
        <w:t>nazionale</w:t>
      </w:r>
      <w:r w:rsidRPr="00BD0B9B">
        <w:rPr>
          <w:rFonts w:cs="Calibri"/>
          <w:spacing w:val="-2"/>
        </w:rPr>
        <w:t xml:space="preserve"> </w:t>
      </w:r>
      <w:r w:rsidRPr="00BD0B9B">
        <w:rPr>
          <w:rFonts w:cs="Calibri"/>
        </w:rPr>
        <w:t>dei</w:t>
      </w:r>
      <w:r w:rsidRPr="00BD0B9B">
        <w:rPr>
          <w:rFonts w:cs="Calibri"/>
          <w:spacing w:val="1"/>
        </w:rPr>
        <w:t xml:space="preserve"> </w:t>
      </w:r>
      <w:r w:rsidRPr="00BD0B9B">
        <w:rPr>
          <w:rFonts w:cs="Calibri"/>
        </w:rPr>
        <w:t>gestori</w:t>
      </w:r>
      <w:r w:rsidRPr="00BD0B9B">
        <w:rPr>
          <w:rFonts w:cs="Calibri"/>
          <w:spacing w:val="-1"/>
        </w:rPr>
        <w:t xml:space="preserve"> </w:t>
      </w:r>
      <w:r w:rsidRPr="00BD0B9B">
        <w:rPr>
          <w:rFonts w:cs="Calibri"/>
        </w:rPr>
        <w:t>ambientali.</w:t>
      </w:r>
    </w:p>
    <w:p w14:paraId="032E6B47" w14:textId="77777777" w:rsidR="007F4FC2" w:rsidRPr="00BD0B9B" w:rsidRDefault="007F4FC2" w:rsidP="007F4FC2">
      <w:pPr>
        <w:spacing w:before="120" w:line="259" w:lineRule="auto"/>
        <w:ind w:right="130"/>
        <w:jc w:val="both"/>
        <w:rPr>
          <w:rFonts w:cs="Calibri"/>
        </w:rPr>
      </w:pPr>
      <w:r w:rsidRPr="00BD0B9B">
        <w:rPr>
          <w:rFonts w:cs="Calibri"/>
          <w:b/>
          <w:i/>
          <w:sz w:val="18"/>
          <w:szCs w:val="18"/>
        </w:rPr>
        <w:t>[Se</w:t>
      </w:r>
      <w:r w:rsidRPr="00BD0B9B">
        <w:rPr>
          <w:rFonts w:cs="Calibri"/>
          <w:b/>
          <w:i/>
          <w:spacing w:val="1"/>
          <w:sz w:val="18"/>
          <w:szCs w:val="18"/>
        </w:rPr>
        <w:t xml:space="preserve"> </w:t>
      </w:r>
      <w:r w:rsidRPr="00BD0B9B">
        <w:rPr>
          <w:rFonts w:cs="Calibri"/>
          <w:b/>
          <w:i/>
          <w:sz w:val="18"/>
          <w:szCs w:val="18"/>
        </w:rPr>
        <w:t>richiesti</w:t>
      </w:r>
      <w:r w:rsidRPr="00BD0B9B">
        <w:rPr>
          <w:rFonts w:cs="Calibri"/>
          <w:b/>
          <w:i/>
          <w:spacing w:val="1"/>
          <w:sz w:val="18"/>
          <w:szCs w:val="18"/>
        </w:rPr>
        <w:t xml:space="preserve"> </w:t>
      </w:r>
      <w:r w:rsidRPr="00BD0B9B">
        <w:rPr>
          <w:rFonts w:cs="Calibri"/>
          <w:b/>
          <w:i/>
          <w:sz w:val="18"/>
          <w:szCs w:val="18"/>
        </w:rPr>
        <w:t>requisiti</w:t>
      </w:r>
      <w:r w:rsidRPr="00BD0B9B">
        <w:rPr>
          <w:rFonts w:cs="Calibri"/>
          <w:b/>
          <w:i/>
          <w:spacing w:val="1"/>
          <w:sz w:val="18"/>
          <w:szCs w:val="18"/>
        </w:rPr>
        <w:t xml:space="preserve"> </w:t>
      </w:r>
      <w:r w:rsidRPr="00BD0B9B">
        <w:rPr>
          <w:rFonts w:cs="Calibri"/>
          <w:b/>
          <w:i/>
          <w:sz w:val="18"/>
          <w:szCs w:val="18"/>
        </w:rPr>
        <w:t>relativi</w:t>
      </w:r>
      <w:r w:rsidRPr="00BD0B9B">
        <w:rPr>
          <w:rFonts w:cs="Calibri"/>
          <w:b/>
          <w:i/>
          <w:spacing w:val="1"/>
          <w:sz w:val="18"/>
          <w:szCs w:val="18"/>
        </w:rPr>
        <w:t xml:space="preserve"> </w:t>
      </w:r>
      <w:r w:rsidRPr="00BD0B9B">
        <w:rPr>
          <w:rFonts w:cs="Calibri"/>
          <w:b/>
          <w:i/>
          <w:sz w:val="18"/>
          <w:szCs w:val="18"/>
        </w:rPr>
        <w:t>ad</w:t>
      </w:r>
      <w:r w:rsidRPr="00BD0B9B">
        <w:rPr>
          <w:rFonts w:cs="Calibri"/>
          <w:b/>
          <w:i/>
          <w:spacing w:val="1"/>
          <w:sz w:val="18"/>
          <w:szCs w:val="18"/>
        </w:rPr>
        <w:t xml:space="preserve"> </w:t>
      </w:r>
      <w:r w:rsidRPr="00BD0B9B">
        <w:rPr>
          <w:rFonts w:cs="Calibri"/>
          <w:b/>
          <w:i/>
          <w:sz w:val="18"/>
          <w:szCs w:val="18"/>
        </w:rPr>
        <w:t>autorizzazioni</w:t>
      </w:r>
      <w:r w:rsidRPr="00BD0B9B">
        <w:rPr>
          <w:rFonts w:cs="Calibri"/>
          <w:b/>
          <w:i/>
          <w:spacing w:val="1"/>
          <w:sz w:val="18"/>
          <w:szCs w:val="18"/>
        </w:rPr>
        <w:t xml:space="preserve"> </w:t>
      </w:r>
      <w:r w:rsidRPr="00BD0B9B">
        <w:rPr>
          <w:rFonts w:cs="Calibri"/>
          <w:b/>
          <w:i/>
          <w:sz w:val="18"/>
          <w:szCs w:val="18"/>
        </w:rPr>
        <w:t>o</w:t>
      </w:r>
      <w:r w:rsidRPr="00BD0B9B">
        <w:rPr>
          <w:rFonts w:cs="Calibri"/>
          <w:b/>
          <w:i/>
          <w:spacing w:val="1"/>
          <w:sz w:val="18"/>
          <w:szCs w:val="18"/>
        </w:rPr>
        <w:t xml:space="preserve"> </w:t>
      </w:r>
      <w:r w:rsidRPr="00BD0B9B">
        <w:rPr>
          <w:rFonts w:cs="Calibri"/>
          <w:b/>
          <w:i/>
          <w:sz w:val="18"/>
          <w:szCs w:val="18"/>
        </w:rPr>
        <w:t>altri</w:t>
      </w:r>
      <w:r w:rsidRPr="00BD0B9B">
        <w:rPr>
          <w:rFonts w:cs="Calibri"/>
          <w:b/>
          <w:i/>
          <w:spacing w:val="1"/>
          <w:sz w:val="18"/>
          <w:szCs w:val="18"/>
        </w:rPr>
        <w:t xml:space="preserve"> </w:t>
      </w:r>
      <w:r w:rsidRPr="00BD0B9B">
        <w:rPr>
          <w:rFonts w:cs="Calibri"/>
          <w:b/>
          <w:i/>
          <w:sz w:val="18"/>
          <w:szCs w:val="18"/>
        </w:rPr>
        <w:t>titoli</w:t>
      </w:r>
      <w:r w:rsidRPr="00BD0B9B">
        <w:rPr>
          <w:rFonts w:cs="Calibri"/>
          <w:b/>
          <w:i/>
          <w:spacing w:val="1"/>
          <w:sz w:val="18"/>
          <w:szCs w:val="18"/>
        </w:rPr>
        <w:t xml:space="preserve"> </w:t>
      </w:r>
      <w:r w:rsidRPr="00BD0B9B">
        <w:rPr>
          <w:rFonts w:cs="Calibri"/>
          <w:b/>
          <w:i/>
          <w:sz w:val="18"/>
          <w:szCs w:val="18"/>
        </w:rPr>
        <w:t>abilitativi</w:t>
      </w:r>
      <w:r w:rsidRPr="00BD0B9B">
        <w:rPr>
          <w:rFonts w:cs="Calibri"/>
          <w:b/>
          <w:i/>
          <w:spacing w:val="1"/>
          <w:sz w:val="18"/>
          <w:szCs w:val="18"/>
        </w:rPr>
        <w:t xml:space="preserve"> </w:t>
      </w:r>
      <w:r w:rsidRPr="00BD0B9B">
        <w:rPr>
          <w:rFonts w:cs="Calibri"/>
          <w:b/>
          <w:i/>
          <w:sz w:val="18"/>
          <w:szCs w:val="18"/>
        </w:rPr>
        <w:t>di</w:t>
      </w:r>
      <w:r w:rsidRPr="00BD0B9B">
        <w:rPr>
          <w:rFonts w:cs="Calibri"/>
          <w:b/>
          <w:i/>
          <w:spacing w:val="1"/>
          <w:sz w:val="18"/>
          <w:szCs w:val="18"/>
        </w:rPr>
        <w:t xml:space="preserve"> </w:t>
      </w:r>
      <w:r w:rsidRPr="00BD0B9B">
        <w:rPr>
          <w:rFonts w:cs="Calibri"/>
          <w:b/>
          <w:i/>
          <w:sz w:val="18"/>
          <w:szCs w:val="18"/>
        </w:rPr>
        <w:t>cui</w:t>
      </w:r>
      <w:r w:rsidRPr="00BD0B9B">
        <w:rPr>
          <w:rFonts w:cs="Calibri"/>
          <w:b/>
          <w:i/>
          <w:spacing w:val="1"/>
          <w:sz w:val="18"/>
          <w:szCs w:val="18"/>
        </w:rPr>
        <w:t xml:space="preserve"> </w:t>
      </w:r>
      <w:r w:rsidRPr="00BD0B9B">
        <w:rPr>
          <w:rFonts w:cs="Calibri"/>
          <w:b/>
          <w:i/>
          <w:sz w:val="18"/>
          <w:szCs w:val="18"/>
        </w:rPr>
        <w:t>all’art</w:t>
      </w:r>
      <w:r w:rsidRPr="00BD0B9B">
        <w:rPr>
          <w:rFonts w:cs="Calibri"/>
          <w:b/>
          <w:i/>
          <w:spacing w:val="1"/>
          <w:sz w:val="18"/>
          <w:szCs w:val="18"/>
        </w:rPr>
        <w:t xml:space="preserve"> </w:t>
      </w:r>
      <w:r w:rsidRPr="00BD0B9B">
        <w:rPr>
          <w:rFonts w:cs="Calibri"/>
          <w:b/>
          <w:i/>
          <w:sz w:val="18"/>
          <w:szCs w:val="18"/>
        </w:rPr>
        <w:t>100</w:t>
      </w:r>
      <w:r w:rsidRPr="00BD0B9B">
        <w:rPr>
          <w:rFonts w:cs="Calibri"/>
          <w:b/>
          <w:i/>
          <w:spacing w:val="1"/>
          <w:sz w:val="18"/>
          <w:szCs w:val="18"/>
        </w:rPr>
        <w:t xml:space="preserve"> </w:t>
      </w:r>
      <w:r w:rsidRPr="00BD0B9B">
        <w:rPr>
          <w:rFonts w:cs="Calibri"/>
          <w:b/>
          <w:i/>
          <w:sz w:val="18"/>
          <w:szCs w:val="18"/>
        </w:rPr>
        <w:t>comma 3]</w:t>
      </w:r>
      <w:r w:rsidRPr="00BD0B9B">
        <w:rPr>
          <w:rFonts w:cs="Calibri"/>
          <w:b/>
          <w:i/>
          <w:spacing w:val="1"/>
        </w:rPr>
        <w:t xml:space="preserve">  </w:t>
      </w:r>
      <w:r w:rsidRPr="00BD0B9B">
        <w:rPr>
          <w:rFonts w:cs="Calibri"/>
        </w:rPr>
        <w:t>Il</w:t>
      </w:r>
      <w:r w:rsidRPr="00BD0B9B">
        <w:rPr>
          <w:rFonts w:cs="Calibri"/>
          <w:spacing w:val="1"/>
        </w:rPr>
        <w:t xml:space="preserve"> </w:t>
      </w:r>
      <w:r w:rsidRPr="00BD0B9B">
        <w:rPr>
          <w:rFonts w:cs="Calibri"/>
        </w:rPr>
        <w:t>concorrente può avvalersi di un ausiliario per comprovare il possesso del requisito di cui al paragrafo… solo se</w:t>
      </w:r>
      <w:r w:rsidRPr="00BD0B9B">
        <w:rPr>
          <w:rFonts w:cs="Calibri"/>
          <w:spacing w:val="1"/>
        </w:rPr>
        <w:t xml:space="preserve"> </w:t>
      </w:r>
      <w:r w:rsidRPr="00BD0B9B">
        <w:rPr>
          <w:rFonts w:cs="Calibri"/>
        </w:rPr>
        <w:t xml:space="preserve">l’ausiliario esegue direttamente la prestazione per cui tale requisito è richiesto. In tal caso, l’ausiliario agisce </w:t>
      </w:r>
      <w:r w:rsidRPr="00BD0B9B">
        <w:rPr>
          <w:rFonts w:cs="Calibri"/>
          <w:spacing w:val="-47"/>
        </w:rPr>
        <w:t xml:space="preserve"> </w:t>
      </w:r>
      <w:r w:rsidRPr="00BD0B9B">
        <w:rPr>
          <w:rFonts w:cs="Calibri"/>
        </w:rPr>
        <w:t>in</w:t>
      </w:r>
      <w:r w:rsidRPr="00BD0B9B">
        <w:rPr>
          <w:rFonts w:cs="Calibri"/>
          <w:spacing w:val="-2"/>
        </w:rPr>
        <w:t xml:space="preserve"> </w:t>
      </w:r>
      <w:r w:rsidRPr="00BD0B9B">
        <w:rPr>
          <w:rFonts w:cs="Calibri"/>
        </w:rPr>
        <w:t>qualità</w:t>
      </w:r>
      <w:r w:rsidRPr="00BD0B9B">
        <w:rPr>
          <w:rFonts w:cs="Calibri"/>
          <w:spacing w:val="-1"/>
        </w:rPr>
        <w:t xml:space="preserve"> </w:t>
      </w:r>
      <w:r w:rsidRPr="00BD0B9B">
        <w:rPr>
          <w:rFonts w:cs="Calibri"/>
        </w:rPr>
        <w:t>di subappaltatore</w:t>
      </w:r>
      <w:r w:rsidRPr="00BD0B9B">
        <w:rPr>
          <w:rFonts w:cs="Calibri"/>
          <w:i/>
        </w:rPr>
        <w:t xml:space="preserve"> </w:t>
      </w:r>
      <w:r w:rsidRPr="00BD0B9B">
        <w:rPr>
          <w:rFonts w:cs="Calibri"/>
          <w:b/>
          <w:i/>
          <w:sz w:val="18"/>
          <w:szCs w:val="18"/>
        </w:rPr>
        <w:t>[solo per prestazioni subappaltabili]</w:t>
      </w:r>
      <w:r w:rsidRPr="00BD0B9B">
        <w:rPr>
          <w:rFonts w:cs="Calibri"/>
        </w:rPr>
        <w:t>.</w:t>
      </w:r>
    </w:p>
    <w:p w14:paraId="26D631DA" w14:textId="77777777" w:rsidR="007F4FC2" w:rsidRPr="00BD0B9B" w:rsidRDefault="007F4FC2" w:rsidP="007F4FC2">
      <w:pPr>
        <w:spacing w:before="120" w:line="259" w:lineRule="auto"/>
        <w:ind w:right="130"/>
        <w:jc w:val="both"/>
        <w:rPr>
          <w:rFonts w:cs="Calibri"/>
        </w:rPr>
      </w:pPr>
      <w:r w:rsidRPr="00BD0B9B">
        <w:rPr>
          <w:rFonts w:cs="Calibri"/>
          <w:b/>
          <w:i/>
          <w:sz w:val="18"/>
          <w:szCs w:val="18"/>
        </w:rPr>
        <w:t>[Se</w:t>
      </w:r>
      <w:r w:rsidRPr="00BD0B9B">
        <w:rPr>
          <w:rFonts w:cs="Calibri"/>
          <w:b/>
          <w:i/>
          <w:spacing w:val="1"/>
          <w:sz w:val="18"/>
          <w:szCs w:val="18"/>
        </w:rPr>
        <w:t xml:space="preserve"> </w:t>
      </w:r>
      <w:r w:rsidRPr="00BD0B9B">
        <w:rPr>
          <w:rFonts w:cs="Calibri"/>
          <w:b/>
          <w:i/>
          <w:sz w:val="18"/>
          <w:szCs w:val="18"/>
        </w:rPr>
        <w:t>richiesti</w:t>
      </w:r>
      <w:r w:rsidRPr="00BD0B9B">
        <w:rPr>
          <w:rFonts w:cs="Calibri"/>
          <w:b/>
          <w:i/>
          <w:spacing w:val="1"/>
          <w:sz w:val="18"/>
          <w:szCs w:val="18"/>
        </w:rPr>
        <w:t xml:space="preserve"> </w:t>
      </w:r>
      <w:r w:rsidRPr="00BD0B9B">
        <w:rPr>
          <w:rFonts w:cs="Calibri"/>
          <w:b/>
          <w:i/>
          <w:sz w:val="18"/>
          <w:szCs w:val="18"/>
        </w:rPr>
        <w:t>requisiti</w:t>
      </w:r>
      <w:r w:rsidRPr="00BD0B9B">
        <w:rPr>
          <w:rFonts w:cs="Calibri"/>
          <w:b/>
          <w:i/>
          <w:spacing w:val="1"/>
          <w:sz w:val="18"/>
          <w:szCs w:val="18"/>
        </w:rPr>
        <w:t xml:space="preserve"> </w:t>
      </w:r>
      <w:r w:rsidRPr="00BD0B9B">
        <w:rPr>
          <w:rFonts w:cs="Calibri"/>
          <w:b/>
          <w:i/>
          <w:sz w:val="18"/>
          <w:szCs w:val="18"/>
        </w:rPr>
        <w:t>relativi</w:t>
      </w:r>
      <w:r w:rsidRPr="00BD0B9B">
        <w:rPr>
          <w:rFonts w:cs="Calibri"/>
          <w:b/>
          <w:i/>
          <w:spacing w:val="1"/>
          <w:sz w:val="18"/>
          <w:szCs w:val="18"/>
        </w:rPr>
        <w:t xml:space="preserve"> </w:t>
      </w:r>
      <w:r w:rsidRPr="00BD0B9B">
        <w:rPr>
          <w:rFonts w:cs="Calibri"/>
          <w:b/>
          <w:i/>
          <w:sz w:val="18"/>
          <w:szCs w:val="18"/>
        </w:rPr>
        <w:t>a</w:t>
      </w:r>
      <w:r w:rsidRPr="00BD0B9B">
        <w:rPr>
          <w:rFonts w:cs="Calibri"/>
          <w:b/>
          <w:i/>
          <w:spacing w:val="1"/>
          <w:sz w:val="18"/>
          <w:szCs w:val="18"/>
        </w:rPr>
        <w:t xml:space="preserve"> </w:t>
      </w:r>
      <w:r w:rsidRPr="00BD0B9B">
        <w:rPr>
          <w:rFonts w:cs="Calibri"/>
          <w:b/>
          <w:i/>
          <w:sz w:val="18"/>
          <w:szCs w:val="18"/>
        </w:rPr>
        <w:t>titoli</w:t>
      </w:r>
      <w:r w:rsidRPr="00BD0B9B">
        <w:rPr>
          <w:rFonts w:cs="Calibri"/>
          <w:b/>
          <w:i/>
          <w:spacing w:val="1"/>
          <w:sz w:val="18"/>
          <w:szCs w:val="18"/>
        </w:rPr>
        <w:t xml:space="preserve"> </w:t>
      </w:r>
      <w:r w:rsidRPr="00BD0B9B">
        <w:rPr>
          <w:rFonts w:cs="Calibri"/>
          <w:b/>
          <w:i/>
          <w:sz w:val="18"/>
          <w:szCs w:val="18"/>
        </w:rPr>
        <w:t>di</w:t>
      </w:r>
      <w:r w:rsidRPr="00BD0B9B">
        <w:rPr>
          <w:rFonts w:cs="Calibri"/>
          <w:b/>
          <w:i/>
          <w:spacing w:val="1"/>
          <w:sz w:val="18"/>
          <w:szCs w:val="18"/>
        </w:rPr>
        <w:t xml:space="preserve"> </w:t>
      </w:r>
      <w:r w:rsidRPr="00BD0B9B">
        <w:rPr>
          <w:rFonts w:cs="Calibri"/>
          <w:b/>
          <w:i/>
          <w:sz w:val="18"/>
          <w:szCs w:val="18"/>
        </w:rPr>
        <w:t>studio</w:t>
      </w:r>
      <w:r w:rsidRPr="00BD0B9B">
        <w:rPr>
          <w:rFonts w:cs="Calibri"/>
          <w:b/>
          <w:i/>
          <w:spacing w:val="1"/>
          <w:sz w:val="18"/>
          <w:szCs w:val="18"/>
        </w:rPr>
        <w:t xml:space="preserve"> </w:t>
      </w:r>
      <w:r w:rsidRPr="00BD0B9B">
        <w:rPr>
          <w:rFonts w:cs="Calibri"/>
          <w:b/>
          <w:i/>
          <w:sz w:val="18"/>
          <w:szCs w:val="18"/>
        </w:rPr>
        <w:t>e</w:t>
      </w:r>
      <w:r w:rsidRPr="00BD0B9B">
        <w:rPr>
          <w:rFonts w:cs="Calibri"/>
          <w:b/>
          <w:i/>
          <w:spacing w:val="1"/>
          <w:sz w:val="18"/>
          <w:szCs w:val="18"/>
        </w:rPr>
        <w:t xml:space="preserve"> </w:t>
      </w:r>
      <w:r w:rsidRPr="00BD0B9B">
        <w:rPr>
          <w:rFonts w:cs="Calibri"/>
          <w:b/>
          <w:i/>
          <w:sz w:val="18"/>
          <w:szCs w:val="18"/>
        </w:rPr>
        <w:t>professionali</w:t>
      </w:r>
      <w:r w:rsidRPr="00BD0B9B">
        <w:rPr>
          <w:rFonts w:cs="Calibri"/>
          <w:b/>
          <w:i/>
          <w:spacing w:val="1"/>
          <w:sz w:val="18"/>
          <w:szCs w:val="18"/>
        </w:rPr>
        <w:t xml:space="preserve"> </w:t>
      </w:r>
      <w:r w:rsidRPr="00BD0B9B">
        <w:rPr>
          <w:rFonts w:cs="Calibri"/>
          <w:b/>
          <w:i/>
          <w:sz w:val="18"/>
          <w:szCs w:val="18"/>
        </w:rPr>
        <w:t>necessari</w:t>
      </w:r>
      <w:r w:rsidRPr="00BD0B9B">
        <w:rPr>
          <w:rFonts w:cs="Calibri"/>
          <w:b/>
          <w:i/>
          <w:spacing w:val="1"/>
          <w:sz w:val="18"/>
          <w:szCs w:val="18"/>
        </w:rPr>
        <w:t xml:space="preserve"> </w:t>
      </w:r>
      <w:r w:rsidRPr="00BD0B9B">
        <w:rPr>
          <w:rFonts w:cs="Calibri"/>
          <w:b/>
          <w:i/>
          <w:sz w:val="18"/>
          <w:szCs w:val="18"/>
        </w:rPr>
        <w:t>all’esecuzione</w:t>
      </w:r>
      <w:r w:rsidRPr="00BD0B9B">
        <w:rPr>
          <w:rFonts w:cs="Calibri"/>
          <w:b/>
          <w:i/>
          <w:spacing w:val="1"/>
          <w:sz w:val="18"/>
          <w:szCs w:val="18"/>
        </w:rPr>
        <w:t xml:space="preserve"> </w:t>
      </w:r>
      <w:r w:rsidRPr="00BD0B9B">
        <w:rPr>
          <w:rFonts w:cs="Calibri"/>
          <w:b/>
          <w:i/>
          <w:sz w:val="18"/>
          <w:szCs w:val="18"/>
        </w:rPr>
        <w:t>dell’appalto]</w:t>
      </w:r>
      <w:r w:rsidRPr="00BD0B9B">
        <w:rPr>
          <w:rFonts w:cs="Calibri"/>
          <w:b/>
          <w:i/>
          <w:spacing w:val="1"/>
        </w:rPr>
        <w:t xml:space="preserve"> </w:t>
      </w:r>
      <w:r w:rsidRPr="00BD0B9B">
        <w:rPr>
          <w:rFonts w:cs="Calibri"/>
        </w:rPr>
        <w:t>Il</w:t>
      </w:r>
      <w:r w:rsidRPr="00BD0B9B">
        <w:rPr>
          <w:rFonts w:cs="Calibri"/>
          <w:spacing w:val="-47"/>
        </w:rPr>
        <w:t xml:space="preserve"> </w:t>
      </w:r>
      <w:r w:rsidRPr="00BD0B9B">
        <w:rPr>
          <w:rFonts w:cs="Calibri"/>
        </w:rPr>
        <w:t>concorrente può avvalersi di un ausiliario per comprovare il possesso del requisito di cui al paragrafo…. solo se</w:t>
      </w:r>
      <w:r w:rsidRPr="00BD0B9B">
        <w:rPr>
          <w:rFonts w:cs="Calibri"/>
          <w:spacing w:val="1"/>
        </w:rPr>
        <w:t xml:space="preserve"> </w:t>
      </w:r>
      <w:r w:rsidRPr="00BD0B9B">
        <w:rPr>
          <w:rFonts w:cs="Calibri"/>
        </w:rPr>
        <w:t>l’ausiliario esegue direttamente la prestazione per cui tale requisito è richiesto. In tal caso, l’ausiliario agisce</w:t>
      </w:r>
      <w:r w:rsidRPr="00BD0B9B">
        <w:rPr>
          <w:rFonts w:cs="Calibri"/>
          <w:spacing w:val="-47"/>
        </w:rPr>
        <w:t xml:space="preserve">                                   </w:t>
      </w:r>
      <w:r w:rsidRPr="00BD0B9B">
        <w:rPr>
          <w:rFonts w:cs="Calibri"/>
        </w:rPr>
        <w:t>in</w:t>
      </w:r>
      <w:r w:rsidRPr="00BD0B9B">
        <w:rPr>
          <w:rFonts w:cs="Calibri"/>
          <w:spacing w:val="-2"/>
        </w:rPr>
        <w:t xml:space="preserve"> </w:t>
      </w:r>
      <w:r w:rsidRPr="00BD0B9B">
        <w:rPr>
          <w:rFonts w:cs="Calibri"/>
        </w:rPr>
        <w:t>qualità</w:t>
      </w:r>
      <w:r w:rsidRPr="00BD0B9B">
        <w:rPr>
          <w:rFonts w:cs="Calibri"/>
          <w:spacing w:val="-1"/>
        </w:rPr>
        <w:t xml:space="preserve"> </w:t>
      </w:r>
      <w:r w:rsidRPr="00BD0B9B">
        <w:rPr>
          <w:rFonts w:cs="Calibri"/>
        </w:rPr>
        <w:t xml:space="preserve">di subappaltatore </w:t>
      </w:r>
      <w:r w:rsidRPr="0022233E">
        <w:rPr>
          <w:rFonts w:cs="Calibri"/>
          <w:i/>
        </w:rPr>
        <w:t xml:space="preserve"> </w:t>
      </w:r>
      <w:r w:rsidRPr="0022233E">
        <w:rPr>
          <w:rFonts w:cs="Calibri"/>
          <w:b/>
          <w:i/>
          <w:sz w:val="18"/>
          <w:szCs w:val="18"/>
        </w:rPr>
        <w:t>[solo</w:t>
      </w:r>
      <w:r>
        <w:rPr>
          <w:rFonts w:cs="Calibri"/>
          <w:b/>
          <w:i/>
          <w:sz w:val="18"/>
          <w:szCs w:val="18"/>
        </w:rPr>
        <w:t xml:space="preserve"> per prestazioni subappaltabili].</w:t>
      </w:r>
    </w:p>
    <w:p w14:paraId="02432E60" w14:textId="77777777" w:rsidR="007F4FC2" w:rsidRPr="00BD0B9B" w:rsidRDefault="007F4FC2" w:rsidP="007F4FC2">
      <w:pPr>
        <w:spacing w:before="120" w:line="259" w:lineRule="auto"/>
        <w:ind w:right="130"/>
        <w:jc w:val="both"/>
        <w:rPr>
          <w:rFonts w:cs="Calibri"/>
        </w:rPr>
      </w:pPr>
      <w:r w:rsidRPr="00BD0B9B">
        <w:rPr>
          <w:rFonts w:cs="Calibri"/>
          <w:b/>
          <w:i/>
          <w:sz w:val="18"/>
          <w:szCs w:val="18"/>
        </w:rPr>
        <w:t>[Facoltativo per il caso dei compiti essenziali]</w:t>
      </w:r>
      <w:r w:rsidRPr="00BD0B9B">
        <w:rPr>
          <w:rFonts w:cs="Calibri"/>
          <w:b/>
          <w:i/>
        </w:rPr>
        <w:t xml:space="preserve"> </w:t>
      </w:r>
      <w:r w:rsidRPr="00BD0B9B">
        <w:rPr>
          <w:rFonts w:cs="Calibri"/>
        </w:rPr>
        <w:t>Ai sensi d</w:t>
      </w:r>
      <w:r>
        <w:rPr>
          <w:rFonts w:cs="Calibri"/>
        </w:rPr>
        <w:t>ell’articolo 104, comma 11 del c</w:t>
      </w:r>
      <w:r w:rsidRPr="00BD0B9B">
        <w:rPr>
          <w:rFonts w:cs="Calibri"/>
        </w:rPr>
        <w:t>odice, i seguenti</w:t>
      </w:r>
      <w:r w:rsidRPr="00BD0B9B">
        <w:rPr>
          <w:rFonts w:cs="Calibri"/>
          <w:spacing w:val="1"/>
        </w:rPr>
        <w:t xml:space="preserve"> </w:t>
      </w:r>
      <w:r w:rsidRPr="00BD0B9B">
        <w:rPr>
          <w:rFonts w:cs="Calibri"/>
        </w:rPr>
        <w:t xml:space="preserve">compiti essenziali: … </w:t>
      </w:r>
      <w:r w:rsidRPr="00BD0B9B">
        <w:rPr>
          <w:rFonts w:cs="Calibri"/>
          <w:sz w:val="18"/>
          <w:szCs w:val="18"/>
        </w:rPr>
        <w:t>[</w:t>
      </w:r>
      <w:r w:rsidRPr="00BD0B9B">
        <w:rPr>
          <w:rFonts w:cs="Calibri"/>
          <w:i/>
          <w:sz w:val="18"/>
          <w:szCs w:val="18"/>
        </w:rPr>
        <w:t>descrivere i compiti</w:t>
      </w:r>
      <w:r w:rsidRPr="00BD0B9B">
        <w:rPr>
          <w:rFonts w:cs="Calibri"/>
          <w:sz w:val="18"/>
          <w:szCs w:val="18"/>
        </w:rPr>
        <w:t>]</w:t>
      </w:r>
      <w:r w:rsidRPr="00BD0B9B">
        <w:rPr>
          <w:rFonts w:cs="Calibri"/>
        </w:rPr>
        <w:t xml:space="preserve"> sono direttamente svolti dall’offerente o, nel caso di offerta</w:t>
      </w:r>
      <w:r w:rsidRPr="00BD0B9B">
        <w:rPr>
          <w:rFonts w:cs="Calibri"/>
          <w:spacing w:val="1"/>
        </w:rPr>
        <w:t xml:space="preserve"> </w:t>
      </w:r>
      <w:r w:rsidRPr="00BD0B9B">
        <w:rPr>
          <w:rFonts w:cs="Calibri"/>
        </w:rPr>
        <w:t>presentata da</w:t>
      </w:r>
      <w:r w:rsidRPr="00BD0B9B">
        <w:rPr>
          <w:rFonts w:cs="Calibri"/>
          <w:spacing w:val="-1"/>
        </w:rPr>
        <w:t xml:space="preserve"> </w:t>
      </w:r>
      <w:r w:rsidRPr="00BD0B9B">
        <w:rPr>
          <w:rFonts w:cs="Calibri"/>
        </w:rPr>
        <w:t>un</w:t>
      </w:r>
      <w:r w:rsidRPr="00BD0B9B">
        <w:rPr>
          <w:rFonts w:cs="Calibri"/>
          <w:spacing w:val="-1"/>
        </w:rPr>
        <w:t xml:space="preserve"> </w:t>
      </w:r>
      <w:r w:rsidRPr="00BD0B9B">
        <w:rPr>
          <w:rFonts w:cs="Calibri"/>
        </w:rPr>
        <w:t>raggruppamento,</w:t>
      </w:r>
      <w:r w:rsidRPr="00BD0B9B">
        <w:rPr>
          <w:rFonts w:cs="Calibri"/>
          <w:spacing w:val="-3"/>
        </w:rPr>
        <w:t xml:space="preserve"> </w:t>
      </w:r>
      <w:r w:rsidRPr="00BD0B9B">
        <w:rPr>
          <w:rFonts w:cs="Calibri"/>
        </w:rPr>
        <w:t>da</w:t>
      </w:r>
      <w:r w:rsidRPr="00BD0B9B">
        <w:rPr>
          <w:rFonts w:cs="Calibri"/>
          <w:spacing w:val="-1"/>
        </w:rPr>
        <w:t xml:space="preserve"> </w:t>
      </w:r>
      <w:r w:rsidRPr="00BD0B9B">
        <w:rPr>
          <w:rFonts w:cs="Calibri"/>
        </w:rPr>
        <w:t>un</w:t>
      </w:r>
      <w:r w:rsidRPr="00BD0B9B">
        <w:rPr>
          <w:rFonts w:cs="Calibri"/>
          <w:spacing w:val="-1"/>
        </w:rPr>
        <w:t xml:space="preserve"> </w:t>
      </w:r>
      <w:r w:rsidRPr="00BD0B9B">
        <w:rPr>
          <w:rFonts w:cs="Calibri"/>
        </w:rPr>
        <w:t>partecipante</w:t>
      </w:r>
      <w:r w:rsidRPr="00BD0B9B">
        <w:rPr>
          <w:rFonts w:cs="Calibri"/>
          <w:spacing w:val="-1"/>
        </w:rPr>
        <w:t xml:space="preserve"> </w:t>
      </w:r>
      <w:r w:rsidRPr="00BD0B9B">
        <w:rPr>
          <w:rFonts w:cs="Calibri"/>
        </w:rPr>
        <w:t>al</w:t>
      </w:r>
      <w:r w:rsidRPr="00BD0B9B">
        <w:rPr>
          <w:rFonts w:cs="Calibri"/>
          <w:spacing w:val="-1"/>
        </w:rPr>
        <w:t xml:space="preserve"> </w:t>
      </w:r>
      <w:r w:rsidRPr="00BD0B9B">
        <w:rPr>
          <w:rFonts w:cs="Calibri"/>
        </w:rPr>
        <w:t>raggruppamento.</w:t>
      </w:r>
    </w:p>
    <w:p w14:paraId="6656C980" w14:textId="77777777" w:rsidR="007F4FC2" w:rsidRPr="00BD0B9B" w:rsidRDefault="007F4FC2" w:rsidP="007F4FC2">
      <w:pPr>
        <w:spacing w:before="120" w:after="60" w:line="264" w:lineRule="auto"/>
        <w:ind w:right="130"/>
        <w:jc w:val="both"/>
        <w:rPr>
          <w:rFonts w:cs="Calibri"/>
        </w:rPr>
      </w:pPr>
      <w:r w:rsidRPr="00BD0B9B">
        <w:rPr>
          <w:rFonts w:cs="Calibri"/>
          <w:b/>
          <w:i/>
          <w:sz w:val="18"/>
          <w:szCs w:val="18"/>
        </w:rPr>
        <w:t>[Eventuale, nel caso di richiesta di un servizio di punta]</w:t>
      </w:r>
      <w:r w:rsidRPr="00BD0B9B">
        <w:rPr>
          <w:rFonts w:cs="Calibri"/>
          <w:b/>
          <w:i/>
        </w:rPr>
        <w:t xml:space="preserve"> </w:t>
      </w:r>
      <w:r w:rsidRPr="00BD0B9B">
        <w:rPr>
          <w:rFonts w:cs="Calibri"/>
        </w:rPr>
        <w:t>l’operatore economico non può avvalersi di più</w:t>
      </w:r>
      <w:r w:rsidRPr="00BD0B9B">
        <w:rPr>
          <w:rFonts w:cs="Calibri"/>
          <w:spacing w:val="1"/>
        </w:rPr>
        <w:t xml:space="preserve"> </w:t>
      </w:r>
      <w:r w:rsidRPr="00BD0B9B">
        <w:rPr>
          <w:rFonts w:cs="Calibri"/>
        </w:rPr>
        <w:t>operatori</w:t>
      </w:r>
      <w:r w:rsidRPr="00BD0B9B">
        <w:rPr>
          <w:rFonts w:cs="Calibri"/>
          <w:spacing w:val="-1"/>
        </w:rPr>
        <w:t xml:space="preserve"> </w:t>
      </w:r>
      <w:r w:rsidRPr="00BD0B9B">
        <w:rPr>
          <w:rFonts w:cs="Calibri"/>
        </w:rPr>
        <w:t>ausiliari per dimostrare il</w:t>
      </w:r>
      <w:r w:rsidRPr="00BD0B9B">
        <w:rPr>
          <w:rFonts w:cs="Calibri"/>
          <w:spacing w:val="-2"/>
        </w:rPr>
        <w:t xml:space="preserve"> </w:t>
      </w:r>
      <w:r w:rsidRPr="00BD0B9B">
        <w:rPr>
          <w:rFonts w:cs="Calibri"/>
        </w:rPr>
        <w:t>requisito del servizio</w:t>
      </w:r>
      <w:r w:rsidRPr="00BD0B9B">
        <w:rPr>
          <w:rFonts w:cs="Calibri"/>
          <w:spacing w:val="-1"/>
        </w:rPr>
        <w:t xml:space="preserve"> </w:t>
      </w:r>
      <w:r w:rsidRPr="00BD0B9B">
        <w:rPr>
          <w:rFonts w:cs="Calibri"/>
        </w:rPr>
        <w:t>di</w:t>
      </w:r>
      <w:r w:rsidRPr="00BD0B9B">
        <w:rPr>
          <w:rFonts w:cs="Calibri"/>
          <w:spacing w:val="-1"/>
        </w:rPr>
        <w:t xml:space="preserve"> </w:t>
      </w:r>
      <w:r w:rsidRPr="00BD0B9B">
        <w:rPr>
          <w:rFonts w:cs="Calibri"/>
        </w:rPr>
        <w:t>punta.</w:t>
      </w:r>
    </w:p>
    <w:p w14:paraId="2A7D2F49" w14:textId="77777777" w:rsidR="007F4FC2" w:rsidRPr="00BD0B9B" w:rsidRDefault="007F4FC2" w:rsidP="007F4FC2">
      <w:pPr>
        <w:pStyle w:val="Corpotesto"/>
        <w:spacing w:before="120" w:after="60" w:line="264" w:lineRule="auto"/>
        <w:jc w:val="both"/>
        <w:rPr>
          <w:rFonts w:ascii="Calibri" w:hAnsi="Calibri" w:cs="Calibri"/>
          <w:b/>
          <w:sz w:val="22"/>
          <w:szCs w:val="22"/>
        </w:rPr>
      </w:pPr>
      <w:r w:rsidRPr="00BD0B9B">
        <w:rPr>
          <w:rFonts w:ascii="Calibri" w:hAnsi="Calibri" w:cs="Calibri"/>
          <w:b/>
          <w:sz w:val="22"/>
          <w:szCs w:val="22"/>
        </w:rPr>
        <w:t>L’ausiliario</w:t>
      </w:r>
      <w:r w:rsidRPr="00BD0B9B">
        <w:rPr>
          <w:rFonts w:ascii="Calibri" w:hAnsi="Calibri" w:cs="Calibri"/>
          <w:b/>
          <w:spacing w:val="-9"/>
          <w:sz w:val="22"/>
          <w:szCs w:val="22"/>
        </w:rPr>
        <w:t xml:space="preserve"> </w:t>
      </w:r>
      <w:r w:rsidRPr="00BD0B9B">
        <w:rPr>
          <w:rFonts w:ascii="Calibri" w:hAnsi="Calibri" w:cs="Calibri"/>
          <w:b/>
          <w:sz w:val="22"/>
          <w:szCs w:val="22"/>
        </w:rPr>
        <w:t>deve:</w:t>
      </w:r>
    </w:p>
    <w:p w14:paraId="1F8BD0B3" w14:textId="6BC8B3F7" w:rsidR="007F4FC2" w:rsidRPr="00BD0B9B" w:rsidRDefault="007F4FC2" w:rsidP="00E607E8">
      <w:pPr>
        <w:pStyle w:val="Paragrafoelenco"/>
        <w:widowControl w:val="0"/>
        <w:numPr>
          <w:ilvl w:val="0"/>
          <w:numId w:val="43"/>
        </w:numPr>
        <w:autoSpaceDE w:val="0"/>
        <w:autoSpaceDN w:val="0"/>
        <w:spacing w:after="60" w:line="264" w:lineRule="auto"/>
        <w:ind w:left="284" w:right="131"/>
        <w:contextualSpacing w:val="0"/>
        <w:jc w:val="both"/>
        <w:rPr>
          <w:rFonts w:cs="Calibri"/>
        </w:rPr>
      </w:pPr>
      <w:r w:rsidRPr="00BD0B9B">
        <w:rPr>
          <w:rFonts w:cs="Calibri"/>
        </w:rPr>
        <w:t>possedere</w:t>
      </w:r>
      <w:r w:rsidRPr="00BD0B9B">
        <w:rPr>
          <w:rFonts w:cs="Calibri"/>
          <w:spacing w:val="-5"/>
        </w:rPr>
        <w:t xml:space="preserve"> </w:t>
      </w:r>
      <w:r w:rsidRPr="00BD0B9B">
        <w:rPr>
          <w:rFonts w:cs="Calibri"/>
        </w:rPr>
        <w:t>i</w:t>
      </w:r>
      <w:r w:rsidRPr="00BD0B9B">
        <w:rPr>
          <w:rFonts w:cs="Calibri"/>
          <w:spacing w:val="-4"/>
        </w:rPr>
        <w:t xml:space="preserve"> </w:t>
      </w:r>
      <w:r w:rsidRPr="00BD0B9B">
        <w:rPr>
          <w:rFonts w:cs="Calibri"/>
        </w:rPr>
        <w:t>requisiti</w:t>
      </w:r>
      <w:r w:rsidRPr="00BD0B9B">
        <w:rPr>
          <w:rFonts w:cs="Calibri"/>
          <w:spacing w:val="-3"/>
        </w:rPr>
        <w:t xml:space="preserve"> di ordine generale di cui al paragrafo 5.1 </w:t>
      </w:r>
      <w:r w:rsidRPr="00BD0B9B">
        <w:rPr>
          <w:rFonts w:cs="Calibri"/>
        </w:rPr>
        <w:t>e</w:t>
      </w:r>
      <w:r w:rsidRPr="00BD0B9B">
        <w:rPr>
          <w:rFonts w:cs="Calibri"/>
          <w:spacing w:val="-4"/>
        </w:rPr>
        <w:t xml:space="preserve"> </w:t>
      </w:r>
      <w:r w:rsidRPr="00BD0B9B">
        <w:rPr>
          <w:rFonts w:cs="Calibri"/>
        </w:rPr>
        <w:t>quelli</w:t>
      </w:r>
      <w:r w:rsidRPr="00BD0B9B">
        <w:rPr>
          <w:rFonts w:cs="Calibri"/>
          <w:spacing w:val="-3"/>
        </w:rPr>
        <w:t xml:space="preserve"> </w:t>
      </w:r>
      <w:r w:rsidRPr="00BD0B9B">
        <w:rPr>
          <w:rFonts w:cs="Calibri"/>
        </w:rPr>
        <w:t>di cui</w:t>
      </w:r>
      <w:r w:rsidRPr="00BD0B9B">
        <w:rPr>
          <w:rFonts w:cs="Calibri"/>
          <w:spacing w:val="-5"/>
        </w:rPr>
        <w:t xml:space="preserve"> </w:t>
      </w:r>
      <w:r w:rsidRPr="00BD0B9B">
        <w:rPr>
          <w:rFonts w:cs="Calibri"/>
        </w:rPr>
        <w:t>al</w:t>
      </w:r>
      <w:r w:rsidR="00AA20E4">
        <w:rPr>
          <w:rFonts w:cs="Calibri"/>
        </w:rPr>
        <w:t xml:space="preserve"> paragrafo</w:t>
      </w:r>
      <w:r w:rsidRPr="00BD0B9B">
        <w:rPr>
          <w:rFonts w:cs="Calibri"/>
          <w:spacing w:val="-4"/>
        </w:rPr>
        <w:t xml:space="preserve"> 5.3 </w:t>
      </w:r>
      <w:r w:rsidRPr="00BD0B9B">
        <w:rPr>
          <w:rFonts w:cs="Calibri"/>
        </w:rPr>
        <w:t>oggetto</w:t>
      </w:r>
      <w:r w:rsidRPr="00BD0B9B">
        <w:rPr>
          <w:rFonts w:cs="Calibri"/>
          <w:spacing w:val="-4"/>
        </w:rPr>
        <w:t xml:space="preserve"> </w:t>
      </w:r>
      <w:r w:rsidRPr="00BD0B9B">
        <w:rPr>
          <w:rFonts w:cs="Calibri"/>
        </w:rPr>
        <w:t>di</w:t>
      </w:r>
      <w:r w:rsidRPr="00BD0B9B">
        <w:rPr>
          <w:rFonts w:cs="Calibri"/>
          <w:spacing w:val="-4"/>
        </w:rPr>
        <w:t xml:space="preserve"> </w:t>
      </w:r>
      <w:r w:rsidRPr="00BD0B9B">
        <w:rPr>
          <w:rFonts w:cs="Calibri"/>
        </w:rPr>
        <w:t>avvalimento</w:t>
      </w:r>
      <w:r w:rsidRPr="00BD0B9B">
        <w:rPr>
          <w:rFonts w:cs="Calibri"/>
          <w:spacing w:val="-3"/>
        </w:rPr>
        <w:t xml:space="preserve"> </w:t>
      </w:r>
      <w:r w:rsidRPr="00BD0B9B">
        <w:rPr>
          <w:rFonts w:cs="Calibri"/>
        </w:rPr>
        <w:t>e</w:t>
      </w:r>
      <w:r w:rsidRPr="00BD0B9B">
        <w:rPr>
          <w:rFonts w:cs="Calibri"/>
          <w:spacing w:val="-4"/>
        </w:rPr>
        <w:t xml:space="preserve"> </w:t>
      </w:r>
      <w:r w:rsidRPr="00BD0B9B">
        <w:rPr>
          <w:rFonts w:cs="Calibri"/>
        </w:rPr>
        <w:t>dichiararli</w:t>
      </w:r>
      <w:r w:rsidRPr="00BD0B9B">
        <w:rPr>
          <w:rFonts w:cs="Calibri"/>
          <w:spacing w:val="-47"/>
        </w:rPr>
        <w:t xml:space="preserve">                                 </w:t>
      </w:r>
      <w:r w:rsidRPr="00BD0B9B">
        <w:rPr>
          <w:rFonts w:cs="Calibri"/>
        </w:rPr>
        <w:t>presentando</w:t>
      </w:r>
      <w:r w:rsidRPr="00BD0B9B">
        <w:rPr>
          <w:rFonts w:cs="Calibri"/>
          <w:spacing w:val="-2"/>
        </w:rPr>
        <w:t xml:space="preserve"> </w:t>
      </w:r>
      <w:r w:rsidRPr="00BD0B9B">
        <w:rPr>
          <w:rFonts w:cs="Calibri"/>
        </w:rPr>
        <w:t>un</w:t>
      </w:r>
      <w:r w:rsidRPr="00BD0B9B">
        <w:rPr>
          <w:rFonts w:cs="Calibri"/>
          <w:spacing w:val="-1"/>
        </w:rPr>
        <w:t xml:space="preserve"> </w:t>
      </w:r>
      <w:r w:rsidRPr="00BD0B9B">
        <w:rPr>
          <w:rFonts w:cs="Calibri"/>
        </w:rPr>
        <w:t>proprio</w:t>
      </w:r>
      <w:r w:rsidRPr="00BD0B9B">
        <w:rPr>
          <w:rFonts w:cs="Calibri"/>
          <w:spacing w:val="-2"/>
        </w:rPr>
        <w:t xml:space="preserve"> </w:t>
      </w:r>
      <w:r w:rsidRPr="00BD0B9B">
        <w:rPr>
          <w:rFonts w:cs="Calibri"/>
        </w:rPr>
        <w:t>DGUE, da compilare</w:t>
      </w:r>
      <w:r w:rsidRPr="00BD0B9B">
        <w:rPr>
          <w:rFonts w:cs="Calibri"/>
          <w:spacing w:val="-1"/>
        </w:rPr>
        <w:t xml:space="preserve"> </w:t>
      </w:r>
      <w:r w:rsidRPr="00BD0B9B">
        <w:rPr>
          <w:rFonts w:cs="Calibri"/>
        </w:rPr>
        <w:t>nelle</w:t>
      </w:r>
      <w:r w:rsidRPr="00BD0B9B">
        <w:rPr>
          <w:rFonts w:cs="Calibri"/>
          <w:spacing w:val="-1"/>
        </w:rPr>
        <w:t xml:space="preserve"> </w:t>
      </w:r>
      <w:r w:rsidRPr="00BD0B9B">
        <w:rPr>
          <w:rFonts w:cs="Calibri"/>
        </w:rPr>
        <w:t>parti</w:t>
      </w:r>
      <w:r w:rsidRPr="00BD0B9B">
        <w:rPr>
          <w:rFonts w:cs="Calibri"/>
          <w:spacing w:val="-2"/>
        </w:rPr>
        <w:t xml:space="preserve"> </w:t>
      </w:r>
      <w:r w:rsidRPr="00BD0B9B">
        <w:rPr>
          <w:rFonts w:cs="Calibri"/>
        </w:rPr>
        <w:t>pertinenti;</w:t>
      </w:r>
    </w:p>
    <w:p w14:paraId="51D219F3" w14:textId="77777777" w:rsidR="007F4FC2" w:rsidRPr="00BD0B9B" w:rsidRDefault="007F4FC2" w:rsidP="00E607E8">
      <w:pPr>
        <w:pStyle w:val="Paragrafoelenco"/>
        <w:widowControl w:val="0"/>
        <w:numPr>
          <w:ilvl w:val="0"/>
          <w:numId w:val="43"/>
        </w:numPr>
        <w:autoSpaceDE w:val="0"/>
        <w:autoSpaceDN w:val="0"/>
        <w:spacing w:after="60" w:line="264" w:lineRule="auto"/>
        <w:ind w:left="284" w:right="133"/>
        <w:contextualSpacing w:val="0"/>
        <w:jc w:val="both"/>
        <w:rPr>
          <w:rFonts w:cs="Calibri"/>
        </w:rPr>
      </w:pPr>
      <w:r w:rsidRPr="00BD0B9B">
        <w:rPr>
          <w:rFonts w:cs="Calibri"/>
        </w:rPr>
        <w:t>impegnarsi,</w:t>
      </w:r>
      <w:r w:rsidRPr="00BD0B9B">
        <w:rPr>
          <w:rFonts w:cs="Calibri"/>
          <w:spacing w:val="-11"/>
        </w:rPr>
        <w:t xml:space="preserve"> </w:t>
      </w:r>
      <w:r w:rsidRPr="00BD0B9B">
        <w:rPr>
          <w:rFonts w:cs="Calibri"/>
        </w:rPr>
        <w:t>verso</w:t>
      </w:r>
      <w:r w:rsidRPr="00BD0B9B">
        <w:rPr>
          <w:rFonts w:cs="Calibri"/>
          <w:spacing w:val="-10"/>
        </w:rPr>
        <w:t xml:space="preserve"> </w:t>
      </w:r>
      <w:r w:rsidRPr="00BD0B9B">
        <w:rPr>
          <w:rFonts w:cs="Calibri"/>
        </w:rPr>
        <w:t>il</w:t>
      </w:r>
      <w:r w:rsidRPr="00BD0B9B">
        <w:rPr>
          <w:rFonts w:cs="Calibri"/>
          <w:spacing w:val="-9"/>
        </w:rPr>
        <w:t xml:space="preserve"> </w:t>
      </w:r>
      <w:r w:rsidRPr="00BD0B9B">
        <w:rPr>
          <w:rFonts w:cs="Calibri"/>
        </w:rPr>
        <w:t>concorrente</w:t>
      </w:r>
      <w:r w:rsidRPr="00BD0B9B">
        <w:rPr>
          <w:rFonts w:cs="Calibri"/>
          <w:spacing w:val="-10"/>
        </w:rPr>
        <w:t xml:space="preserve"> </w:t>
      </w:r>
      <w:r w:rsidRPr="00BD0B9B">
        <w:rPr>
          <w:rFonts w:cs="Calibri"/>
        </w:rPr>
        <w:t>che</w:t>
      </w:r>
      <w:r w:rsidRPr="00BD0B9B">
        <w:rPr>
          <w:rFonts w:cs="Calibri"/>
          <w:spacing w:val="-10"/>
        </w:rPr>
        <w:t xml:space="preserve"> </w:t>
      </w:r>
      <w:r w:rsidRPr="00BD0B9B">
        <w:rPr>
          <w:rFonts w:cs="Calibri"/>
        </w:rPr>
        <w:t>si</w:t>
      </w:r>
      <w:r w:rsidRPr="00BD0B9B">
        <w:rPr>
          <w:rFonts w:cs="Calibri"/>
          <w:spacing w:val="-10"/>
        </w:rPr>
        <w:t xml:space="preserve"> </w:t>
      </w:r>
      <w:r w:rsidRPr="00BD0B9B">
        <w:rPr>
          <w:rFonts w:cs="Calibri"/>
        </w:rPr>
        <w:t>avvale</w:t>
      </w:r>
      <w:r w:rsidRPr="00BD0B9B">
        <w:rPr>
          <w:rFonts w:cs="Calibri"/>
          <w:spacing w:val="-10"/>
        </w:rPr>
        <w:t xml:space="preserve"> </w:t>
      </w:r>
      <w:r w:rsidRPr="00BD0B9B">
        <w:rPr>
          <w:rFonts w:cs="Calibri"/>
        </w:rPr>
        <w:t>e</w:t>
      </w:r>
      <w:r w:rsidRPr="00BD0B9B">
        <w:rPr>
          <w:rFonts w:cs="Calibri"/>
          <w:spacing w:val="-10"/>
        </w:rPr>
        <w:t xml:space="preserve"> </w:t>
      </w:r>
      <w:r w:rsidRPr="00BD0B9B">
        <w:rPr>
          <w:rFonts w:cs="Calibri"/>
        </w:rPr>
        <w:t>verso</w:t>
      </w:r>
      <w:r w:rsidRPr="00BD0B9B">
        <w:rPr>
          <w:rFonts w:cs="Calibri"/>
          <w:spacing w:val="-9"/>
        </w:rPr>
        <w:t xml:space="preserve"> </w:t>
      </w:r>
      <w:r w:rsidRPr="00BD0B9B">
        <w:rPr>
          <w:rFonts w:cs="Calibri"/>
        </w:rPr>
        <w:t>la</w:t>
      </w:r>
      <w:r w:rsidRPr="00BD0B9B">
        <w:rPr>
          <w:rFonts w:cs="Calibri"/>
          <w:spacing w:val="-10"/>
        </w:rPr>
        <w:t xml:space="preserve"> </w:t>
      </w:r>
      <w:r w:rsidRPr="00BD0B9B">
        <w:rPr>
          <w:rFonts w:cs="Calibri"/>
        </w:rPr>
        <w:t>stazione</w:t>
      </w:r>
      <w:r w:rsidRPr="00BD0B9B">
        <w:rPr>
          <w:rFonts w:cs="Calibri"/>
          <w:spacing w:val="-9"/>
        </w:rPr>
        <w:t xml:space="preserve"> </w:t>
      </w:r>
      <w:r w:rsidRPr="00BD0B9B">
        <w:rPr>
          <w:rFonts w:cs="Calibri"/>
        </w:rPr>
        <w:t>appaltante,</w:t>
      </w:r>
      <w:r w:rsidRPr="00BD0B9B">
        <w:rPr>
          <w:rFonts w:cs="Calibri"/>
          <w:spacing w:val="-9"/>
        </w:rPr>
        <w:t xml:space="preserve"> </w:t>
      </w:r>
      <w:r w:rsidRPr="00BD0B9B">
        <w:rPr>
          <w:rFonts w:cs="Calibri"/>
        </w:rPr>
        <w:t>a</w:t>
      </w:r>
      <w:r w:rsidRPr="00BD0B9B">
        <w:rPr>
          <w:rFonts w:cs="Calibri"/>
          <w:spacing w:val="-9"/>
        </w:rPr>
        <w:t xml:space="preserve"> </w:t>
      </w:r>
      <w:r w:rsidRPr="00BD0B9B">
        <w:rPr>
          <w:rFonts w:cs="Calibri"/>
        </w:rPr>
        <w:t>mettere</w:t>
      </w:r>
      <w:r w:rsidRPr="00BD0B9B">
        <w:rPr>
          <w:rFonts w:cs="Calibri"/>
          <w:spacing w:val="-10"/>
        </w:rPr>
        <w:t xml:space="preserve"> </w:t>
      </w:r>
      <w:r w:rsidRPr="00BD0B9B">
        <w:rPr>
          <w:rFonts w:cs="Calibri"/>
        </w:rPr>
        <w:t>a</w:t>
      </w:r>
      <w:r w:rsidRPr="00BD0B9B">
        <w:rPr>
          <w:rFonts w:cs="Calibri"/>
          <w:spacing w:val="-9"/>
        </w:rPr>
        <w:t xml:space="preserve"> </w:t>
      </w:r>
      <w:r w:rsidRPr="00BD0B9B">
        <w:rPr>
          <w:rFonts w:cs="Calibri"/>
        </w:rPr>
        <w:t>disposizione,</w:t>
      </w:r>
      <w:r w:rsidRPr="00BD0B9B">
        <w:rPr>
          <w:rFonts w:cs="Calibri"/>
          <w:spacing w:val="-10"/>
        </w:rPr>
        <w:t xml:space="preserve"> </w:t>
      </w:r>
      <w:r w:rsidRPr="00BD0B9B">
        <w:rPr>
          <w:rFonts w:cs="Calibri"/>
        </w:rPr>
        <w:t>per</w:t>
      </w:r>
      <w:r w:rsidRPr="00BD0B9B">
        <w:rPr>
          <w:rFonts w:cs="Calibri"/>
          <w:spacing w:val="1"/>
        </w:rPr>
        <w:t xml:space="preserve"> </w:t>
      </w:r>
      <w:r w:rsidRPr="00BD0B9B">
        <w:rPr>
          <w:rFonts w:cs="Calibri"/>
        </w:rPr>
        <w:t>tutta</w:t>
      </w:r>
      <w:r w:rsidRPr="00BD0B9B">
        <w:rPr>
          <w:rFonts w:cs="Calibri"/>
          <w:spacing w:val="-1"/>
        </w:rPr>
        <w:t xml:space="preserve"> </w:t>
      </w:r>
      <w:r w:rsidRPr="00BD0B9B">
        <w:rPr>
          <w:rFonts w:cs="Calibri"/>
        </w:rPr>
        <w:t>la</w:t>
      </w:r>
      <w:r w:rsidRPr="00BD0B9B">
        <w:rPr>
          <w:rFonts w:cs="Calibri"/>
          <w:spacing w:val="-1"/>
        </w:rPr>
        <w:t xml:space="preserve"> </w:t>
      </w:r>
      <w:r w:rsidRPr="00BD0B9B">
        <w:rPr>
          <w:rFonts w:cs="Calibri"/>
        </w:rPr>
        <w:t>durata</w:t>
      </w:r>
      <w:r w:rsidRPr="00BD0B9B">
        <w:rPr>
          <w:rFonts w:cs="Calibri"/>
          <w:spacing w:val="-1"/>
        </w:rPr>
        <w:t xml:space="preserve"> </w:t>
      </w:r>
      <w:r w:rsidRPr="00BD0B9B">
        <w:rPr>
          <w:rFonts w:cs="Calibri"/>
        </w:rPr>
        <w:t>dell’appalto,</w:t>
      </w:r>
      <w:r w:rsidRPr="00BD0B9B">
        <w:rPr>
          <w:rFonts w:cs="Calibri"/>
          <w:spacing w:val="-1"/>
        </w:rPr>
        <w:t xml:space="preserve"> </w:t>
      </w:r>
      <w:r w:rsidRPr="00BD0B9B">
        <w:rPr>
          <w:rFonts w:cs="Calibri"/>
        </w:rPr>
        <w:t>le risorse</w:t>
      </w:r>
      <w:r w:rsidRPr="00BD0B9B">
        <w:rPr>
          <w:rFonts w:cs="Calibri"/>
          <w:spacing w:val="-1"/>
        </w:rPr>
        <w:t xml:space="preserve"> </w:t>
      </w:r>
      <w:r w:rsidRPr="00BD0B9B">
        <w:rPr>
          <w:rFonts w:cs="Calibri"/>
        </w:rPr>
        <w:t>oggetto di</w:t>
      </w:r>
      <w:r w:rsidRPr="00BD0B9B">
        <w:rPr>
          <w:rFonts w:cs="Calibri"/>
          <w:spacing w:val="-1"/>
        </w:rPr>
        <w:t xml:space="preserve"> </w:t>
      </w:r>
      <w:r w:rsidRPr="00BD0B9B">
        <w:rPr>
          <w:rFonts w:cs="Calibri"/>
        </w:rPr>
        <w:t>avvalimento.</w:t>
      </w:r>
    </w:p>
    <w:p w14:paraId="043A5E97" w14:textId="77777777" w:rsidR="007F4FC2" w:rsidRPr="00BD0B9B" w:rsidRDefault="007F4FC2" w:rsidP="007F4FC2">
      <w:pPr>
        <w:pStyle w:val="Corpotesto"/>
        <w:spacing w:after="60" w:line="264" w:lineRule="auto"/>
        <w:ind w:left="284" w:right="129"/>
        <w:jc w:val="both"/>
        <w:rPr>
          <w:rFonts w:ascii="Calibri" w:hAnsi="Calibri" w:cs="Calibri"/>
          <w:sz w:val="22"/>
          <w:szCs w:val="22"/>
        </w:rPr>
      </w:pPr>
      <w:r w:rsidRPr="00BD0B9B">
        <w:rPr>
          <w:rFonts w:ascii="Calibri" w:hAnsi="Calibri" w:cs="Calibri"/>
          <w:sz w:val="22"/>
          <w:szCs w:val="22"/>
        </w:rPr>
        <w:t>Il concorrente allega alla domanda di partecipazione il contratto di avvalimento, che deve essere nativo</w:t>
      </w:r>
      <w:r w:rsidRPr="00BD0B9B">
        <w:rPr>
          <w:rFonts w:ascii="Calibri" w:hAnsi="Calibri" w:cs="Calibri"/>
          <w:spacing w:val="1"/>
          <w:sz w:val="22"/>
          <w:szCs w:val="22"/>
        </w:rPr>
        <w:t xml:space="preserve"> </w:t>
      </w:r>
      <w:r w:rsidRPr="00BD0B9B">
        <w:rPr>
          <w:rFonts w:ascii="Calibri" w:hAnsi="Calibri" w:cs="Calibri"/>
          <w:sz w:val="22"/>
          <w:szCs w:val="22"/>
        </w:rPr>
        <w:t>digitale</w:t>
      </w:r>
      <w:r w:rsidRPr="00BD0B9B">
        <w:rPr>
          <w:rFonts w:ascii="Calibri" w:hAnsi="Calibri" w:cs="Calibri"/>
          <w:spacing w:val="-1"/>
          <w:sz w:val="22"/>
          <w:szCs w:val="22"/>
        </w:rPr>
        <w:t xml:space="preserve"> </w:t>
      </w:r>
      <w:r w:rsidRPr="00BD0B9B">
        <w:rPr>
          <w:rFonts w:ascii="Calibri" w:hAnsi="Calibri" w:cs="Calibri"/>
          <w:sz w:val="22"/>
          <w:szCs w:val="22"/>
        </w:rPr>
        <w:t>e firmato</w:t>
      </w:r>
      <w:r w:rsidRPr="00BD0B9B">
        <w:rPr>
          <w:rFonts w:ascii="Calibri" w:hAnsi="Calibri" w:cs="Calibri"/>
          <w:spacing w:val="-1"/>
          <w:sz w:val="22"/>
          <w:szCs w:val="22"/>
        </w:rPr>
        <w:t xml:space="preserve"> </w:t>
      </w:r>
      <w:r w:rsidRPr="00BD0B9B">
        <w:rPr>
          <w:rFonts w:ascii="Calibri" w:hAnsi="Calibri" w:cs="Calibri"/>
          <w:sz w:val="22"/>
          <w:szCs w:val="22"/>
        </w:rPr>
        <w:t>digitalmente</w:t>
      </w:r>
      <w:r w:rsidRPr="00BD0B9B">
        <w:rPr>
          <w:rFonts w:ascii="Calibri" w:hAnsi="Calibri" w:cs="Calibri"/>
          <w:spacing w:val="-1"/>
          <w:sz w:val="22"/>
          <w:szCs w:val="22"/>
        </w:rPr>
        <w:t xml:space="preserve"> </w:t>
      </w:r>
      <w:r w:rsidRPr="00BD0B9B">
        <w:rPr>
          <w:rFonts w:ascii="Calibri" w:hAnsi="Calibri" w:cs="Calibri"/>
          <w:sz w:val="22"/>
          <w:szCs w:val="22"/>
        </w:rPr>
        <w:t>dalle</w:t>
      </w:r>
      <w:r w:rsidRPr="00BD0B9B">
        <w:rPr>
          <w:rFonts w:ascii="Calibri" w:hAnsi="Calibri" w:cs="Calibri"/>
          <w:spacing w:val="-1"/>
          <w:sz w:val="22"/>
          <w:szCs w:val="22"/>
        </w:rPr>
        <w:t xml:space="preserve"> </w:t>
      </w:r>
      <w:r w:rsidRPr="00BD0B9B">
        <w:rPr>
          <w:rFonts w:ascii="Calibri" w:hAnsi="Calibri" w:cs="Calibri"/>
          <w:sz w:val="22"/>
          <w:szCs w:val="22"/>
        </w:rPr>
        <w:t>parti,</w:t>
      </w:r>
      <w:r w:rsidRPr="00BD0B9B">
        <w:rPr>
          <w:rFonts w:ascii="Calibri" w:hAnsi="Calibri" w:cs="Calibri"/>
          <w:spacing w:val="-1"/>
          <w:sz w:val="22"/>
          <w:szCs w:val="22"/>
        </w:rPr>
        <w:t xml:space="preserve"> </w:t>
      </w:r>
      <w:r w:rsidRPr="00BD0B9B">
        <w:rPr>
          <w:rFonts w:ascii="Calibri" w:hAnsi="Calibri" w:cs="Calibri"/>
          <w:sz w:val="22"/>
          <w:szCs w:val="22"/>
        </w:rPr>
        <w:t>nonché</w:t>
      </w:r>
      <w:r w:rsidRPr="00BD0B9B">
        <w:rPr>
          <w:rFonts w:ascii="Calibri" w:hAnsi="Calibri" w:cs="Calibri"/>
          <w:spacing w:val="-1"/>
          <w:sz w:val="22"/>
          <w:szCs w:val="22"/>
        </w:rPr>
        <w:t xml:space="preserve"> </w:t>
      </w:r>
      <w:r w:rsidRPr="00BD0B9B">
        <w:rPr>
          <w:rFonts w:ascii="Calibri" w:hAnsi="Calibri" w:cs="Calibri"/>
          <w:sz w:val="22"/>
          <w:szCs w:val="22"/>
        </w:rPr>
        <w:t>le</w:t>
      </w:r>
      <w:r w:rsidRPr="00BD0B9B">
        <w:rPr>
          <w:rFonts w:ascii="Calibri" w:hAnsi="Calibri" w:cs="Calibri"/>
          <w:spacing w:val="-1"/>
          <w:sz w:val="22"/>
          <w:szCs w:val="22"/>
        </w:rPr>
        <w:t xml:space="preserve"> </w:t>
      </w:r>
      <w:r w:rsidRPr="00BD0B9B">
        <w:rPr>
          <w:rFonts w:ascii="Calibri" w:hAnsi="Calibri" w:cs="Calibri"/>
          <w:sz w:val="22"/>
          <w:szCs w:val="22"/>
        </w:rPr>
        <w:t>dichiarazioni</w:t>
      </w:r>
      <w:r w:rsidRPr="00BD0B9B">
        <w:rPr>
          <w:rFonts w:ascii="Calibri" w:hAnsi="Calibri" w:cs="Calibri"/>
          <w:spacing w:val="-1"/>
          <w:sz w:val="22"/>
          <w:szCs w:val="22"/>
        </w:rPr>
        <w:t xml:space="preserve"> </w:t>
      </w:r>
      <w:r w:rsidRPr="00BD0B9B">
        <w:rPr>
          <w:rFonts w:ascii="Calibri" w:hAnsi="Calibri" w:cs="Calibri"/>
          <w:sz w:val="22"/>
          <w:szCs w:val="22"/>
        </w:rPr>
        <w:t>dell’ausiliario.</w:t>
      </w:r>
    </w:p>
    <w:p w14:paraId="4E4B7C21" w14:textId="77777777" w:rsidR="007F4FC2" w:rsidRPr="00BD0B9B" w:rsidRDefault="007F4FC2" w:rsidP="007F4FC2">
      <w:pPr>
        <w:pStyle w:val="Corpotesto"/>
        <w:spacing w:after="60" w:line="264" w:lineRule="auto"/>
        <w:ind w:left="284"/>
        <w:jc w:val="both"/>
        <w:rPr>
          <w:rFonts w:ascii="Calibri" w:hAnsi="Calibri" w:cs="Calibri"/>
          <w:sz w:val="22"/>
          <w:szCs w:val="22"/>
        </w:rPr>
      </w:pPr>
      <w:r w:rsidRPr="00BD0B9B">
        <w:rPr>
          <w:rFonts w:ascii="Calibri" w:hAnsi="Calibri" w:cs="Calibri"/>
          <w:sz w:val="22"/>
          <w:szCs w:val="22"/>
        </w:rPr>
        <w:t>È</w:t>
      </w:r>
      <w:r w:rsidRPr="00BD0B9B">
        <w:rPr>
          <w:rFonts w:ascii="Calibri" w:hAnsi="Calibri" w:cs="Calibri"/>
          <w:spacing w:val="-6"/>
          <w:sz w:val="22"/>
          <w:szCs w:val="22"/>
        </w:rPr>
        <w:t xml:space="preserve"> </w:t>
      </w:r>
      <w:r w:rsidRPr="00BD0B9B">
        <w:rPr>
          <w:rFonts w:ascii="Calibri" w:hAnsi="Calibri" w:cs="Calibri"/>
          <w:sz w:val="22"/>
          <w:szCs w:val="22"/>
        </w:rPr>
        <w:t>sanabile,</w:t>
      </w:r>
      <w:r w:rsidRPr="00BD0B9B">
        <w:rPr>
          <w:rFonts w:ascii="Calibri" w:hAnsi="Calibri" w:cs="Calibri"/>
          <w:spacing w:val="-4"/>
          <w:sz w:val="22"/>
          <w:szCs w:val="22"/>
        </w:rPr>
        <w:t xml:space="preserve"> </w:t>
      </w:r>
      <w:r w:rsidRPr="00BD0B9B">
        <w:rPr>
          <w:rFonts w:ascii="Calibri" w:hAnsi="Calibri" w:cs="Calibri"/>
          <w:sz w:val="22"/>
          <w:szCs w:val="22"/>
        </w:rPr>
        <w:t>mediante</w:t>
      </w:r>
      <w:r w:rsidRPr="00BD0B9B">
        <w:rPr>
          <w:rFonts w:ascii="Calibri" w:hAnsi="Calibri" w:cs="Calibri"/>
          <w:spacing w:val="-4"/>
          <w:sz w:val="22"/>
          <w:szCs w:val="22"/>
        </w:rPr>
        <w:t xml:space="preserve"> </w:t>
      </w:r>
      <w:r w:rsidRPr="00BD0B9B">
        <w:rPr>
          <w:rFonts w:ascii="Calibri" w:hAnsi="Calibri" w:cs="Calibri"/>
          <w:sz w:val="22"/>
          <w:szCs w:val="22"/>
        </w:rPr>
        <w:t>soccorso</w:t>
      </w:r>
      <w:r w:rsidRPr="00BD0B9B">
        <w:rPr>
          <w:rFonts w:ascii="Calibri" w:hAnsi="Calibri" w:cs="Calibri"/>
          <w:spacing w:val="-4"/>
          <w:sz w:val="22"/>
          <w:szCs w:val="22"/>
        </w:rPr>
        <w:t xml:space="preserve"> </w:t>
      </w:r>
      <w:r w:rsidRPr="00BD0B9B">
        <w:rPr>
          <w:rFonts w:ascii="Calibri" w:hAnsi="Calibri" w:cs="Calibri"/>
          <w:sz w:val="22"/>
          <w:szCs w:val="22"/>
        </w:rPr>
        <w:t>istruttorio,</w:t>
      </w:r>
      <w:r w:rsidRPr="00BD0B9B">
        <w:rPr>
          <w:rFonts w:ascii="Calibri" w:hAnsi="Calibri" w:cs="Calibri"/>
          <w:spacing w:val="-6"/>
          <w:sz w:val="22"/>
          <w:szCs w:val="22"/>
        </w:rPr>
        <w:t xml:space="preserve"> </w:t>
      </w:r>
      <w:r w:rsidRPr="00BD0B9B">
        <w:rPr>
          <w:rFonts w:ascii="Calibri" w:hAnsi="Calibri" w:cs="Calibri"/>
          <w:sz w:val="22"/>
          <w:szCs w:val="22"/>
        </w:rPr>
        <w:t>la</w:t>
      </w:r>
      <w:r w:rsidRPr="00BD0B9B">
        <w:rPr>
          <w:rFonts w:ascii="Calibri" w:hAnsi="Calibri" w:cs="Calibri"/>
          <w:spacing w:val="-5"/>
          <w:sz w:val="22"/>
          <w:szCs w:val="22"/>
        </w:rPr>
        <w:t xml:space="preserve"> </w:t>
      </w:r>
      <w:r w:rsidRPr="00BD0B9B">
        <w:rPr>
          <w:rFonts w:ascii="Calibri" w:hAnsi="Calibri" w:cs="Calibri"/>
          <w:sz w:val="22"/>
          <w:szCs w:val="22"/>
        </w:rPr>
        <w:t>mancata</w:t>
      </w:r>
      <w:r w:rsidRPr="00BD0B9B">
        <w:rPr>
          <w:rFonts w:ascii="Calibri" w:hAnsi="Calibri" w:cs="Calibri"/>
          <w:spacing w:val="-6"/>
          <w:sz w:val="22"/>
          <w:szCs w:val="22"/>
        </w:rPr>
        <w:t xml:space="preserve"> </w:t>
      </w:r>
      <w:r w:rsidRPr="00BD0B9B">
        <w:rPr>
          <w:rFonts w:ascii="Calibri" w:hAnsi="Calibri" w:cs="Calibri"/>
          <w:sz w:val="22"/>
          <w:szCs w:val="22"/>
        </w:rPr>
        <w:t>produzione</w:t>
      </w:r>
      <w:r w:rsidRPr="00BD0B9B">
        <w:rPr>
          <w:rFonts w:ascii="Calibri" w:hAnsi="Calibri" w:cs="Calibri"/>
          <w:spacing w:val="-4"/>
          <w:sz w:val="22"/>
          <w:szCs w:val="22"/>
        </w:rPr>
        <w:t xml:space="preserve"> </w:t>
      </w:r>
      <w:r w:rsidRPr="00BD0B9B">
        <w:rPr>
          <w:rFonts w:ascii="Calibri" w:hAnsi="Calibri" w:cs="Calibri"/>
          <w:sz w:val="22"/>
          <w:szCs w:val="22"/>
        </w:rPr>
        <w:t>delle</w:t>
      </w:r>
      <w:r w:rsidRPr="00BD0B9B">
        <w:rPr>
          <w:rFonts w:ascii="Calibri" w:hAnsi="Calibri" w:cs="Calibri"/>
          <w:spacing w:val="-6"/>
          <w:sz w:val="22"/>
          <w:szCs w:val="22"/>
        </w:rPr>
        <w:t xml:space="preserve"> </w:t>
      </w:r>
      <w:r w:rsidRPr="00BD0B9B">
        <w:rPr>
          <w:rFonts w:ascii="Calibri" w:hAnsi="Calibri" w:cs="Calibri"/>
          <w:sz w:val="22"/>
          <w:szCs w:val="22"/>
        </w:rPr>
        <w:t>dichiarazioni</w:t>
      </w:r>
      <w:r w:rsidRPr="00BD0B9B">
        <w:rPr>
          <w:rFonts w:ascii="Calibri" w:hAnsi="Calibri" w:cs="Calibri"/>
          <w:spacing w:val="-5"/>
          <w:sz w:val="22"/>
          <w:szCs w:val="22"/>
        </w:rPr>
        <w:t xml:space="preserve"> </w:t>
      </w:r>
      <w:r w:rsidRPr="00BD0B9B">
        <w:rPr>
          <w:rFonts w:ascii="Calibri" w:hAnsi="Calibri" w:cs="Calibri"/>
          <w:sz w:val="22"/>
          <w:szCs w:val="22"/>
        </w:rPr>
        <w:t>dell’ausiliario.</w:t>
      </w:r>
    </w:p>
    <w:p w14:paraId="40E5DD72" w14:textId="77777777" w:rsidR="007F4FC2" w:rsidRPr="00BD0B9B" w:rsidRDefault="007F4FC2" w:rsidP="007F4FC2">
      <w:pPr>
        <w:pStyle w:val="Corpotesto"/>
        <w:spacing w:after="60" w:line="264" w:lineRule="auto"/>
        <w:ind w:left="284" w:right="128"/>
        <w:jc w:val="both"/>
        <w:rPr>
          <w:rFonts w:ascii="Calibri" w:hAnsi="Calibri" w:cs="Calibri"/>
          <w:sz w:val="22"/>
          <w:szCs w:val="22"/>
        </w:rPr>
      </w:pPr>
      <w:r w:rsidRPr="00BD0B9B">
        <w:rPr>
          <w:rFonts w:ascii="Calibri" w:hAnsi="Calibri" w:cs="Calibri"/>
          <w:sz w:val="22"/>
          <w:szCs w:val="22"/>
        </w:rPr>
        <w:t>È sanabile, mediante soccorso istruttorio, la mancata produzione del contratto di avvalimento a condizione</w:t>
      </w:r>
      <w:r w:rsidRPr="00BD0B9B">
        <w:rPr>
          <w:rFonts w:ascii="Calibri" w:hAnsi="Calibri" w:cs="Calibri"/>
          <w:spacing w:val="1"/>
          <w:sz w:val="22"/>
          <w:szCs w:val="22"/>
        </w:rPr>
        <w:t xml:space="preserve"> </w:t>
      </w:r>
      <w:r w:rsidRPr="00BD0B9B">
        <w:rPr>
          <w:rFonts w:ascii="Calibri" w:hAnsi="Calibri" w:cs="Calibri"/>
          <w:sz w:val="22"/>
          <w:szCs w:val="22"/>
        </w:rPr>
        <w:t>che il contratto sia stato stipulato prima del termine di presentazione dell’offerta e che tale circostanza sia</w:t>
      </w:r>
      <w:r w:rsidRPr="00BD0B9B">
        <w:rPr>
          <w:rFonts w:ascii="Calibri" w:hAnsi="Calibri" w:cs="Calibri"/>
          <w:spacing w:val="1"/>
          <w:sz w:val="22"/>
          <w:szCs w:val="22"/>
        </w:rPr>
        <w:t xml:space="preserve"> </w:t>
      </w:r>
      <w:r w:rsidRPr="00BD0B9B">
        <w:rPr>
          <w:rFonts w:ascii="Calibri" w:hAnsi="Calibri" w:cs="Calibri"/>
          <w:sz w:val="22"/>
          <w:szCs w:val="22"/>
        </w:rPr>
        <w:t>comprovabile</w:t>
      </w:r>
      <w:r w:rsidRPr="00BD0B9B">
        <w:rPr>
          <w:rFonts w:ascii="Calibri" w:hAnsi="Calibri" w:cs="Calibri"/>
          <w:spacing w:val="-1"/>
          <w:sz w:val="22"/>
          <w:szCs w:val="22"/>
        </w:rPr>
        <w:t xml:space="preserve"> </w:t>
      </w:r>
      <w:r w:rsidRPr="00BD0B9B">
        <w:rPr>
          <w:rFonts w:ascii="Calibri" w:hAnsi="Calibri" w:cs="Calibri"/>
          <w:sz w:val="22"/>
          <w:szCs w:val="22"/>
        </w:rPr>
        <w:t>con data certa.</w:t>
      </w:r>
    </w:p>
    <w:p w14:paraId="4D6D47FD" w14:textId="77777777" w:rsidR="007F4FC2" w:rsidRPr="00BD0B9B" w:rsidRDefault="007F4FC2" w:rsidP="007F4FC2">
      <w:pPr>
        <w:pStyle w:val="Corpotesto"/>
        <w:spacing w:after="60" w:line="264" w:lineRule="auto"/>
        <w:ind w:left="284" w:right="131"/>
        <w:jc w:val="both"/>
        <w:rPr>
          <w:rFonts w:ascii="Calibri" w:hAnsi="Calibri" w:cs="Calibri"/>
          <w:sz w:val="22"/>
          <w:szCs w:val="22"/>
        </w:rPr>
      </w:pPr>
      <w:r w:rsidRPr="00BD0B9B">
        <w:rPr>
          <w:rFonts w:ascii="Calibri" w:hAnsi="Calibri" w:cs="Calibri"/>
          <w:sz w:val="22"/>
          <w:szCs w:val="22"/>
        </w:rPr>
        <w:t>Non è sanabile ‐ e quindi è causa di esclusione dalla gara ‐ la mancata indicazione delle risorse messe a</w:t>
      </w:r>
      <w:r w:rsidRPr="00BD0B9B">
        <w:rPr>
          <w:rFonts w:ascii="Calibri" w:hAnsi="Calibri" w:cs="Calibri"/>
          <w:spacing w:val="1"/>
          <w:sz w:val="22"/>
          <w:szCs w:val="22"/>
        </w:rPr>
        <w:t xml:space="preserve"> </w:t>
      </w:r>
      <w:r w:rsidRPr="00BD0B9B">
        <w:rPr>
          <w:rFonts w:ascii="Calibri" w:hAnsi="Calibri" w:cs="Calibri"/>
          <w:sz w:val="22"/>
          <w:szCs w:val="22"/>
        </w:rPr>
        <w:t>disposizione</w:t>
      </w:r>
      <w:r w:rsidRPr="00BD0B9B">
        <w:rPr>
          <w:rFonts w:ascii="Calibri" w:hAnsi="Calibri" w:cs="Calibri"/>
          <w:spacing w:val="-1"/>
          <w:sz w:val="22"/>
          <w:szCs w:val="22"/>
        </w:rPr>
        <w:t xml:space="preserve"> </w:t>
      </w:r>
      <w:r w:rsidRPr="00BD0B9B">
        <w:rPr>
          <w:rFonts w:ascii="Calibri" w:hAnsi="Calibri" w:cs="Calibri"/>
          <w:sz w:val="22"/>
          <w:szCs w:val="22"/>
        </w:rPr>
        <w:t>dall’ausiliario</w:t>
      </w:r>
      <w:r w:rsidRPr="00BD0B9B">
        <w:rPr>
          <w:rFonts w:ascii="Calibri" w:hAnsi="Calibri" w:cs="Calibri"/>
          <w:spacing w:val="-1"/>
          <w:sz w:val="22"/>
          <w:szCs w:val="22"/>
        </w:rPr>
        <w:t xml:space="preserve"> </w:t>
      </w:r>
      <w:r w:rsidRPr="00BD0B9B">
        <w:rPr>
          <w:rFonts w:ascii="Calibri" w:hAnsi="Calibri" w:cs="Calibri"/>
          <w:sz w:val="22"/>
          <w:szCs w:val="22"/>
        </w:rPr>
        <w:t>in</w:t>
      </w:r>
      <w:r w:rsidRPr="00BD0B9B">
        <w:rPr>
          <w:rFonts w:ascii="Calibri" w:hAnsi="Calibri" w:cs="Calibri"/>
          <w:spacing w:val="4"/>
          <w:sz w:val="22"/>
          <w:szCs w:val="22"/>
        </w:rPr>
        <w:t xml:space="preserve"> </w:t>
      </w:r>
      <w:r w:rsidRPr="00BD0B9B">
        <w:rPr>
          <w:rFonts w:ascii="Calibri" w:hAnsi="Calibri" w:cs="Calibri"/>
          <w:sz w:val="22"/>
          <w:szCs w:val="22"/>
        </w:rPr>
        <w:t>quanto causa</w:t>
      </w:r>
      <w:r w:rsidRPr="00BD0B9B">
        <w:rPr>
          <w:rFonts w:ascii="Calibri" w:hAnsi="Calibri" w:cs="Calibri"/>
          <w:spacing w:val="-2"/>
          <w:sz w:val="22"/>
          <w:szCs w:val="22"/>
        </w:rPr>
        <w:t xml:space="preserve"> </w:t>
      </w:r>
      <w:r w:rsidRPr="00BD0B9B">
        <w:rPr>
          <w:rFonts w:ascii="Calibri" w:hAnsi="Calibri" w:cs="Calibri"/>
          <w:sz w:val="22"/>
          <w:szCs w:val="22"/>
        </w:rPr>
        <w:t>di</w:t>
      </w:r>
      <w:r w:rsidRPr="00BD0B9B">
        <w:rPr>
          <w:rFonts w:ascii="Calibri" w:hAnsi="Calibri" w:cs="Calibri"/>
          <w:spacing w:val="-2"/>
          <w:sz w:val="22"/>
          <w:szCs w:val="22"/>
        </w:rPr>
        <w:t xml:space="preserve"> </w:t>
      </w:r>
      <w:r w:rsidRPr="00BD0B9B">
        <w:rPr>
          <w:rFonts w:ascii="Calibri" w:hAnsi="Calibri" w:cs="Calibri"/>
          <w:sz w:val="22"/>
          <w:szCs w:val="22"/>
        </w:rPr>
        <w:t>nullità</w:t>
      </w:r>
      <w:r w:rsidRPr="00BD0B9B">
        <w:rPr>
          <w:rFonts w:ascii="Calibri" w:hAnsi="Calibri" w:cs="Calibri"/>
          <w:spacing w:val="1"/>
          <w:sz w:val="22"/>
          <w:szCs w:val="22"/>
        </w:rPr>
        <w:t xml:space="preserve"> </w:t>
      </w:r>
      <w:r w:rsidRPr="00BD0B9B">
        <w:rPr>
          <w:rFonts w:ascii="Calibri" w:hAnsi="Calibri" w:cs="Calibri"/>
          <w:sz w:val="22"/>
          <w:szCs w:val="22"/>
        </w:rPr>
        <w:t>del</w:t>
      </w:r>
      <w:r w:rsidRPr="00BD0B9B">
        <w:rPr>
          <w:rFonts w:ascii="Calibri" w:hAnsi="Calibri" w:cs="Calibri"/>
          <w:spacing w:val="-2"/>
          <w:sz w:val="22"/>
          <w:szCs w:val="22"/>
        </w:rPr>
        <w:t xml:space="preserve"> </w:t>
      </w:r>
      <w:r w:rsidRPr="00BD0B9B">
        <w:rPr>
          <w:rFonts w:ascii="Calibri" w:hAnsi="Calibri" w:cs="Calibri"/>
          <w:sz w:val="22"/>
          <w:szCs w:val="22"/>
        </w:rPr>
        <w:t>contratto di</w:t>
      </w:r>
      <w:r w:rsidRPr="00BD0B9B">
        <w:rPr>
          <w:rFonts w:ascii="Calibri" w:hAnsi="Calibri" w:cs="Calibri"/>
          <w:spacing w:val="-1"/>
          <w:sz w:val="22"/>
          <w:szCs w:val="22"/>
        </w:rPr>
        <w:t xml:space="preserve"> </w:t>
      </w:r>
      <w:r w:rsidRPr="00BD0B9B">
        <w:rPr>
          <w:rFonts w:ascii="Calibri" w:hAnsi="Calibri" w:cs="Calibri"/>
          <w:sz w:val="22"/>
          <w:szCs w:val="22"/>
        </w:rPr>
        <w:t>avvalimento.</w:t>
      </w:r>
    </w:p>
    <w:p w14:paraId="746F8C20" w14:textId="77777777" w:rsidR="007F4FC2" w:rsidRPr="00BD0B9B" w:rsidRDefault="007F4FC2" w:rsidP="007F4FC2">
      <w:pPr>
        <w:pStyle w:val="Corpotesto"/>
        <w:spacing w:after="60" w:line="264" w:lineRule="auto"/>
        <w:ind w:right="131"/>
        <w:jc w:val="both"/>
        <w:rPr>
          <w:rFonts w:ascii="Calibri" w:hAnsi="Calibri" w:cs="Calibri"/>
          <w:sz w:val="22"/>
          <w:szCs w:val="22"/>
        </w:rPr>
      </w:pPr>
      <w:r w:rsidRPr="00BD0B9B">
        <w:rPr>
          <w:rFonts w:ascii="Calibri" w:hAnsi="Calibri" w:cs="Calibri"/>
          <w:sz w:val="22"/>
          <w:szCs w:val="22"/>
        </w:rPr>
        <w:t>Qualora per l’ausiliario sussistano motivi di esclusione o laddove esso non soddisfi i requisiti di ordine</w:t>
      </w:r>
      <w:r w:rsidRPr="00BD0B9B">
        <w:rPr>
          <w:rFonts w:ascii="Calibri" w:hAnsi="Calibri" w:cs="Calibri"/>
          <w:spacing w:val="1"/>
          <w:sz w:val="22"/>
          <w:szCs w:val="22"/>
        </w:rPr>
        <w:t xml:space="preserve"> </w:t>
      </w:r>
      <w:r w:rsidRPr="00BD0B9B">
        <w:rPr>
          <w:rFonts w:ascii="Calibri" w:hAnsi="Calibri" w:cs="Calibri"/>
          <w:sz w:val="22"/>
          <w:szCs w:val="22"/>
        </w:rPr>
        <w:t>speciale,</w:t>
      </w:r>
      <w:r w:rsidRPr="00BD0B9B">
        <w:rPr>
          <w:rFonts w:ascii="Calibri" w:hAnsi="Calibri" w:cs="Calibri"/>
          <w:spacing w:val="-8"/>
          <w:sz w:val="22"/>
          <w:szCs w:val="22"/>
        </w:rPr>
        <w:t xml:space="preserve"> </w:t>
      </w:r>
      <w:r w:rsidRPr="00BD0B9B">
        <w:rPr>
          <w:rFonts w:ascii="Calibri" w:hAnsi="Calibri" w:cs="Calibri"/>
          <w:sz w:val="22"/>
          <w:szCs w:val="22"/>
        </w:rPr>
        <w:t>il</w:t>
      </w:r>
      <w:r w:rsidRPr="00BD0B9B">
        <w:rPr>
          <w:rFonts w:ascii="Calibri" w:hAnsi="Calibri" w:cs="Calibri"/>
          <w:spacing w:val="-7"/>
          <w:sz w:val="22"/>
          <w:szCs w:val="22"/>
        </w:rPr>
        <w:t xml:space="preserve"> </w:t>
      </w:r>
      <w:r w:rsidRPr="00BD0B9B">
        <w:rPr>
          <w:rFonts w:ascii="Calibri" w:hAnsi="Calibri" w:cs="Calibri"/>
          <w:sz w:val="22"/>
          <w:szCs w:val="22"/>
        </w:rPr>
        <w:t>concorrente</w:t>
      </w:r>
      <w:r w:rsidRPr="00BD0B9B">
        <w:rPr>
          <w:rFonts w:ascii="Calibri" w:hAnsi="Calibri" w:cs="Calibri"/>
          <w:spacing w:val="-7"/>
          <w:sz w:val="22"/>
          <w:szCs w:val="22"/>
        </w:rPr>
        <w:t xml:space="preserve"> </w:t>
      </w:r>
      <w:r w:rsidRPr="00BD0B9B">
        <w:rPr>
          <w:rFonts w:ascii="Calibri" w:hAnsi="Calibri" w:cs="Calibri"/>
          <w:sz w:val="22"/>
          <w:szCs w:val="22"/>
        </w:rPr>
        <w:t>sostituisce</w:t>
      </w:r>
      <w:r w:rsidRPr="00BD0B9B">
        <w:rPr>
          <w:rFonts w:ascii="Calibri" w:hAnsi="Calibri" w:cs="Calibri"/>
          <w:spacing w:val="-8"/>
          <w:sz w:val="22"/>
          <w:szCs w:val="22"/>
        </w:rPr>
        <w:t xml:space="preserve"> </w:t>
      </w:r>
      <w:r w:rsidRPr="00BD0B9B">
        <w:rPr>
          <w:rFonts w:ascii="Calibri" w:hAnsi="Calibri" w:cs="Calibri"/>
          <w:sz w:val="22"/>
          <w:szCs w:val="22"/>
        </w:rPr>
        <w:t>l’ausiliario</w:t>
      </w:r>
      <w:r w:rsidRPr="00BD0B9B">
        <w:rPr>
          <w:rFonts w:ascii="Calibri" w:hAnsi="Calibri" w:cs="Calibri"/>
          <w:spacing w:val="-7"/>
          <w:sz w:val="22"/>
          <w:szCs w:val="22"/>
        </w:rPr>
        <w:t xml:space="preserve"> </w:t>
      </w:r>
      <w:r w:rsidRPr="00BD0B9B">
        <w:rPr>
          <w:rFonts w:ascii="Calibri" w:hAnsi="Calibri" w:cs="Calibri"/>
          <w:sz w:val="22"/>
          <w:szCs w:val="22"/>
        </w:rPr>
        <w:t>entro</w:t>
      </w:r>
      <w:r w:rsidRPr="00BD0B9B">
        <w:rPr>
          <w:rFonts w:ascii="Calibri" w:hAnsi="Calibri" w:cs="Calibri"/>
          <w:spacing w:val="-8"/>
          <w:sz w:val="22"/>
          <w:szCs w:val="22"/>
        </w:rPr>
        <w:t xml:space="preserve"> </w:t>
      </w:r>
      <w:r w:rsidRPr="00BD0B9B">
        <w:rPr>
          <w:rFonts w:ascii="Calibri" w:hAnsi="Calibri" w:cs="Calibri"/>
          <w:sz w:val="22"/>
          <w:szCs w:val="22"/>
        </w:rPr>
        <w:t>…</w:t>
      </w:r>
      <w:r w:rsidRPr="00BD0B9B">
        <w:rPr>
          <w:rFonts w:ascii="Calibri" w:hAnsi="Calibri" w:cs="Calibri"/>
          <w:spacing w:val="-7"/>
          <w:sz w:val="22"/>
          <w:szCs w:val="22"/>
        </w:rPr>
        <w:t xml:space="preserve"> </w:t>
      </w:r>
      <w:r w:rsidRPr="00BD0B9B">
        <w:rPr>
          <w:rFonts w:ascii="Calibri" w:hAnsi="Calibri" w:cs="Calibri"/>
          <w:sz w:val="18"/>
          <w:szCs w:val="18"/>
        </w:rPr>
        <w:t>[</w:t>
      </w:r>
      <w:r w:rsidRPr="00BD0B9B">
        <w:rPr>
          <w:rFonts w:ascii="Calibri" w:hAnsi="Calibri" w:cs="Calibri"/>
          <w:i/>
          <w:sz w:val="18"/>
          <w:szCs w:val="18"/>
        </w:rPr>
        <w:t>indicare</w:t>
      </w:r>
      <w:r w:rsidRPr="00BD0B9B">
        <w:rPr>
          <w:rFonts w:ascii="Calibri" w:hAnsi="Calibri" w:cs="Calibri"/>
          <w:i/>
          <w:spacing w:val="-8"/>
          <w:sz w:val="18"/>
          <w:szCs w:val="18"/>
        </w:rPr>
        <w:t xml:space="preserve"> </w:t>
      </w:r>
      <w:r w:rsidRPr="00BD0B9B">
        <w:rPr>
          <w:rFonts w:ascii="Calibri" w:hAnsi="Calibri" w:cs="Calibri"/>
          <w:i/>
          <w:sz w:val="18"/>
          <w:szCs w:val="18"/>
        </w:rPr>
        <w:t>il</w:t>
      </w:r>
      <w:r w:rsidRPr="00BD0B9B">
        <w:rPr>
          <w:rFonts w:ascii="Calibri" w:hAnsi="Calibri" w:cs="Calibri"/>
          <w:i/>
          <w:spacing w:val="-6"/>
          <w:sz w:val="18"/>
          <w:szCs w:val="18"/>
        </w:rPr>
        <w:t xml:space="preserve"> </w:t>
      </w:r>
      <w:r w:rsidRPr="00BD0B9B">
        <w:rPr>
          <w:rFonts w:ascii="Calibri" w:hAnsi="Calibri" w:cs="Calibri"/>
          <w:i/>
          <w:sz w:val="18"/>
          <w:szCs w:val="18"/>
        </w:rPr>
        <w:t>numero</w:t>
      </w:r>
      <w:r w:rsidRPr="00BD0B9B">
        <w:rPr>
          <w:rFonts w:ascii="Calibri" w:hAnsi="Calibri" w:cs="Calibri"/>
          <w:i/>
          <w:spacing w:val="-8"/>
          <w:sz w:val="18"/>
          <w:szCs w:val="18"/>
        </w:rPr>
        <w:t xml:space="preserve"> </w:t>
      </w:r>
      <w:r w:rsidRPr="00BD0B9B">
        <w:rPr>
          <w:rFonts w:ascii="Calibri" w:hAnsi="Calibri" w:cs="Calibri"/>
          <w:i/>
          <w:sz w:val="18"/>
          <w:szCs w:val="18"/>
        </w:rPr>
        <w:t>dei</w:t>
      </w:r>
      <w:r w:rsidRPr="00BD0B9B">
        <w:rPr>
          <w:rFonts w:ascii="Calibri" w:hAnsi="Calibri" w:cs="Calibri"/>
          <w:i/>
          <w:spacing w:val="-7"/>
          <w:sz w:val="18"/>
          <w:szCs w:val="18"/>
        </w:rPr>
        <w:t xml:space="preserve"> </w:t>
      </w:r>
      <w:r w:rsidRPr="00BD0B9B">
        <w:rPr>
          <w:rFonts w:ascii="Calibri" w:hAnsi="Calibri" w:cs="Calibri"/>
          <w:i/>
          <w:sz w:val="18"/>
          <w:szCs w:val="18"/>
        </w:rPr>
        <w:t>giorni</w:t>
      </w:r>
      <w:r w:rsidRPr="00BD0B9B">
        <w:rPr>
          <w:rFonts w:ascii="Calibri" w:hAnsi="Calibri" w:cs="Calibri"/>
          <w:i/>
          <w:spacing w:val="-8"/>
          <w:sz w:val="18"/>
          <w:szCs w:val="18"/>
        </w:rPr>
        <w:t xml:space="preserve"> </w:t>
      </w:r>
      <w:r w:rsidRPr="00BD0B9B">
        <w:rPr>
          <w:rFonts w:ascii="Calibri" w:hAnsi="Calibri" w:cs="Calibri"/>
          <w:i/>
          <w:sz w:val="18"/>
          <w:szCs w:val="18"/>
        </w:rPr>
        <w:t>previsti</w:t>
      </w:r>
      <w:r w:rsidRPr="00BD0B9B">
        <w:rPr>
          <w:rFonts w:ascii="Calibri" w:hAnsi="Calibri" w:cs="Calibri"/>
          <w:sz w:val="18"/>
          <w:szCs w:val="18"/>
        </w:rPr>
        <w:t>]</w:t>
      </w:r>
      <w:r w:rsidRPr="00BD0B9B">
        <w:rPr>
          <w:rFonts w:ascii="Calibri" w:hAnsi="Calibri" w:cs="Calibri"/>
          <w:spacing w:val="-5"/>
          <w:sz w:val="22"/>
          <w:szCs w:val="22"/>
        </w:rPr>
        <w:t xml:space="preserve"> </w:t>
      </w:r>
      <w:r w:rsidRPr="00BD0B9B">
        <w:rPr>
          <w:rFonts w:ascii="Calibri" w:hAnsi="Calibri" w:cs="Calibri"/>
          <w:sz w:val="22"/>
          <w:szCs w:val="22"/>
        </w:rPr>
        <w:t>giorni</w:t>
      </w:r>
      <w:r w:rsidRPr="00BD0B9B">
        <w:rPr>
          <w:rFonts w:ascii="Calibri" w:hAnsi="Calibri" w:cs="Calibri"/>
          <w:spacing w:val="-8"/>
          <w:sz w:val="22"/>
          <w:szCs w:val="22"/>
        </w:rPr>
        <w:t xml:space="preserve"> </w:t>
      </w:r>
      <w:r w:rsidRPr="00BD0B9B">
        <w:rPr>
          <w:rFonts w:ascii="Calibri" w:hAnsi="Calibri" w:cs="Calibri"/>
          <w:sz w:val="22"/>
          <w:szCs w:val="22"/>
        </w:rPr>
        <w:t>decorrenti dal ricevimento della richiesta da parte della stazione appaltante. Contestualmente il concorrente produce i</w:t>
      </w:r>
      <w:r w:rsidRPr="00BD0B9B">
        <w:rPr>
          <w:rFonts w:ascii="Calibri" w:hAnsi="Calibri" w:cs="Calibri"/>
          <w:spacing w:val="-47"/>
          <w:sz w:val="22"/>
          <w:szCs w:val="22"/>
        </w:rPr>
        <w:t xml:space="preserve"> </w:t>
      </w:r>
      <w:r w:rsidRPr="00BD0B9B">
        <w:rPr>
          <w:rFonts w:ascii="Calibri" w:hAnsi="Calibri" w:cs="Calibri"/>
          <w:sz w:val="22"/>
          <w:szCs w:val="22"/>
        </w:rPr>
        <w:t>documenti</w:t>
      </w:r>
      <w:r w:rsidRPr="00BD0B9B">
        <w:rPr>
          <w:rFonts w:ascii="Calibri" w:hAnsi="Calibri" w:cs="Calibri"/>
          <w:spacing w:val="-1"/>
          <w:sz w:val="22"/>
          <w:szCs w:val="22"/>
        </w:rPr>
        <w:t xml:space="preserve"> </w:t>
      </w:r>
      <w:r w:rsidRPr="00BD0B9B">
        <w:rPr>
          <w:rFonts w:ascii="Calibri" w:hAnsi="Calibri" w:cs="Calibri"/>
          <w:sz w:val="22"/>
          <w:szCs w:val="22"/>
        </w:rPr>
        <w:t>richiesti per l’avvalimento.</w:t>
      </w:r>
    </w:p>
    <w:p w14:paraId="765F91F2" w14:textId="77777777" w:rsidR="007F4FC2" w:rsidRDefault="007F4FC2" w:rsidP="007F4FC2">
      <w:pPr>
        <w:spacing w:after="60" w:line="240" w:lineRule="auto"/>
        <w:jc w:val="both"/>
        <w:rPr>
          <w:rFonts w:cs="Arial"/>
          <w:color w:val="000000"/>
        </w:rPr>
      </w:pPr>
      <w:r w:rsidRPr="00BD0B9B">
        <w:rPr>
          <w:rFonts w:cs="Calibri"/>
        </w:rPr>
        <w:t>Nel caso in cui l’ausiliario si sia reso responsabile di una falsa dichiarazione sul possesso dei requisiti, la</w:t>
      </w:r>
      <w:r w:rsidRPr="00BD0B9B">
        <w:rPr>
          <w:rFonts w:cs="Calibri"/>
          <w:spacing w:val="1"/>
        </w:rPr>
        <w:t xml:space="preserve"> </w:t>
      </w:r>
      <w:r w:rsidRPr="00BD0B9B">
        <w:rPr>
          <w:rFonts w:cs="Calibri"/>
        </w:rPr>
        <w:t>stazione appaltante procede a segnalare all’</w:t>
      </w:r>
      <w:r>
        <w:rPr>
          <w:rFonts w:cs="Calibri"/>
        </w:rPr>
        <w:t>ANAC</w:t>
      </w:r>
      <w:r w:rsidRPr="00BD0B9B">
        <w:rPr>
          <w:rFonts w:cs="Calibri"/>
        </w:rPr>
        <w:t xml:space="preserve"> il comportamento tenuto dall’ausiliario per consentire</w:t>
      </w:r>
      <w:r w:rsidRPr="00BD0B9B">
        <w:rPr>
          <w:rFonts w:cs="Calibri"/>
          <w:spacing w:val="1"/>
        </w:rPr>
        <w:t xml:space="preserve"> </w:t>
      </w:r>
      <w:r w:rsidRPr="00BD0B9B">
        <w:rPr>
          <w:rFonts w:cs="Calibri"/>
        </w:rPr>
        <w:t>le valutazioni di cui all’articolo 96, comma 15</w:t>
      </w:r>
      <w:r>
        <w:rPr>
          <w:rFonts w:cs="Calibri"/>
        </w:rPr>
        <w:t xml:space="preserve"> del codice. L’Operatore E</w:t>
      </w:r>
      <w:r w:rsidRPr="00BD0B9B">
        <w:rPr>
          <w:rFonts w:cs="Calibri"/>
        </w:rPr>
        <w:t>conomico può indicare un altro ausiliario nel</w:t>
      </w:r>
      <w:r w:rsidRPr="00BD0B9B">
        <w:rPr>
          <w:rFonts w:cs="Calibri"/>
          <w:spacing w:val="1"/>
        </w:rPr>
        <w:t xml:space="preserve"> </w:t>
      </w:r>
      <w:r w:rsidRPr="00BD0B9B">
        <w:rPr>
          <w:rFonts w:cs="Calibri"/>
        </w:rPr>
        <w:t>termine</w:t>
      </w:r>
      <w:r w:rsidRPr="00BD0B9B">
        <w:rPr>
          <w:rFonts w:cs="Calibri"/>
          <w:spacing w:val="-7"/>
        </w:rPr>
        <w:t xml:space="preserve"> </w:t>
      </w:r>
      <w:r w:rsidRPr="00BD0B9B">
        <w:rPr>
          <w:rFonts w:cs="Calibri"/>
        </w:rPr>
        <w:t>di</w:t>
      </w:r>
      <w:r w:rsidRPr="00BD0B9B">
        <w:rPr>
          <w:rFonts w:cs="Calibri"/>
          <w:spacing w:val="-6"/>
        </w:rPr>
        <w:t xml:space="preserve"> </w:t>
      </w:r>
      <w:r w:rsidRPr="00BD0B9B">
        <w:rPr>
          <w:rFonts w:cs="Calibri"/>
        </w:rPr>
        <w:t>dieci</w:t>
      </w:r>
      <w:r w:rsidRPr="00BD0B9B">
        <w:rPr>
          <w:rFonts w:cs="Calibri"/>
          <w:spacing w:val="-6"/>
        </w:rPr>
        <w:t xml:space="preserve"> </w:t>
      </w:r>
      <w:r w:rsidRPr="00BD0B9B">
        <w:rPr>
          <w:rFonts w:cs="Calibri"/>
        </w:rPr>
        <w:t>giorni,</w:t>
      </w:r>
      <w:r w:rsidRPr="00BD0B9B">
        <w:rPr>
          <w:rFonts w:cs="Calibri"/>
          <w:spacing w:val="-5"/>
        </w:rPr>
        <w:t xml:space="preserve"> </w:t>
      </w:r>
      <w:r w:rsidRPr="00BD0B9B">
        <w:rPr>
          <w:rFonts w:cs="Calibri"/>
        </w:rPr>
        <w:t>pena</w:t>
      </w:r>
      <w:r w:rsidRPr="00BD0B9B">
        <w:rPr>
          <w:rFonts w:cs="Calibri"/>
          <w:spacing w:val="-6"/>
        </w:rPr>
        <w:t xml:space="preserve"> </w:t>
      </w:r>
      <w:r w:rsidRPr="00BD0B9B">
        <w:rPr>
          <w:rFonts w:cs="Calibri"/>
        </w:rPr>
        <w:t>l’esclusione</w:t>
      </w:r>
      <w:r w:rsidRPr="00BD0B9B">
        <w:rPr>
          <w:rFonts w:cs="Calibri"/>
          <w:spacing w:val="-7"/>
        </w:rPr>
        <w:t xml:space="preserve"> </w:t>
      </w:r>
      <w:r w:rsidRPr="00BD0B9B">
        <w:rPr>
          <w:rFonts w:cs="Calibri"/>
        </w:rPr>
        <w:t>dalla</w:t>
      </w:r>
      <w:r w:rsidRPr="00BD0B9B">
        <w:rPr>
          <w:rFonts w:cs="Calibri"/>
          <w:spacing w:val="-6"/>
        </w:rPr>
        <w:t xml:space="preserve"> </w:t>
      </w:r>
      <w:r w:rsidRPr="00BD0B9B">
        <w:rPr>
          <w:rFonts w:cs="Calibri"/>
        </w:rPr>
        <w:t>gara.</w:t>
      </w:r>
      <w:r w:rsidRPr="00BD0B9B">
        <w:rPr>
          <w:rFonts w:cs="Calibri"/>
          <w:spacing w:val="-6"/>
        </w:rPr>
        <w:t xml:space="preserve"> </w:t>
      </w:r>
      <w:r w:rsidRPr="00BD0B9B">
        <w:rPr>
          <w:rFonts w:cs="Calibri"/>
        </w:rPr>
        <w:t>La</w:t>
      </w:r>
      <w:r w:rsidRPr="00BD0B9B">
        <w:rPr>
          <w:rFonts w:cs="Calibri"/>
          <w:spacing w:val="-6"/>
        </w:rPr>
        <w:t xml:space="preserve"> </w:t>
      </w:r>
      <w:r w:rsidRPr="00BD0B9B">
        <w:rPr>
          <w:rFonts w:cs="Calibri"/>
        </w:rPr>
        <w:t>sostituzione</w:t>
      </w:r>
      <w:r w:rsidRPr="00BD0B9B">
        <w:rPr>
          <w:rFonts w:cs="Calibri"/>
          <w:spacing w:val="-6"/>
        </w:rPr>
        <w:t xml:space="preserve"> </w:t>
      </w:r>
      <w:r w:rsidRPr="00BD0B9B">
        <w:rPr>
          <w:rFonts w:cs="Calibri"/>
        </w:rPr>
        <w:t>può</w:t>
      </w:r>
      <w:r w:rsidRPr="00BD0B9B">
        <w:rPr>
          <w:rFonts w:cs="Calibri"/>
          <w:spacing w:val="-7"/>
        </w:rPr>
        <w:t xml:space="preserve"> </w:t>
      </w:r>
      <w:r w:rsidRPr="00BD0B9B">
        <w:rPr>
          <w:rFonts w:cs="Calibri"/>
        </w:rPr>
        <w:t>essere</w:t>
      </w:r>
      <w:r w:rsidRPr="00BD0B9B">
        <w:rPr>
          <w:rFonts w:cs="Calibri"/>
          <w:spacing w:val="-5"/>
        </w:rPr>
        <w:t xml:space="preserve"> </w:t>
      </w:r>
      <w:r w:rsidRPr="00BD0B9B">
        <w:rPr>
          <w:rFonts w:cs="Calibri"/>
        </w:rPr>
        <w:t>effettuata</w:t>
      </w:r>
      <w:r w:rsidRPr="00BD0B9B">
        <w:rPr>
          <w:rFonts w:cs="Calibri"/>
          <w:spacing w:val="-7"/>
        </w:rPr>
        <w:t xml:space="preserve"> </w:t>
      </w:r>
      <w:r w:rsidRPr="00BD0B9B">
        <w:rPr>
          <w:rFonts w:cs="Calibri"/>
        </w:rPr>
        <w:t>soltanto</w:t>
      </w:r>
      <w:r w:rsidRPr="00BD0B9B">
        <w:rPr>
          <w:rFonts w:cs="Calibri"/>
          <w:spacing w:val="-7"/>
        </w:rPr>
        <w:t xml:space="preserve"> </w:t>
      </w:r>
      <w:r w:rsidRPr="00BD0B9B">
        <w:rPr>
          <w:rFonts w:cs="Calibri"/>
        </w:rPr>
        <w:t>nel</w:t>
      </w:r>
      <w:r w:rsidRPr="00BD0B9B">
        <w:rPr>
          <w:rFonts w:cs="Calibri"/>
          <w:spacing w:val="-5"/>
        </w:rPr>
        <w:t xml:space="preserve"> </w:t>
      </w:r>
      <w:r w:rsidRPr="00BD0B9B">
        <w:rPr>
          <w:rFonts w:cs="Calibri"/>
        </w:rPr>
        <w:t>caso</w:t>
      </w:r>
      <w:r w:rsidRPr="00BD0B9B">
        <w:rPr>
          <w:rFonts w:cs="Calibri"/>
          <w:spacing w:val="-7"/>
        </w:rPr>
        <w:t xml:space="preserve"> </w:t>
      </w:r>
      <w:r w:rsidRPr="00BD0B9B">
        <w:rPr>
          <w:rFonts w:cs="Calibri"/>
        </w:rPr>
        <w:t>in</w:t>
      </w:r>
      <w:r w:rsidRPr="00BD0B9B">
        <w:rPr>
          <w:rFonts w:cs="Calibri"/>
          <w:spacing w:val="-47"/>
        </w:rPr>
        <w:t xml:space="preserve"> </w:t>
      </w:r>
      <w:r w:rsidRPr="00BD0B9B">
        <w:rPr>
          <w:rFonts w:cs="Calibri"/>
        </w:rPr>
        <w:t>cui non conduca a una modifica sostanziale dell’offerta. Il mancato rispetto del termine assegnato per la</w:t>
      </w:r>
      <w:r w:rsidRPr="00BD0B9B">
        <w:rPr>
          <w:rFonts w:cs="Calibri"/>
          <w:spacing w:val="1"/>
        </w:rPr>
        <w:t xml:space="preserve"> </w:t>
      </w:r>
      <w:r w:rsidRPr="00BD0B9B">
        <w:rPr>
          <w:rFonts w:cs="Calibri"/>
        </w:rPr>
        <w:t>sostituzione</w:t>
      </w:r>
      <w:r w:rsidRPr="00BD0B9B">
        <w:rPr>
          <w:rFonts w:cs="Calibri"/>
          <w:spacing w:val="-2"/>
        </w:rPr>
        <w:t xml:space="preserve"> </w:t>
      </w:r>
      <w:r w:rsidRPr="00BD0B9B">
        <w:rPr>
          <w:rFonts w:cs="Calibri"/>
        </w:rPr>
        <w:t>comporta l’esclusione</w:t>
      </w:r>
      <w:r w:rsidRPr="00BD0B9B">
        <w:rPr>
          <w:rFonts w:cs="Calibri"/>
          <w:spacing w:val="-1"/>
        </w:rPr>
        <w:t xml:space="preserve"> </w:t>
      </w:r>
      <w:r w:rsidRPr="00BD0B9B">
        <w:rPr>
          <w:rFonts w:cs="Calibri"/>
        </w:rPr>
        <w:t>del</w:t>
      </w:r>
      <w:r w:rsidRPr="00BD0B9B">
        <w:rPr>
          <w:rFonts w:cs="Calibri"/>
          <w:spacing w:val="-1"/>
        </w:rPr>
        <w:t xml:space="preserve"> </w:t>
      </w:r>
      <w:r w:rsidRPr="00BD0B9B">
        <w:rPr>
          <w:rFonts w:cs="Calibri"/>
        </w:rPr>
        <w:t>concorrente.</w:t>
      </w:r>
      <w:r w:rsidRPr="0074580C">
        <w:rPr>
          <w:rFonts w:cs="Arial"/>
          <w:color w:val="000000"/>
        </w:rPr>
        <w:t xml:space="preserve"> </w:t>
      </w:r>
    </w:p>
    <w:p w14:paraId="4B6EE786" w14:textId="77777777" w:rsidR="007F4FC2" w:rsidRPr="0074580C" w:rsidRDefault="007F4FC2" w:rsidP="007F4FC2">
      <w:pPr>
        <w:spacing w:after="60" w:line="240" w:lineRule="auto"/>
        <w:jc w:val="both"/>
        <w:rPr>
          <w:color w:val="1F497D"/>
          <w:u w:val="single"/>
          <w:shd w:val="clear" w:color="auto" w:fill="00FFFF"/>
        </w:rPr>
      </w:pPr>
      <w:r w:rsidRPr="0074580C">
        <w:rPr>
          <w:rFonts w:cs="Arial"/>
          <w:color w:val="000000"/>
          <w:u w:val="single"/>
        </w:rPr>
        <w:t xml:space="preserve">L’avvalimento </w:t>
      </w:r>
      <w:r>
        <w:rPr>
          <w:rFonts w:cs="Arial"/>
          <w:color w:val="000000"/>
          <w:u w:val="single"/>
        </w:rPr>
        <w:t xml:space="preserve">è vietato </w:t>
      </w:r>
      <w:r w:rsidRPr="0074580C">
        <w:rPr>
          <w:rFonts w:cs="Arial"/>
          <w:color w:val="000000"/>
          <w:u w:val="single"/>
        </w:rPr>
        <w:t xml:space="preserve">nel caso di contratti pubblici concernenti i Beni Culturali tutelati ai sensi del </w:t>
      </w:r>
      <w:proofErr w:type="spellStart"/>
      <w:r w:rsidRPr="0074580C">
        <w:rPr>
          <w:rFonts w:cs="Arial"/>
          <w:color w:val="000000"/>
          <w:u w:val="single"/>
        </w:rPr>
        <w:t>D.Lgs.</w:t>
      </w:r>
      <w:proofErr w:type="spellEnd"/>
      <w:r w:rsidRPr="0074580C">
        <w:rPr>
          <w:rFonts w:cs="Arial"/>
          <w:color w:val="000000"/>
          <w:u w:val="single"/>
        </w:rPr>
        <w:t xml:space="preserve"> 42/2004 e </w:t>
      </w:r>
      <w:proofErr w:type="spellStart"/>
      <w:r w:rsidRPr="0074580C">
        <w:rPr>
          <w:rFonts w:cs="Arial"/>
          <w:color w:val="000000"/>
          <w:u w:val="single"/>
        </w:rPr>
        <w:t>ss.mm.ii</w:t>
      </w:r>
      <w:proofErr w:type="spellEnd"/>
      <w:r w:rsidRPr="0074580C">
        <w:rPr>
          <w:rFonts w:cs="Arial"/>
          <w:color w:val="000000"/>
          <w:u w:val="single"/>
        </w:rPr>
        <w:t>., così come stabilito dall’art. 132, comma 2 del codice.</w:t>
      </w:r>
    </w:p>
    <w:p w14:paraId="78B4EE32" w14:textId="77777777" w:rsidR="007F4FC2" w:rsidRPr="00AA698B" w:rsidRDefault="007F4FC2" w:rsidP="00950720">
      <w:pPr>
        <w:pStyle w:val="Titolo3"/>
        <w:widowControl w:val="0"/>
        <w:numPr>
          <w:ilvl w:val="0"/>
          <w:numId w:val="0"/>
        </w:numPr>
        <w:suppressAutoHyphens w:val="0"/>
        <w:spacing w:line="240" w:lineRule="auto"/>
        <w:jc w:val="both"/>
        <w:rPr>
          <w:rFonts w:ascii="Calibri" w:hAnsi="Calibri" w:cs="Calibri"/>
          <w:smallCaps/>
          <w:color w:val="002060"/>
          <w:sz w:val="22"/>
          <w:szCs w:val="22"/>
        </w:rPr>
      </w:pPr>
      <w:r w:rsidRPr="00AA698B">
        <w:rPr>
          <w:rFonts w:ascii="Calibri" w:hAnsi="Calibri" w:cs="Calibri"/>
          <w:smallCaps/>
          <w:color w:val="002060"/>
          <w:sz w:val="21"/>
          <w:szCs w:val="21"/>
        </w:rPr>
        <w:t>6.</w:t>
      </w:r>
      <w:r>
        <w:rPr>
          <w:rFonts w:ascii="Calibri" w:hAnsi="Calibri" w:cs="Calibri"/>
          <w:smallCaps/>
          <w:color w:val="002060"/>
          <w:sz w:val="21"/>
          <w:szCs w:val="21"/>
        </w:rPr>
        <w:t>4</w:t>
      </w:r>
      <w:r w:rsidRPr="00AA698B">
        <w:rPr>
          <w:rFonts w:ascii="Calibri" w:hAnsi="Calibri" w:cs="Calibri"/>
          <w:smallCaps/>
          <w:color w:val="002060"/>
          <w:sz w:val="22"/>
          <w:szCs w:val="22"/>
        </w:rPr>
        <w:t xml:space="preserve"> </w:t>
      </w:r>
      <w:r>
        <w:rPr>
          <w:rFonts w:ascii="Calibri" w:hAnsi="Calibri" w:cs="Calibri"/>
          <w:smallCaps/>
          <w:color w:val="002060"/>
          <w:sz w:val="22"/>
          <w:szCs w:val="22"/>
        </w:rPr>
        <w:t xml:space="preserve"> </w:t>
      </w:r>
      <w:r w:rsidRPr="00AA698B">
        <w:rPr>
          <w:rFonts w:ascii="Calibri" w:hAnsi="Calibri" w:cs="Calibri"/>
          <w:smallCaps/>
          <w:color w:val="002060"/>
          <w:sz w:val="22"/>
          <w:szCs w:val="22"/>
        </w:rPr>
        <w:t>Ulteriori informazioni</w:t>
      </w:r>
    </w:p>
    <w:p w14:paraId="5022F14B" w14:textId="77777777" w:rsidR="007F4FC2" w:rsidRPr="001568B2" w:rsidRDefault="007F4FC2" w:rsidP="007F4FC2">
      <w:pPr>
        <w:spacing w:after="60" w:line="264" w:lineRule="auto"/>
        <w:jc w:val="both"/>
        <w:rPr>
          <w:rFonts w:eastAsia="Times New Roman" w:cs="Calibri"/>
        </w:rPr>
      </w:pPr>
      <w:r w:rsidRPr="001568B2">
        <w:rPr>
          <w:rFonts w:eastAsia="Times New Roman" w:cs="Calibri"/>
        </w:rPr>
        <w:t>Si precisa, altresì, che si applicheranno le seguenti disposizioni.</w:t>
      </w:r>
    </w:p>
    <w:p w14:paraId="678FB145" w14:textId="77777777" w:rsidR="007F4FC2" w:rsidRPr="00AA698B" w:rsidRDefault="007F4FC2" w:rsidP="007F4FC2">
      <w:pPr>
        <w:spacing w:after="60" w:line="264" w:lineRule="auto"/>
        <w:jc w:val="both"/>
        <w:rPr>
          <w:rFonts w:eastAsia="Times New Roman" w:cs="Calibri"/>
        </w:rPr>
      </w:pPr>
      <w:r w:rsidRPr="001568B2">
        <w:rPr>
          <w:rFonts w:eastAsia="Times New Roman" w:cs="Calibri"/>
        </w:rPr>
        <w:t xml:space="preserve">Si procederà all’aggiudicazione, anche in presenza di una sola offerta valida, sempre che sia ritenuta congrua e </w:t>
      </w:r>
      <w:r w:rsidRPr="00AA698B">
        <w:rPr>
          <w:rFonts w:eastAsia="Times New Roman" w:cs="Calibri"/>
        </w:rPr>
        <w:t>conveniente</w:t>
      </w:r>
      <w:r>
        <w:rPr>
          <w:rFonts w:eastAsia="Times New Roman" w:cs="Calibri"/>
        </w:rPr>
        <w:t xml:space="preserve"> ai sensi dell’articolo 54 del c</w:t>
      </w:r>
      <w:r w:rsidRPr="00AA698B">
        <w:rPr>
          <w:rFonts w:eastAsia="Times New Roman" w:cs="Calibri"/>
        </w:rPr>
        <w:t>odice.</w:t>
      </w:r>
    </w:p>
    <w:p w14:paraId="0E909AE8" w14:textId="77777777" w:rsidR="007F4FC2" w:rsidRPr="00AA698B" w:rsidRDefault="007F4FC2" w:rsidP="007F4FC2">
      <w:pPr>
        <w:spacing w:after="60" w:line="264" w:lineRule="auto"/>
        <w:jc w:val="both"/>
        <w:rPr>
          <w:rFonts w:eastAsia="Times New Roman" w:cs="Calibri"/>
        </w:rPr>
      </w:pPr>
      <w:r w:rsidRPr="008F6B22">
        <w:rPr>
          <w:rFonts w:eastAsia="Times New Roman" w:cs="Calibri"/>
          <w:b/>
          <w:bCs/>
          <w:i/>
          <w:sz w:val="18"/>
          <w:szCs w:val="18"/>
        </w:rPr>
        <w:t>[</w:t>
      </w:r>
      <w:r w:rsidRPr="008F6B22">
        <w:rPr>
          <w:rFonts w:eastAsia="Times New Roman" w:cs="Calibri"/>
          <w:b/>
          <w:bCs/>
          <w:i/>
          <w:sz w:val="18"/>
          <w:szCs w:val="18"/>
          <w:u w:val="single"/>
        </w:rPr>
        <w:t>oppure</w:t>
      </w:r>
      <w:r w:rsidRPr="008F6B22">
        <w:rPr>
          <w:rFonts w:eastAsia="Times New Roman" w:cs="Calibri"/>
          <w:b/>
          <w:bCs/>
          <w:i/>
          <w:sz w:val="18"/>
          <w:szCs w:val="18"/>
        </w:rPr>
        <w:t>]</w:t>
      </w:r>
      <w:r w:rsidRPr="00AA698B">
        <w:rPr>
          <w:rFonts w:eastAsia="Times New Roman" w:cs="Calibri"/>
          <w:i/>
        </w:rPr>
        <w:t xml:space="preserve"> </w:t>
      </w:r>
      <w:r w:rsidRPr="00AA698B">
        <w:rPr>
          <w:rFonts w:eastAsia="Times New Roman" w:cs="Calibri"/>
        </w:rPr>
        <w:t>Non si procederà all’aggiudicazione della gara in presenza di ______</w:t>
      </w:r>
      <w:r w:rsidRPr="00AA698B">
        <w:rPr>
          <w:rFonts w:eastAsia="Times New Roman" w:cs="Calibri"/>
          <w:i/>
        </w:rPr>
        <w:t xml:space="preserve"> </w:t>
      </w:r>
      <w:r w:rsidRPr="008F6B22">
        <w:rPr>
          <w:rFonts w:eastAsia="Times New Roman" w:cs="Calibri"/>
          <w:i/>
          <w:sz w:val="18"/>
          <w:szCs w:val="18"/>
        </w:rPr>
        <w:t>[una/due]</w:t>
      </w:r>
      <w:r w:rsidRPr="00AA698B">
        <w:rPr>
          <w:rFonts w:eastAsia="Times New Roman" w:cs="Calibri"/>
        </w:rPr>
        <w:t xml:space="preserve"> sola/e offerta/e valid</w:t>
      </w:r>
      <w:r w:rsidRPr="00AA698B">
        <w:rPr>
          <w:rFonts w:eastAsia="Times New Roman" w:cs="Calibri"/>
          <w:i/>
        </w:rPr>
        <w:t xml:space="preserve">a/e, </w:t>
      </w:r>
      <w:r w:rsidRPr="00AA698B">
        <w:rPr>
          <w:rFonts w:eastAsia="Times New Roman" w:cs="Calibri"/>
        </w:rPr>
        <w:t>che non verrà/verranno</w:t>
      </w:r>
      <w:r w:rsidRPr="00AA698B">
        <w:rPr>
          <w:rFonts w:eastAsia="Times New Roman" w:cs="Calibri"/>
          <w:i/>
        </w:rPr>
        <w:t xml:space="preserve"> </w:t>
      </w:r>
      <w:r w:rsidRPr="00AA698B">
        <w:rPr>
          <w:rFonts w:eastAsia="Times New Roman" w:cs="Calibri"/>
        </w:rPr>
        <w:t>aperta/e.</w:t>
      </w:r>
    </w:p>
    <w:p w14:paraId="5C936CE7" w14:textId="77777777" w:rsidR="007F4FC2" w:rsidRPr="00AA698B" w:rsidRDefault="007F4FC2" w:rsidP="007F4FC2">
      <w:pPr>
        <w:spacing w:after="60" w:line="264" w:lineRule="auto"/>
        <w:jc w:val="both"/>
        <w:rPr>
          <w:rFonts w:eastAsia="Times New Roman" w:cs="Calibri"/>
        </w:rPr>
      </w:pPr>
      <w:r w:rsidRPr="008F6B22">
        <w:rPr>
          <w:rFonts w:eastAsia="Times New Roman" w:cs="Calibri"/>
          <w:b/>
          <w:bCs/>
          <w:i/>
          <w:sz w:val="18"/>
          <w:szCs w:val="18"/>
        </w:rPr>
        <w:t>[</w:t>
      </w:r>
      <w:r w:rsidRPr="008F6B22">
        <w:rPr>
          <w:rFonts w:eastAsia="Times New Roman" w:cs="Calibri"/>
          <w:b/>
          <w:bCs/>
          <w:i/>
          <w:sz w:val="18"/>
          <w:szCs w:val="18"/>
          <w:u w:val="single"/>
        </w:rPr>
        <w:t>da inserire in ogni caso</w:t>
      </w:r>
      <w:r w:rsidRPr="008F6B22">
        <w:rPr>
          <w:rFonts w:eastAsia="Times New Roman" w:cs="Calibri"/>
          <w:b/>
          <w:bCs/>
          <w:i/>
          <w:sz w:val="18"/>
          <w:szCs w:val="18"/>
        </w:rPr>
        <w:t>]</w:t>
      </w:r>
      <w:r w:rsidRPr="008F6B22">
        <w:rPr>
          <w:rFonts w:eastAsia="Times New Roman" w:cs="Calibri"/>
          <w:b/>
          <w:sz w:val="18"/>
          <w:szCs w:val="18"/>
        </w:rPr>
        <w:t xml:space="preserve"> </w:t>
      </w:r>
      <w:r w:rsidRPr="00AA698B">
        <w:rPr>
          <w:rFonts w:eastAsia="Times New Roman" w:cs="Calibri"/>
        </w:rPr>
        <w:t>È comunque facoltà della stazione appaltante di non procedere all’aggiudicazione della gara qualora nessuna offerta risulti conveniente o idonea in relazione all’oggetto del contratto, o se aggiudicata, di non stipulare il contratto d’appalto.</w:t>
      </w:r>
    </w:p>
    <w:p w14:paraId="1EC5C3B8" w14:textId="77777777" w:rsidR="007F4FC2" w:rsidRPr="00AA698B" w:rsidRDefault="007F4FC2" w:rsidP="007F4FC2">
      <w:pPr>
        <w:spacing w:after="60" w:line="264" w:lineRule="auto"/>
        <w:jc w:val="both"/>
        <w:rPr>
          <w:rFonts w:eastAsia="Times New Roman" w:cs="Calibri"/>
        </w:rPr>
      </w:pPr>
      <w:r w:rsidRPr="001568B2">
        <w:rPr>
          <w:rFonts w:eastAsia="Times New Roman" w:cs="Calibri"/>
        </w:rPr>
        <w:t xml:space="preserve">L’offerta vincolerà il concorrente </w:t>
      </w:r>
      <w:r w:rsidRPr="00AA698B">
        <w:rPr>
          <w:rFonts w:eastAsia="Times New Roman" w:cs="Calibri"/>
        </w:rPr>
        <w:t xml:space="preserve">per _______ </w:t>
      </w:r>
      <w:r w:rsidRPr="008F6B22">
        <w:rPr>
          <w:rFonts w:eastAsia="Times New Roman" w:cs="Calibri"/>
          <w:i/>
          <w:sz w:val="18"/>
          <w:szCs w:val="18"/>
        </w:rPr>
        <w:t>[almeno 180 gg.]</w:t>
      </w:r>
      <w:r w:rsidRPr="00AA698B">
        <w:rPr>
          <w:rFonts w:eastAsia="Times New Roman" w:cs="Calibri"/>
          <w:i/>
        </w:rPr>
        <w:t xml:space="preserve"> </w:t>
      </w:r>
      <w:r w:rsidRPr="00AA698B">
        <w:rPr>
          <w:rFonts w:eastAsia="Times New Roman" w:cs="Calibri"/>
        </w:rPr>
        <w:t>dal termine indicato nel bando per la scadenza della presentazione dell’offerta, salvo proroghe richieste dalla stazione appaltante.</w:t>
      </w:r>
    </w:p>
    <w:p w14:paraId="23F22F9B" w14:textId="77777777" w:rsidR="007F4FC2" w:rsidRPr="00AA698B" w:rsidRDefault="007F4FC2" w:rsidP="007F4FC2">
      <w:pPr>
        <w:spacing w:after="60" w:line="264" w:lineRule="auto"/>
        <w:jc w:val="both"/>
        <w:rPr>
          <w:rFonts w:eastAsia="Times New Roman" w:cs="Calibri"/>
        </w:rPr>
      </w:pPr>
      <w:r w:rsidRPr="00AA698B">
        <w:rPr>
          <w:rFonts w:eastAsia="Times New Roman" w:cs="Calibri"/>
        </w:rPr>
        <w:t xml:space="preserve">Fatto salvo l’esercizio dei poteri di autotutela nei casi consentiti dalle norme vigenti e l’ipotesi di differimento espressamente concordata con l’aggiudicatario, il contratto di </w:t>
      </w:r>
      <w:r w:rsidRPr="00AA698B">
        <w:rPr>
          <w:rFonts w:eastAsia="Times New Roman" w:cs="Calibri"/>
          <w:lang w:eastAsia="ar-SA"/>
        </w:rPr>
        <w:t xml:space="preserve">affidamento </w:t>
      </w:r>
      <w:r w:rsidRPr="00AA698B">
        <w:rPr>
          <w:rFonts w:eastAsia="Times New Roman" w:cs="Calibri"/>
        </w:rPr>
        <w:t xml:space="preserve">verrà stipulato nel termine di 60 giorni </w:t>
      </w:r>
      <w:r w:rsidRPr="008F6B22">
        <w:rPr>
          <w:rFonts w:eastAsia="Times New Roman" w:cs="Calibri"/>
          <w:i/>
          <w:sz w:val="18"/>
          <w:szCs w:val="18"/>
        </w:rPr>
        <w:t xml:space="preserve">[ovvero altro termine previsto dalla stazione appaltante] </w:t>
      </w:r>
      <w:r w:rsidRPr="00AA698B">
        <w:rPr>
          <w:rFonts w:eastAsia="Times New Roman" w:cs="Calibri"/>
        </w:rPr>
        <w:t>che decorre dalla data in cui l’aggiudicazione è divenuta efficace.</w:t>
      </w:r>
    </w:p>
    <w:p w14:paraId="1D1904E8" w14:textId="77777777" w:rsidR="007F4FC2" w:rsidRPr="001568B2" w:rsidRDefault="007F4FC2" w:rsidP="007F4FC2">
      <w:pPr>
        <w:spacing w:after="60" w:line="264" w:lineRule="auto"/>
        <w:jc w:val="both"/>
        <w:rPr>
          <w:rFonts w:eastAsia="Times New Roman" w:cs="Calibri"/>
        </w:rPr>
      </w:pPr>
      <w:r w:rsidRPr="001568B2">
        <w:rPr>
          <w:rFonts w:eastAsia="Times New Roman" w:cs="Calibri"/>
        </w:rPr>
        <w:t>La stipulazione del contratto è comunque subordinata al positivo esito delle procedure previste dalla normativa vigente in materia di lotta alla mafia ed al controllo del possesso dei requisiti prescritti.</w:t>
      </w:r>
    </w:p>
    <w:p w14:paraId="63DE0994" w14:textId="77777777" w:rsidR="007F4FC2" w:rsidRPr="001568B2" w:rsidRDefault="007F4FC2" w:rsidP="007F4FC2">
      <w:pPr>
        <w:spacing w:after="60" w:line="264" w:lineRule="auto"/>
        <w:jc w:val="both"/>
        <w:rPr>
          <w:rFonts w:eastAsia="Times New Roman" w:cs="Calibri"/>
        </w:rPr>
      </w:pPr>
      <w:r w:rsidRPr="001568B2">
        <w:rPr>
          <w:rFonts w:eastAsia="Times New Roman" w:cs="Calibri"/>
        </w:rPr>
        <w:t xml:space="preserve">Le spese relative alla stipulazione del contratto ed alla pubblicazione dell’avviso sui risultati della procedura di affidamento sono a carico dell’aggiudicatario </w:t>
      </w:r>
      <w:r>
        <w:rPr>
          <w:rFonts w:eastAsia="Times New Roman" w:cs="Calibri"/>
        </w:rPr>
        <w:t>ed, ai sensi dell’art. 225 del c</w:t>
      </w:r>
      <w:r w:rsidRPr="001568B2">
        <w:rPr>
          <w:rFonts w:eastAsia="Times New Roman" w:cs="Calibri"/>
        </w:rPr>
        <w:t xml:space="preserve">odice, dovranno essere rimborsate alla stazione appaltante entro il termine di sessanta giorni dall’aggiudicazione. L’importo presunto delle spese di pubblicazione è pari a € ___________. </w:t>
      </w:r>
    </w:p>
    <w:p w14:paraId="58224FAD" w14:textId="77777777" w:rsidR="007F4FC2" w:rsidRPr="001568B2" w:rsidRDefault="007F4FC2" w:rsidP="007F4FC2">
      <w:pPr>
        <w:spacing w:after="60" w:line="264" w:lineRule="auto"/>
        <w:jc w:val="both"/>
        <w:rPr>
          <w:rFonts w:eastAsia="Times New Roman" w:cs="Calibri"/>
        </w:rPr>
      </w:pPr>
      <w:r w:rsidRPr="001568B2">
        <w:rPr>
          <w:rFonts w:eastAsia="Times New Roman" w:cs="Calibri"/>
        </w:rPr>
        <w:t>La stazione appaltante comunicherà all’aggiudicatario l’importo effettivo delle suddette spese, fornendone i giustificativi, nonché le relative modalità di pagamento.</w:t>
      </w:r>
    </w:p>
    <w:p w14:paraId="375782AE" w14:textId="77777777" w:rsidR="007F4FC2" w:rsidRPr="001568B2" w:rsidRDefault="007F4FC2" w:rsidP="007F4FC2">
      <w:pPr>
        <w:spacing w:after="60" w:line="264" w:lineRule="auto"/>
        <w:jc w:val="both"/>
        <w:rPr>
          <w:rFonts w:eastAsia="Times New Roman" w:cs="Calibri"/>
        </w:rPr>
      </w:pPr>
      <w:r w:rsidRPr="001568B2">
        <w:rPr>
          <w:rFonts w:eastAsia="Times New Roman" w:cs="Calibri"/>
        </w:rPr>
        <w:t>La stazione appaltante consulterà il FVOE, istituito presso l’ANAC, contenente le annotazioni sugli operatori economici che hanno presentato offerta.</w:t>
      </w:r>
    </w:p>
    <w:p w14:paraId="333D1717" w14:textId="77777777" w:rsidR="007F4FC2" w:rsidRPr="001568B2" w:rsidRDefault="007F4FC2" w:rsidP="007F4FC2">
      <w:pPr>
        <w:spacing w:after="60" w:line="264" w:lineRule="auto"/>
        <w:jc w:val="both"/>
        <w:rPr>
          <w:rFonts w:eastAsia="Times New Roman" w:cs="Calibri"/>
        </w:rPr>
      </w:pPr>
      <w:r w:rsidRPr="001568B2">
        <w:rPr>
          <w:rFonts w:eastAsia="Times New Roman" w:cs="Calibri"/>
        </w:rPr>
        <w:t xml:space="preserve">Nel caso in cui, nel corso delle verifiche, le “Informazioni Antimafia” di cui all’articolo 91 del </w:t>
      </w:r>
      <w:proofErr w:type="spellStart"/>
      <w:r w:rsidRPr="001568B2">
        <w:rPr>
          <w:rFonts w:eastAsia="Times New Roman" w:cs="Calibri"/>
        </w:rPr>
        <w:t>D.Lgs.</w:t>
      </w:r>
      <w:proofErr w:type="spellEnd"/>
      <w:r w:rsidRPr="001568B2">
        <w:rPr>
          <w:rFonts w:eastAsia="Times New Roman" w:cs="Calibri"/>
        </w:rPr>
        <w:t xml:space="preserve"> 6 settembre 2011, n. 159, abbiano dato esito positivo, il contratto è risolto di diritto.</w:t>
      </w:r>
    </w:p>
    <w:p w14:paraId="49ABAAF1" w14:textId="77777777" w:rsidR="007F4FC2" w:rsidRDefault="007F4FC2" w:rsidP="007F4FC2">
      <w:pPr>
        <w:spacing w:after="60" w:line="264" w:lineRule="auto"/>
        <w:jc w:val="both"/>
        <w:rPr>
          <w:rFonts w:eastAsia="Times New Roman" w:cs="Calibri"/>
        </w:rPr>
      </w:pPr>
      <w:r w:rsidRPr="001568B2">
        <w:rPr>
          <w:rFonts w:eastAsia="Times New Roman" w:cs="Calibri"/>
        </w:rPr>
        <w:t>I concorrenti, ad eccezione dell’aggiudicatario, possono chiedere alla stazione appaltante la restituzione della documentazione presentata al fine della partecipazione alla gara.</w:t>
      </w:r>
    </w:p>
    <w:p w14:paraId="59C9B45E" w14:textId="77777777" w:rsidR="007F4FC2" w:rsidRPr="00D22A10" w:rsidRDefault="007F4FC2" w:rsidP="00E607E8">
      <w:pPr>
        <w:pStyle w:val="Titolo2"/>
        <w:widowControl w:val="0"/>
        <w:numPr>
          <w:ilvl w:val="0"/>
          <w:numId w:val="57"/>
        </w:numPr>
        <w:spacing w:before="360" w:line="288" w:lineRule="auto"/>
        <w:ind w:left="357" w:hanging="357"/>
        <w:jc w:val="both"/>
        <w:rPr>
          <w:rFonts w:asciiTheme="minorHAnsi" w:eastAsia="Times New Roman" w:hAnsiTheme="minorHAnsi" w:cstheme="minorHAnsi"/>
          <w:b/>
          <w:caps/>
          <w:sz w:val="23"/>
          <w:szCs w:val="23"/>
        </w:rPr>
      </w:pPr>
      <w:r w:rsidRPr="00D22A10">
        <w:rPr>
          <w:rFonts w:asciiTheme="minorHAnsi" w:eastAsia="Times New Roman" w:hAnsiTheme="minorHAnsi" w:cstheme="minorHAnsi"/>
          <w:b/>
          <w:caps/>
          <w:color w:val="002060"/>
          <w:sz w:val="23"/>
          <w:szCs w:val="23"/>
        </w:rPr>
        <w:t xml:space="preserve">Cause di esclusione </w:t>
      </w:r>
    </w:p>
    <w:p w14:paraId="2A196BAB" w14:textId="77777777" w:rsidR="007F4FC2" w:rsidRPr="00225A47" w:rsidRDefault="007F4FC2" w:rsidP="007F4FC2">
      <w:pPr>
        <w:spacing w:after="60" w:line="264" w:lineRule="auto"/>
        <w:jc w:val="both"/>
        <w:rPr>
          <w:rFonts w:eastAsia="Times New Roman" w:cs="Calibri"/>
          <w:u w:val="single"/>
        </w:rPr>
      </w:pPr>
      <w:r w:rsidRPr="00225A47">
        <w:rPr>
          <w:rFonts w:eastAsia="Times New Roman" w:cs="Calibri"/>
          <w:u w:val="single"/>
        </w:rPr>
        <w:t>Sono esclusi, senza che si proceda all'</w:t>
      </w:r>
      <w:r>
        <w:rPr>
          <w:rFonts w:eastAsia="Times New Roman" w:cs="Calibri"/>
          <w:u w:val="single"/>
        </w:rPr>
        <w:t>esame della documentazione prodotta</w:t>
      </w:r>
      <w:r w:rsidRPr="00225A47">
        <w:rPr>
          <w:rFonts w:eastAsia="Times New Roman" w:cs="Calibri"/>
          <w:u w:val="single"/>
        </w:rPr>
        <w:t xml:space="preserve">, i concorrenti la </w:t>
      </w:r>
      <w:r>
        <w:rPr>
          <w:rFonts w:eastAsia="Times New Roman" w:cs="Calibri"/>
          <w:u w:val="single"/>
        </w:rPr>
        <w:t>cui istanza di partecipazione</w:t>
      </w:r>
      <w:r w:rsidRPr="00225A47">
        <w:rPr>
          <w:rFonts w:eastAsia="Times New Roman" w:cs="Calibri"/>
          <w:u w:val="single"/>
        </w:rPr>
        <w:t>:</w:t>
      </w:r>
    </w:p>
    <w:p w14:paraId="2C4439B7" w14:textId="77777777" w:rsidR="007F4FC2" w:rsidRPr="00225A47" w:rsidRDefault="007F4FC2" w:rsidP="007F4FC2">
      <w:pPr>
        <w:pStyle w:val="Elencoacolori-Colore11"/>
        <w:widowControl w:val="0"/>
        <w:numPr>
          <w:ilvl w:val="0"/>
          <w:numId w:val="15"/>
        </w:numPr>
        <w:suppressAutoHyphens w:val="0"/>
        <w:spacing w:after="60" w:line="264" w:lineRule="auto"/>
        <w:ind w:left="709" w:hanging="425"/>
        <w:jc w:val="both"/>
        <w:rPr>
          <w:rFonts w:eastAsia="Times New Roman"/>
        </w:rPr>
      </w:pPr>
      <w:r w:rsidRPr="00225A47">
        <w:rPr>
          <w:rFonts w:eastAsia="Times New Roman"/>
        </w:rPr>
        <w:t>è pervenuta dopo il termine perentorio indicato nel</w:t>
      </w:r>
      <w:r>
        <w:rPr>
          <w:rFonts w:eastAsia="Times New Roman"/>
        </w:rPr>
        <w:t xml:space="preserve"> bando</w:t>
      </w:r>
      <w:r w:rsidRPr="00225A47">
        <w:rPr>
          <w:rFonts w:eastAsia="Times New Roman"/>
        </w:rPr>
        <w:t xml:space="preserve">, indipendentemente dall'entità del ritardo e dalla data di </w:t>
      </w:r>
      <w:r>
        <w:rPr>
          <w:rFonts w:eastAsia="Times New Roman"/>
        </w:rPr>
        <w:t>invio</w:t>
      </w:r>
      <w:r w:rsidRPr="00225A47">
        <w:rPr>
          <w:rFonts w:eastAsia="Times New Roman"/>
        </w:rPr>
        <w:t>, restando il recapito a rischio del mittente;</w:t>
      </w:r>
    </w:p>
    <w:p w14:paraId="5066FCF8" w14:textId="77777777" w:rsidR="007F4FC2" w:rsidRPr="00225A47" w:rsidRDefault="007F4FC2" w:rsidP="007F4FC2">
      <w:pPr>
        <w:pStyle w:val="Elencoacolori-Colore11"/>
        <w:widowControl w:val="0"/>
        <w:numPr>
          <w:ilvl w:val="0"/>
          <w:numId w:val="15"/>
        </w:numPr>
        <w:suppressAutoHyphens w:val="0"/>
        <w:spacing w:after="60" w:line="264" w:lineRule="auto"/>
        <w:ind w:left="709" w:hanging="425"/>
        <w:jc w:val="both"/>
        <w:rPr>
          <w:rFonts w:eastAsia="Times New Roman"/>
        </w:rPr>
      </w:pPr>
      <w:r w:rsidRPr="00225A47">
        <w:rPr>
          <w:rFonts w:eastAsia="Times New Roman"/>
        </w:rPr>
        <w:t xml:space="preserve">non reca l'indicazione dell'oggetto del servizio </w:t>
      </w:r>
      <w:r>
        <w:rPr>
          <w:rFonts w:eastAsia="Times New Roman"/>
        </w:rPr>
        <w:t>o dei servizi i</w:t>
      </w:r>
      <w:r w:rsidRPr="00225A47">
        <w:rPr>
          <w:rFonts w:eastAsia="Times New Roman"/>
        </w:rPr>
        <w:t>n affidamento o</w:t>
      </w:r>
      <w:r>
        <w:rPr>
          <w:rFonts w:eastAsia="Times New Roman"/>
        </w:rPr>
        <w:t>ppure</w:t>
      </w:r>
      <w:r w:rsidRPr="00225A47">
        <w:rPr>
          <w:rFonts w:eastAsia="Times New Roman"/>
        </w:rPr>
        <w:t xml:space="preserve"> la denominazione del concorrente;</w:t>
      </w:r>
    </w:p>
    <w:p w14:paraId="1A03879E" w14:textId="77777777" w:rsidR="007F4FC2" w:rsidRPr="00904625" w:rsidRDefault="007F4FC2" w:rsidP="007F4FC2">
      <w:pPr>
        <w:snapToGrid w:val="0"/>
        <w:spacing w:after="60" w:line="264" w:lineRule="auto"/>
        <w:jc w:val="both"/>
        <w:rPr>
          <w:rFonts w:eastAsia="Times New Roman" w:cs="Calibri"/>
          <w:u w:val="single"/>
        </w:rPr>
      </w:pPr>
      <w:r w:rsidRPr="00225A47">
        <w:rPr>
          <w:rFonts w:eastAsia="Times New Roman" w:cs="Calibri"/>
          <w:u w:val="single"/>
        </w:rPr>
        <w:t xml:space="preserve">Sono esclusi, </w:t>
      </w:r>
      <w:r>
        <w:rPr>
          <w:rFonts w:eastAsia="Times New Roman" w:cs="Calibri"/>
          <w:u w:val="single"/>
        </w:rPr>
        <w:t>a se</w:t>
      </w:r>
      <w:r w:rsidRPr="00904625">
        <w:rPr>
          <w:rFonts w:eastAsia="Times New Roman" w:cs="Calibri"/>
          <w:u w:val="single"/>
        </w:rPr>
        <w:t xml:space="preserve">guito dell’esame della documentazione prodotta, fatta salva l’applicazione dell’articolo 101 del codice </w:t>
      </w:r>
      <w:r w:rsidRPr="00904625">
        <w:rPr>
          <w:rFonts w:eastAsia="Times New Roman" w:cs="Calibri"/>
          <w:i/>
          <w:sz w:val="18"/>
          <w:szCs w:val="18"/>
          <w:u w:val="single"/>
        </w:rPr>
        <w:t xml:space="preserve">[soccorso istruttorio- vedi paragrafo </w:t>
      </w:r>
      <w:r>
        <w:rPr>
          <w:rFonts w:eastAsia="Times New Roman" w:cs="Calibri"/>
          <w:i/>
          <w:sz w:val="18"/>
          <w:szCs w:val="18"/>
          <w:u w:val="single"/>
        </w:rPr>
        <w:t>11</w:t>
      </w:r>
      <w:r w:rsidRPr="00904625">
        <w:rPr>
          <w:rFonts w:eastAsia="Times New Roman" w:cs="Calibri"/>
          <w:i/>
          <w:sz w:val="18"/>
          <w:szCs w:val="18"/>
          <w:u w:val="single"/>
        </w:rPr>
        <w:t>],</w:t>
      </w:r>
      <w:r w:rsidRPr="00904625">
        <w:rPr>
          <w:rFonts w:eastAsia="Times New Roman" w:cs="Calibri"/>
          <w:u w:val="single"/>
        </w:rPr>
        <w:t xml:space="preserve"> i concorrenti che:</w:t>
      </w:r>
    </w:p>
    <w:p w14:paraId="147683DB" w14:textId="77777777" w:rsidR="007F4FC2" w:rsidRPr="00225A47" w:rsidRDefault="007F4FC2" w:rsidP="007F4FC2">
      <w:pPr>
        <w:pStyle w:val="Elencoacolori-Colore11"/>
        <w:widowControl w:val="0"/>
        <w:numPr>
          <w:ilvl w:val="0"/>
          <w:numId w:val="9"/>
        </w:numPr>
        <w:suppressAutoHyphens w:val="0"/>
        <w:snapToGrid w:val="0"/>
        <w:spacing w:after="60" w:line="264" w:lineRule="auto"/>
        <w:ind w:left="709" w:hanging="425"/>
        <w:jc w:val="both"/>
        <w:rPr>
          <w:rFonts w:eastAsia="Times New Roman"/>
        </w:rPr>
      </w:pPr>
      <w:r w:rsidRPr="00904625">
        <w:rPr>
          <w:rFonts w:eastAsia="Times New Roman"/>
        </w:rPr>
        <w:t>non hanno presentato una o</w:t>
      </w:r>
      <w:r w:rsidRPr="00225A47">
        <w:rPr>
          <w:rFonts w:eastAsia="Times New Roman"/>
        </w:rPr>
        <w:t xml:space="preserve"> più d'una delle dichiarazioni richieste; </w:t>
      </w:r>
    </w:p>
    <w:p w14:paraId="21AD18AA" w14:textId="77777777" w:rsidR="007F4FC2" w:rsidRPr="00225A47" w:rsidRDefault="007F4FC2" w:rsidP="007F4FC2">
      <w:pPr>
        <w:pStyle w:val="Elencoacolori-Colore11"/>
        <w:widowControl w:val="0"/>
        <w:numPr>
          <w:ilvl w:val="0"/>
          <w:numId w:val="9"/>
        </w:numPr>
        <w:suppressAutoHyphens w:val="0"/>
        <w:snapToGrid w:val="0"/>
        <w:spacing w:after="60" w:line="264" w:lineRule="auto"/>
        <w:ind w:left="709" w:hanging="425"/>
        <w:jc w:val="both"/>
        <w:rPr>
          <w:rFonts w:eastAsia="Times New Roman"/>
        </w:rPr>
      </w:pPr>
      <w:r w:rsidRPr="00225A47">
        <w:rPr>
          <w:rFonts w:eastAsia="Times New Roman"/>
        </w:rPr>
        <w:t xml:space="preserve">hanno presentato </w:t>
      </w:r>
      <w:r>
        <w:rPr>
          <w:rFonts w:eastAsia="Times New Roman"/>
        </w:rPr>
        <w:t xml:space="preserve">in </w:t>
      </w:r>
      <w:r w:rsidRPr="00225A47">
        <w:rPr>
          <w:rFonts w:eastAsia="Times New Roman"/>
        </w:rPr>
        <w:t>una o più d'una delle dichiarazioni richieste indicazioni errate, insufficienti, non pertinenti, non veritiere o comunque non idonee all'accertamento dell'esistenza di fatti, circostanze o requisiti per i quali sono prodotte; oppure non sottoscritte dal soggetto competente; oppure non corredate, anche cumulativamente, da almeno una fotocopia del documento di riconoscimento di ciascun sottoscrittore o dichiarante;</w:t>
      </w:r>
    </w:p>
    <w:p w14:paraId="0897FCC4" w14:textId="77777777" w:rsidR="007F4FC2" w:rsidRPr="0046515C" w:rsidRDefault="007F4FC2" w:rsidP="007F4FC2">
      <w:pPr>
        <w:pStyle w:val="Elencoacolori-Colore11"/>
        <w:widowControl w:val="0"/>
        <w:numPr>
          <w:ilvl w:val="0"/>
          <w:numId w:val="9"/>
        </w:numPr>
        <w:suppressAutoHyphens w:val="0"/>
        <w:snapToGrid w:val="0"/>
        <w:spacing w:after="60" w:line="264" w:lineRule="auto"/>
        <w:ind w:left="709" w:hanging="425"/>
        <w:jc w:val="both"/>
        <w:rPr>
          <w:rFonts w:eastAsia="Times New Roman"/>
        </w:rPr>
      </w:pPr>
      <w:r w:rsidRPr="0046515C">
        <w:rPr>
          <w:rFonts w:eastAsia="Times New Roman"/>
        </w:rPr>
        <w:t>non hanno dichiarato il possesso di uno o più d'uno dei requisiti di partecipazione;</w:t>
      </w:r>
    </w:p>
    <w:p w14:paraId="49C897DC" w14:textId="77777777" w:rsidR="007F4FC2" w:rsidRDefault="007F4FC2" w:rsidP="007F4FC2">
      <w:pPr>
        <w:pStyle w:val="Elencoacolori-Colore11"/>
        <w:widowControl w:val="0"/>
        <w:numPr>
          <w:ilvl w:val="0"/>
          <w:numId w:val="9"/>
        </w:numPr>
        <w:suppressAutoHyphens w:val="0"/>
        <w:snapToGrid w:val="0"/>
        <w:spacing w:after="60" w:line="264" w:lineRule="auto"/>
        <w:ind w:left="709" w:hanging="425"/>
        <w:jc w:val="both"/>
        <w:rPr>
          <w:rFonts w:eastAsia="Times New Roman"/>
        </w:rPr>
      </w:pPr>
      <w:r w:rsidRPr="00904625">
        <w:rPr>
          <w:rFonts w:eastAsia="Times New Roman"/>
          <w:i/>
          <w:iCs/>
          <w:sz w:val="18"/>
          <w:szCs w:val="18"/>
        </w:rPr>
        <w:t>[in caso di vigenza di patti/protocolli di legalità]</w:t>
      </w:r>
      <w:r w:rsidRPr="00AA698B">
        <w:rPr>
          <w:rFonts w:eastAsia="Times New Roman"/>
          <w:i/>
          <w:color w:val="173A59"/>
        </w:rPr>
        <w:t xml:space="preserve"> </w:t>
      </w:r>
      <w:r w:rsidRPr="0046515C">
        <w:rPr>
          <w:rFonts w:eastAsia="Times New Roman"/>
        </w:rPr>
        <w:t xml:space="preserve">non hanno espressamente accettato le clausole contenute nel protocollo di legalità/patto di integrità </w:t>
      </w:r>
      <w:r>
        <w:rPr>
          <w:rFonts w:eastAsia="Times New Roman"/>
        </w:rPr>
        <w:t xml:space="preserve">vigente </w:t>
      </w:r>
      <w:r w:rsidRPr="0046515C">
        <w:rPr>
          <w:rFonts w:eastAsia="Times New Roman"/>
        </w:rPr>
        <w:t>(</w:t>
      </w:r>
      <w:proofErr w:type="spellStart"/>
      <w:r w:rsidRPr="0046515C">
        <w:rPr>
          <w:rFonts w:eastAsia="Times New Roman"/>
        </w:rPr>
        <w:t>cfr.art</w:t>
      </w:r>
      <w:proofErr w:type="spellEnd"/>
      <w:r w:rsidRPr="0046515C">
        <w:rPr>
          <w:rFonts w:eastAsia="Times New Roman"/>
        </w:rPr>
        <w:t>. 1, c</w:t>
      </w:r>
      <w:r>
        <w:rPr>
          <w:rFonts w:eastAsia="Times New Roman"/>
        </w:rPr>
        <w:t>.</w:t>
      </w:r>
      <w:r w:rsidRPr="0046515C">
        <w:rPr>
          <w:rFonts w:eastAsia="Times New Roman"/>
        </w:rPr>
        <w:t xml:space="preserve"> 17 della L</w:t>
      </w:r>
      <w:r>
        <w:rPr>
          <w:rFonts w:eastAsia="Times New Roman"/>
        </w:rPr>
        <w:t>egge</w:t>
      </w:r>
      <w:r w:rsidRPr="0046515C">
        <w:rPr>
          <w:rFonts w:eastAsia="Times New Roman"/>
        </w:rPr>
        <w:t xml:space="preserve"> </w:t>
      </w:r>
      <w:r>
        <w:rPr>
          <w:rFonts w:eastAsia="Times New Roman"/>
        </w:rPr>
        <w:t>190/2012)</w:t>
      </w:r>
      <w:r w:rsidRPr="0046515C">
        <w:rPr>
          <w:rFonts w:eastAsia="Times New Roman"/>
        </w:rPr>
        <w:t>.</w:t>
      </w:r>
    </w:p>
    <w:p w14:paraId="2F76B6A7" w14:textId="77777777" w:rsidR="007F4FC2" w:rsidRPr="0033045D" w:rsidRDefault="007F4FC2" w:rsidP="007F4FC2">
      <w:pPr>
        <w:pStyle w:val="Elencoacolori-Colore11"/>
        <w:widowControl w:val="0"/>
        <w:numPr>
          <w:ilvl w:val="0"/>
          <w:numId w:val="9"/>
        </w:numPr>
        <w:suppressAutoHyphens w:val="0"/>
        <w:snapToGrid w:val="0"/>
        <w:spacing w:after="60" w:line="264" w:lineRule="auto"/>
        <w:ind w:left="709" w:hanging="425"/>
        <w:jc w:val="both"/>
        <w:rPr>
          <w:rFonts w:eastAsia="Times New Roman"/>
        </w:rPr>
      </w:pPr>
      <w:r w:rsidRPr="00904625">
        <w:rPr>
          <w:rFonts w:eastAsia="Times New Roman"/>
          <w:i/>
          <w:iCs/>
          <w:sz w:val="18"/>
          <w:szCs w:val="18"/>
        </w:rPr>
        <w:t xml:space="preserve">[in caso di OOEE </w:t>
      </w:r>
      <w:r w:rsidRPr="00904625">
        <w:rPr>
          <w:rFonts w:eastAsia="Times New Roman"/>
          <w:i/>
          <w:sz w:val="18"/>
          <w:szCs w:val="18"/>
        </w:rPr>
        <w:t>aventi sede, residenza o domicilio nei Paesi inseriti nelle cd. black list di cui al decreto del Ministro delle finanze del 4 maggio 1999</w:t>
      </w:r>
      <w:r>
        <w:rPr>
          <w:rFonts w:eastAsia="Times New Roman"/>
          <w:i/>
          <w:sz w:val="18"/>
          <w:szCs w:val="18"/>
        </w:rPr>
        <w:t xml:space="preserve"> e </w:t>
      </w:r>
      <w:proofErr w:type="spellStart"/>
      <w:r>
        <w:rPr>
          <w:rFonts w:eastAsia="Times New Roman"/>
          <w:i/>
          <w:sz w:val="18"/>
          <w:szCs w:val="18"/>
        </w:rPr>
        <w:t>ss.mm.ii</w:t>
      </w:r>
      <w:proofErr w:type="spellEnd"/>
      <w:r>
        <w:rPr>
          <w:rFonts w:eastAsia="Times New Roman"/>
          <w:i/>
          <w:sz w:val="18"/>
          <w:szCs w:val="18"/>
        </w:rPr>
        <w:t xml:space="preserve">. ed </w:t>
      </w:r>
      <w:r w:rsidRPr="00904625">
        <w:rPr>
          <w:rFonts w:eastAsia="Times New Roman"/>
          <w:i/>
          <w:sz w:val="18"/>
          <w:szCs w:val="18"/>
        </w:rPr>
        <w:t>al Decreto del Ministro dell’economia e delle finanze del 21 novembre 2001]</w:t>
      </w:r>
      <w:r w:rsidRPr="0033045D">
        <w:rPr>
          <w:rFonts w:eastAsia="Times New Roman"/>
        </w:rPr>
        <w:t xml:space="preserve"> </w:t>
      </w:r>
      <w:r>
        <w:rPr>
          <w:rFonts w:eastAsia="Times New Roman"/>
        </w:rPr>
        <w:t xml:space="preserve">non siano in </w:t>
      </w:r>
      <w:r w:rsidRPr="0033045D">
        <w:rPr>
          <w:rFonts w:eastAsia="Times New Roman"/>
        </w:rPr>
        <w:t>possesso dell’autorizzazione rilasciata ai sensi del D.M. 14 dicembre 2010 del Ministero dell’economia e delle finanze.</w:t>
      </w:r>
    </w:p>
    <w:p w14:paraId="7849F570" w14:textId="77777777" w:rsidR="007F4FC2" w:rsidRPr="00225A47" w:rsidRDefault="007F4FC2" w:rsidP="007F4FC2">
      <w:pPr>
        <w:spacing w:before="60" w:after="40" w:line="264" w:lineRule="auto"/>
        <w:ind w:left="709" w:hanging="709"/>
        <w:jc w:val="both"/>
        <w:rPr>
          <w:rFonts w:eastAsia="Times New Roman" w:cs="Calibri"/>
          <w:b/>
          <w:i/>
        </w:rPr>
      </w:pPr>
      <w:r w:rsidRPr="00225A47">
        <w:rPr>
          <w:rFonts w:eastAsia="Times New Roman" w:cs="Calibri"/>
          <w:b/>
          <w:i/>
        </w:rPr>
        <w:t>in caso di raggruppamento temporaneo:</w:t>
      </w:r>
    </w:p>
    <w:p w14:paraId="4859C28C" w14:textId="77777777" w:rsidR="007F4FC2" w:rsidRPr="0064459A" w:rsidRDefault="007F4FC2" w:rsidP="007F4FC2">
      <w:pPr>
        <w:pStyle w:val="Elencoacolori-Colore11"/>
        <w:widowControl w:val="0"/>
        <w:numPr>
          <w:ilvl w:val="0"/>
          <w:numId w:val="9"/>
        </w:numPr>
        <w:suppressAutoHyphens w:val="0"/>
        <w:spacing w:after="40" w:line="264" w:lineRule="auto"/>
        <w:ind w:left="567" w:hanging="283"/>
        <w:jc w:val="both"/>
        <w:rPr>
          <w:rFonts w:eastAsia="Times New Roman"/>
        </w:rPr>
      </w:pPr>
      <w:r w:rsidRPr="0064459A">
        <w:rPr>
          <w:rFonts w:eastAsia="Times New Roman"/>
          <w:b/>
        </w:rPr>
        <w:t>[se già formalmente costituito]:</w:t>
      </w:r>
      <w:r w:rsidRPr="0064459A">
        <w:rPr>
          <w:rFonts w:eastAsia="Times New Roman"/>
        </w:rPr>
        <w:t xml:space="preserve"> non hanno prodotto l'atto di mandato collettivo speciale, con l'indicazione del soggetto designato quale mandatario o capogruppo, della quota di partecipazione e dei servizi o della parte di servizi da affidare a ciascun operatore economico raggruppato; in alternativa, dichiarazione sostitutiva di atto di notorietà, con la quale si attesti che tale atto è già stato stipulato, indicandone gli estremi e riportandone i contenuti;</w:t>
      </w:r>
    </w:p>
    <w:p w14:paraId="36894E40" w14:textId="77777777" w:rsidR="007F4FC2" w:rsidRPr="0064459A" w:rsidRDefault="007F4FC2" w:rsidP="007F4FC2">
      <w:pPr>
        <w:pStyle w:val="Elencoacolori-Colore11"/>
        <w:widowControl w:val="0"/>
        <w:numPr>
          <w:ilvl w:val="0"/>
          <w:numId w:val="9"/>
        </w:numPr>
        <w:suppressAutoHyphens w:val="0"/>
        <w:spacing w:after="40" w:line="264" w:lineRule="auto"/>
        <w:ind w:left="567" w:hanging="283"/>
        <w:jc w:val="both"/>
        <w:rPr>
          <w:rFonts w:eastAsia="Times New Roman"/>
        </w:rPr>
      </w:pPr>
      <w:r w:rsidRPr="0064459A">
        <w:rPr>
          <w:b/>
        </w:rPr>
        <w:t>[se non ancora costituito]:</w:t>
      </w:r>
      <w:r w:rsidRPr="0064459A">
        <w:t xml:space="preserve"> </w:t>
      </w:r>
      <w:r w:rsidRPr="0064459A">
        <w:rPr>
          <w:rFonts w:eastAsia="Times New Roman"/>
        </w:rPr>
        <w:t xml:space="preserve">non hanno prodotto l'atto di impegno </w:t>
      </w:r>
      <w:r w:rsidRPr="0064459A">
        <w:t xml:space="preserve">alla costituzione mediante conferimento di mandato al soggetto designato quale mandatario o capogruppo, corredato dall'indicazione del nominativo e degli estremi di iscrizione all’Albo professionale di questo, nonché della quota di partecipazione e dei servizi o della parte di servizi da affidare a ciascun operatore economico raggruppato; </w:t>
      </w:r>
    </w:p>
    <w:p w14:paraId="4C8BBB7A" w14:textId="77777777" w:rsidR="007F4FC2" w:rsidRPr="008A0CB6" w:rsidRDefault="007F4FC2" w:rsidP="007F4FC2">
      <w:pPr>
        <w:pStyle w:val="Elencoacolori-Colore11"/>
        <w:widowControl w:val="0"/>
        <w:numPr>
          <w:ilvl w:val="0"/>
          <w:numId w:val="9"/>
        </w:numPr>
        <w:suppressAutoHyphens w:val="0"/>
        <w:spacing w:after="60" w:line="264" w:lineRule="auto"/>
        <w:ind w:left="567" w:hanging="283"/>
        <w:jc w:val="both"/>
        <w:rPr>
          <w:rFonts w:eastAsia="Times New Roman"/>
        </w:rPr>
      </w:pPr>
      <w:r w:rsidRPr="00225A47">
        <w:rPr>
          <w:rFonts w:eastAsia="Times New Roman"/>
        </w:rPr>
        <w:t xml:space="preserve">hanno omesso di indicare le quote di partecipazione al raggruppamento temporaneo, oppure non hanno indicato i servizi o le parti di servizi da assumere ed eseguire da parte di ciascun operatore economico raggruppato; </w:t>
      </w:r>
    </w:p>
    <w:p w14:paraId="27A40313" w14:textId="77777777" w:rsidR="007F4FC2" w:rsidRPr="00225A47" w:rsidRDefault="007F4FC2" w:rsidP="007F4FC2">
      <w:pPr>
        <w:spacing w:before="80" w:after="0" w:line="264" w:lineRule="auto"/>
        <w:ind w:left="709" w:hanging="709"/>
        <w:jc w:val="both"/>
        <w:rPr>
          <w:rFonts w:eastAsia="Times New Roman" w:cs="Calibri"/>
          <w:b/>
          <w:i/>
        </w:rPr>
      </w:pPr>
      <w:r w:rsidRPr="00225A47">
        <w:rPr>
          <w:rFonts w:eastAsia="Times New Roman" w:cs="Calibri"/>
          <w:b/>
          <w:i/>
        </w:rPr>
        <w:t>in caso di consorzio stabile:</w:t>
      </w:r>
    </w:p>
    <w:p w14:paraId="5A16BBE1" w14:textId="77777777" w:rsidR="007F4FC2" w:rsidRDefault="007F4FC2" w:rsidP="007F4FC2">
      <w:pPr>
        <w:pStyle w:val="Elencoacolori-Colore11"/>
        <w:widowControl w:val="0"/>
        <w:numPr>
          <w:ilvl w:val="0"/>
          <w:numId w:val="9"/>
        </w:numPr>
        <w:suppressAutoHyphens w:val="0"/>
        <w:spacing w:after="40" w:line="264" w:lineRule="auto"/>
        <w:ind w:left="568" w:hanging="284"/>
        <w:jc w:val="both"/>
        <w:rPr>
          <w:rFonts w:eastAsia="Times New Roman"/>
        </w:rPr>
      </w:pPr>
      <w:r w:rsidRPr="00225A47">
        <w:rPr>
          <w:rFonts w:eastAsia="Times New Roman"/>
        </w:rPr>
        <w:t>che, non avendo indicato di eseguire i servizi direttamente con la propria organizzazione consortile, non ha indicato il consorziato esecutore per il quale si candida;</w:t>
      </w:r>
    </w:p>
    <w:p w14:paraId="3532879F" w14:textId="77777777" w:rsidR="007F4FC2" w:rsidRDefault="007F4FC2" w:rsidP="007F4FC2">
      <w:pPr>
        <w:pBdr>
          <w:top w:val="nil"/>
          <w:left w:val="nil"/>
          <w:bottom w:val="nil"/>
          <w:right w:val="nil"/>
          <w:between w:val="nil"/>
        </w:pBdr>
        <w:spacing w:before="120" w:after="60" w:line="264" w:lineRule="auto"/>
        <w:jc w:val="both"/>
        <w:rPr>
          <w:color w:val="000000"/>
        </w:rPr>
      </w:pPr>
      <w:r w:rsidRPr="00081C32">
        <w:rPr>
          <w:b/>
          <w:color w:val="000000"/>
          <w:u w:val="single"/>
        </w:rPr>
        <w:t>Sono esclusi inoltre</w:t>
      </w:r>
      <w:r>
        <w:rPr>
          <w:b/>
          <w:color w:val="000000"/>
          <w:u w:val="single"/>
        </w:rPr>
        <w:t xml:space="preserve"> gli operatori economici</w:t>
      </w:r>
      <w:r>
        <w:rPr>
          <w:b/>
          <w:color w:val="000000"/>
        </w:rPr>
        <w:t>:</w:t>
      </w:r>
      <w:r>
        <w:rPr>
          <w:color w:val="000000"/>
        </w:rPr>
        <w:t xml:space="preserve"> </w:t>
      </w:r>
    </w:p>
    <w:p w14:paraId="6E89B347" w14:textId="77777777" w:rsidR="007F4FC2" w:rsidRDefault="007F4FC2" w:rsidP="00E607E8">
      <w:pPr>
        <w:pStyle w:val="Elencoacolori-Colore11"/>
        <w:widowControl w:val="0"/>
        <w:numPr>
          <w:ilvl w:val="0"/>
          <w:numId w:val="36"/>
        </w:numPr>
        <w:suppressAutoHyphens w:val="0"/>
        <w:spacing w:after="40" w:line="264" w:lineRule="auto"/>
        <w:ind w:left="714" w:hanging="357"/>
        <w:jc w:val="both"/>
        <w:rPr>
          <w:rFonts w:eastAsia="Times New Roman"/>
        </w:rPr>
      </w:pPr>
      <w:r w:rsidRPr="0064459A">
        <w:rPr>
          <w:rFonts w:eastAsia="Times New Roman"/>
        </w:rPr>
        <w:t>per i quali una delle condizioni ostative di cui a</w:t>
      </w:r>
      <w:r>
        <w:rPr>
          <w:rFonts w:eastAsia="Times New Roman"/>
        </w:rPr>
        <w:t xml:space="preserve">gli articoli 94 e 95 del </w:t>
      </w:r>
      <w:r>
        <w:rPr>
          <w:color w:val="000000"/>
        </w:rPr>
        <w:t>codice</w:t>
      </w:r>
      <w:r w:rsidRPr="007474F5">
        <w:rPr>
          <w:rStyle w:val="Rimandonotaapidipagina"/>
          <w:b/>
          <w:color w:val="C00000"/>
          <w:highlight w:val="yellow"/>
        </w:rPr>
        <w:footnoteReference w:id="21"/>
      </w:r>
      <w:r w:rsidRPr="0064459A">
        <w:rPr>
          <w:rFonts w:eastAsia="Times New Roman"/>
        </w:rPr>
        <w:t>, ancorché dichiarat</w:t>
      </w:r>
      <w:r>
        <w:rPr>
          <w:rFonts w:eastAsia="Times New Roman"/>
        </w:rPr>
        <w:t>a</w:t>
      </w:r>
      <w:r w:rsidRPr="0064459A">
        <w:rPr>
          <w:rFonts w:eastAsia="Times New Roman"/>
        </w:rPr>
        <w:t xml:space="preserve"> inesistent</w:t>
      </w:r>
      <w:r>
        <w:rPr>
          <w:rFonts w:eastAsia="Times New Roman"/>
        </w:rPr>
        <w:t>e dall’OE</w:t>
      </w:r>
      <w:r w:rsidRPr="0064459A">
        <w:rPr>
          <w:rFonts w:eastAsia="Times New Roman"/>
        </w:rPr>
        <w:t>, sia accertata con qualunque mezzo dalla Stazione appaltante;</w:t>
      </w:r>
    </w:p>
    <w:p w14:paraId="33AFA6CD" w14:textId="77777777" w:rsidR="007F4FC2" w:rsidRPr="006B3B6F" w:rsidRDefault="007F4FC2" w:rsidP="00E607E8">
      <w:pPr>
        <w:pStyle w:val="Elencoacolori-Colore11"/>
        <w:widowControl w:val="0"/>
        <w:numPr>
          <w:ilvl w:val="0"/>
          <w:numId w:val="36"/>
        </w:numPr>
        <w:suppressAutoHyphens w:val="0"/>
        <w:spacing w:after="60" w:line="264" w:lineRule="auto"/>
        <w:jc w:val="both"/>
        <w:rPr>
          <w:rFonts w:eastAsia="Times New Roman"/>
        </w:rPr>
      </w:pPr>
      <w:r>
        <w:rPr>
          <w:rFonts w:eastAsia="Times New Roman"/>
        </w:rPr>
        <w:t xml:space="preserve">per i quali è accertato il </w:t>
      </w:r>
      <w:r w:rsidRPr="006B3B6F">
        <w:rPr>
          <w:color w:val="000000"/>
        </w:rPr>
        <w:t>diviet</w:t>
      </w:r>
      <w:r>
        <w:rPr>
          <w:color w:val="000000"/>
        </w:rPr>
        <w:t>o</w:t>
      </w:r>
      <w:r w:rsidRPr="006B3B6F">
        <w:rPr>
          <w:color w:val="000000"/>
        </w:rPr>
        <w:t xml:space="preserve"> a contra</w:t>
      </w:r>
      <w:r>
        <w:rPr>
          <w:color w:val="000000"/>
        </w:rPr>
        <w:t>rre</w:t>
      </w:r>
      <w:r w:rsidRPr="006B3B6F">
        <w:rPr>
          <w:color w:val="000000"/>
        </w:rPr>
        <w:t xml:space="preserve"> con la pubblica amministrazione</w:t>
      </w:r>
      <w:r>
        <w:rPr>
          <w:color w:val="000000"/>
        </w:rPr>
        <w:t>;</w:t>
      </w:r>
    </w:p>
    <w:p w14:paraId="749ED19F" w14:textId="77777777" w:rsidR="007F4FC2" w:rsidRPr="0064459A" w:rsidRDefault="007F4FC2" w:rsidP="00E607E8">
      <w:pPr>
        <w:pStyle w:val="Elencoacolori-Colore11"/>
        <w:widowControl w:val="0"/>
        <w:numPr>
          <w:ilvl w:val="0"/>
          <w:numId w:val="36"/>
        </w:numPr>
        <w:suppressAutoHyphens w:val="0"/>
        <w:spacing w:after="60" w:line="264" w:lineRule="auto"/>
        <w:jc w:val="both"/>
        <w:rPr>
          <w:rFonts w:eastAsia="Times New Roman"/>
        </w:rPr>
      </w:pPr>
      <w:r w:rsidRPr="0064459A">
        <w:rPr>
          <w:rFonts w:eastAsia="Times New Roman"/>
        </w:rPr>
        <w:t xml:space="preserve">la cui documentazione è in contrasto con clausole essenziali che regolano la procedura, prescritte dal </w:t>
      </w:r>
      <w:r>
        <w:rPr>
          <w:rFonts w:eastAsia="Times New Roman"/>
        </w:rPr>
        <w:t>c</w:t>
      </w:r>
      <w:r w:rsidRPr="0064459A">
        <w:rPr>
          <w:rFonts w:eastAsia="Times New Roman"/>
        </w:rPr>
        <w:t>odice, ancorché non indicate nel presente elenco;</w:t>
      </w:r>
    </w:p>
    <w:p w14:paraId="0BDCC816" w14:textId="77777777" w:rsidR="007F4FC2" w:rsidRPr="0064459A" w:rsidRDefault="007F4FC2" w:rsidP="00E607E8">
      <w:pPr>
        <w:pStyle w:val="Elencoacolori-Colore11"/>
        <w:widowControl w:val="0"/>
        <w:numPr>
          <w:ilvl w:val="0"/>
          <w:numId w:val="36"/>
        </w:numPr>
        <w:suppressAutoHyphens w:val="0"/>
        <w:spacing w:after="60" w:line="264" w:lineRule="auto"/>
        <w:jc w:val="both"/>
        <w:rPr>
          <w:rFonts w:eastAsia="Times New Roman"/>
        </w:rPr>
      </w:pPr>
      <w:r w:rsidRPr="0064459A">
        <w:rPr>
          <w:rFonts w:eastAsia="Times New Roman"/>
        </w:rPr>
        <w:t>la cui documentazione è in contrasto con altre prescrizioni legislative inderogabili, con le norme di ordine pubblico o con i principi gene</w:t>
      </w:r>
      <w:r>
        <w:rPr>
          <w:rFonts w:eastAsia="Times New Roman"/>
        </w:rPr>
        <w:t>rali dell'ordinamento giuridico;</w:t>
      </w:r>
    </w:p>
    <w:p w14:paraId="2FF4A944" w14:textId="77777777" w:rsidR="007F4FC2" w:rsidRDefault="007F4FC2" w:rsidP="00E607E8">
      <w:pPr>
        <w:numPr>
          <w:ilvl w:val="0"/>
          <w:numId w:val="36"/>
        </w:numPr>
        <w:pBdr>
          <w:top w:val="nil"/>
          <w:left w:val="nil"/>
          <w:bottom w:val="nil"/>
          <w:right w:val="nil"/>
          <w:between w:val="nil"/>
        </w:pBdr>
        <w:spacing w:after="40" w:line="264" w:lineRule="auto"/>
        <w:ind w:left="714" w:hanging="357"/>
        <w:jc w:val="both"/>
        <w:rPr>
          <w:color w:val="000000"/>
        </w:rPr>
      </w:pPr>
      <w:r>
        <w:rPr>
          <w:color w:val="000000"/>
        </w:rPr>
        <w:t xml:space="preserve">che partecipino alla procedura in più di un raggruppamento temporaneo o consorzio ordinario di concorrenti, ovvero partecipano alla gara anche in forma individuale, qualora abbiano già partecipato in raggruppamento o consorzio ordinario di concorrenti;  </w:t>
      </w:r>
    </w:p>
    <w:p w14:paraId="580E7529" w14:textId="77777777" w:rsidR="007F4FC2" w:rsidRPr="00A616AE" w:rsidRDefault="007F4FC2" w:rsidP="00E607E8">
      <w:pPr>
        <w:numPr>
          <w:ilvl w:val="0"/>
          <w:numId w:val="36"/>
        </w:numPr>
        <w:pBdr>
          <w:top w:val="nil"/>
          <w:left w:val="nil"/>
          <w:bottom w:val="nil"/>
          <w:right w:val="nil"/>
          <w:between w:val="nil"/>
        </w:pBdr>
        <w:spacing w:after="40" w:line="264" w:lineRule="auto"/>
        <w:jc w:val="both"/>
        <w:rPr>
          <w:rFonts w:cs="Calibri"/>
          <w:color w:val="000000"/>
        </w:rPr>
      </w:pPr>
      <w:r>
        <w:rPr>
          <w:color w:val="000000"/>
        </w:rPr>
        <w:t xml:space="preserve">che  partecipino in più di una società di professionisti o di una società d’ingegneria della quale il professionista è amministratore, socio, dipendente, consulente o </w:t>
      </w:r>
      <w:r w:rsidRPr="00A616AE">
        <w:rPr>
          <w:rFonts w:cs="Calibri"/>
          <w:color w:val="000000"/>
        </w:rPr>
        <w:t>collabora</w:t>
      </w:r>
      <w:r>
        <w:rPr>
          <w:rFonts w:cs="Calibri"/>
          <w:color w:val="000000"/>
        </w:rPr>
        <w:t>tore a progetto (ex co.co.co.);</w:t>
      </w:r>
    </w:p>
    <w:p w14:paraId="3DB18F78" w14:textId="77777777" w:rsidR="007F4FC2" w:rsidRPr="00A616AE" w:rsidRDefault="007F4FC2" w:rsidP="00E607E8">
      <w:pPr>
        <w:numPr>
          <w:ilvl w:val="0"/>
          <w:numId w:val="36"/>
        </w:numPr>
        <w:pBdr>
          <w:top w:val="nil"/>
          <w:left w:val="nil"/>
          <w:bottom w:val="nil"/>
          <w:right w:val="nil"/>
          <w:between w:val="nil"/>
        </w:pBdr>
        <w:spacing w:after="40" w:line="264" w:lineRule="auto"/>
        <w:jc w:val="both"/>
        <w:rPr>
          <w:rFonts w:cs="Calibri"/>
          <w:color w:val="000000"/>
        </w:rPr>
      </w:pPr>
      <w:r w:rsidRPr="00A616AE">
        <w:rPr>
          <w:rFonts w:cs="Calibri"/>
          <w:color w:val="000000"/>
        </w:rPr>
        <w:t xml:space="preserve">che abbiano affidato incarichi in violazione dell’articolo 53, comma 16-ter, del decreto legislativo del 2001 n. 165 a soggetti che hanno esercitato, in qualità di dipendenti, poteri autoritativi o negoziali presso l’amministrazione </w:t>
      </w:r>
      <w:r>
        <w:rPr>
          <w:rFonts w:cs="Calibri"/>
          <w:color w:val="000000"/>
        </w:rPr>
        <w:t>affidante negli ultimi tre anni;</w:t>
      </w:r>
      <w:r w:rsidRPr="00A616AE">
        <w:rPr>
          <w:rFonts w:cs="Calibri"/>
          <w:color w:val="000000"/>
        </w:rPr>
        <w:t xml:space="preserve"> </w:t>
      </w:r>
    </w:p>
    <w:p w14:paraId="5FD9C5CF" w14:textId="77777777" w:rsidR="007F4FC2" w:rsidRPr="00904625" w:rsidRDefault="007F4FC2" w:rsidP="007F4FC2">
      <w:pPr>
        <w:pStyle w:val="Paragrafoelenco"/>
        <w:spacing w:before="60" w:after="0" w:line="264" w:lineRule="auto"/>
        <w:contextualSpacing w:val="0"/>
        <w:jc w:val="both"/>
        <w:rPr>
          <w:rFonts w:cs="Calibri"/>
          <w:bCs/>
          <w:i/>
          <w:sz w:val="18"/>
          <w:szCs w:val="18"/>
        </w:rPr>
      </w:pPr>
      <w:r w:rsidRPr="00904625">
        <w:rPr>
          <w:rFonts w:cs="Calibri"/>
          <w:i/>
          <w:sz w:val="18"/>
          <w:szCs w:val="18"/>
        </w:rPr>
        <w:t>[sono appresso indicate le cause di esclusione valide solo i</w:t>
      </w:r>
      <w:r w:rsidRPr="00904625">
        <w:rPr>
          <w:rFonts w:cs="Calibri"/>
          <w:bCs/>
          <w:i/>
          <w:sz w:val="18"/>
          <w:szCs w:val="18"/>
        </w:rPr>
        <w:t>n caso di procedure riservate ai sensi dell’articolo 61 del codice e/o di procedure afferenti gli investimenti pubblici finanziati, in tutto o in parte, con le risorse del PNRR</w:t>
      </w:r>
      <w:r>
        <w:rPr>
          <w:rFonts w:cs="Calibri"/>
          <w:bCs/>
          <w:i/>
          <w:sz w:val="18"/>
          <w:szCs w:val="18"/>
        </w:rPr>
        <w:t xml:space="preserve">- </w:t>
      </w:r>
      <w:r w:rsidRPr="00904625">
        <w:rPr>
          <w:rFonts w:cs="Calibri"/>
          <w:bCs/>
          <w:i/>
          <w:sz w:val="18"/>
          <w:szCs w:val="18"/>
        </w:rPr>
        <w:t>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w:t>
      </w:r>
      <w:r>
        <w:rPr>
          <w:rFonts w:cs="Calibri"/>
          <w:bCs/>
          <w:i/>
          <w:sz w:val="18"/>
          <w:szCs w:val="18"/>
        </w:rPr>
        <w:t>NRR, di cui all'articolo 1 del D</w:t>
      </w:r>
      <w:r w:rsidRPr="00904625">
        <w:rPr>
          <w:rFonts w:cs="Calibri"/>
          <w:bCs/>
          <w:i/>
          <w:sz w:val="18"/>
          <w:szCs w:val="18"/>
        </w:rPr>
        <w:t>ecreto</w:t>
      </w:r>
      <w:r>
        <w:rPr>
          <w:rFonts w:cs="Calibri"/>
          <w:bCs/>
          <w:i/>
          <w:sz w:val="18"/>
          <w:szCs w:val="18"/>
        </w:rPr>
        <w:t xml:space="preserve"> L</w:t>
      </w:r>
      <w:r w:rsidRPr="00904625">
        <w:rPr>
          <w:rFonts w:cs="Calibri"/>
          <w:bCs/>
          <w:i/>
          <w:sz w:val="18"/>
          <w:szCs w:val="18"/>
        </w:rPr>
        <w:t xml:space="preserve">egge 6 maggio 2021, n. 59 (PNC), avviate dopo l’entrata in vigore del </w:t>
      </w:r>
      <w:r>
        <w:rPr>
          <w:rFonts w:cs="Calibri"/>
          <w:i/>
          <w:sz w:val="18"/>
          <w:szCs w:val="18"/>
        </w:rPr>
        <w:t>decreto L</w:t>
      </w:r>
      <w:r w:rsidRPr="00904625">
        <w:rPr>
          <w:rFonts w:cs="Calibri"/>
          <w:i/>
          <w:sz w:val="18"/>
          <w:szCs w:val="18"/>
        </w:rPr>
        <w:t>egge 31 maggio 2021, n. 77, conver</w:t>
      </w:r>
      <w:r>
        <w:rPr>
          <w:rFonts w:cs="Calibri"/>
          <w:i/>
          <w:sz w:val="18"/>
          <w:szCs w:val="18"/>
        </w:rPr>
        <w:t>tito, con modificazioni, dalla L</w:t>
      </w:r>
      <w:r w:rsidRPr="00904625">
        <w:rPr>
          <w:rFonts w:cs="Calibri"/>
          <w:i/>
          <w:sz w:val="18"/>
          <w:szCs w:val="18"/>
        </w:rPr>
        <w:t>egge 29 luglio 2021, n. 108</w:t>
      </w:r>
      <w:r w:rsidRPr="00904625">
        <w:rPr>
          <w:rFonts w:cs="Calibri"/>
          <w:bCs/>
          <w:i/>
          <w:sz w:val="18"/>
          <w:szCs w:val="18"/>
        </w:rPr>
        <w:t xml:space="preserve">] </w:t>
      </w:r>
    </w:p>
    <w:p w14:paraId="40868086" w14:textId="77777777" w:rsidR="007F4FC2" w:rsidRPr="00904625" w:rsidRDefault="007F4FC2" w:rsidP="007F4FC2">
      <w:pPr>
        <w:pStyle w:val="Paragrafoelenco"/>
        <w:spacing w:after="120" w:line="264" w:lineRule="auto"/>
        <w:rPr>
          <w:rFonts w:cs="Calibri"/>
          <w:bCs/>
          <w:i/>
          <w:sz w:val="2"/>
          <w:szCs w:val="2"/>
        </w:rPr>
      </w:pPr>
      <w:r w:rsidRPr="00904625">
        <w:rPr>
          <w:rFonts w:cs="Calibri"/>
          <w:bCs/>
          <w:i/>
          <w:sz w:val="18"/>
          <w:szCs w:val="18"/>
        </w:rPr>
        <w:t xml:space="preserve"> </w:t>
      </w:r>
    </w:p>
    <w:p w14:paraId="02FD64DB" w14:textId="77777777" w:rsidR="007F4FC2" w:rsidRPr="00A616AE" w:rsidRDefault="007F4FC2" w:rsidP="00E607E8">
      <w:pPr>
        <w:numPr>
          <w:ilvl w:val="0"/>
          <w:numId w:val="36"/>
        </w:numPr>
        <w:pBdr>
          <w:top w:val="nil"/>
          <w:left w:val="nil"/>
          <w:bottom w:val="nil"/>
          <w:right w:val="nil"/>
          <w:between w:val="nil"/>
        </w:pBdr>
        <w:spacing w:after="40" w:line="264" w:lineRule="auto"/>
        <w:ind w:left="714" w:hanging="357"/>
        <w:jc w:val="both"/>
        <w:rPr>
          <w:rFonts w:cs="Calibri"/>
          <w:color w:val="000000"/>
        </w:rPr>
      </w:pPr>
      <w:r>
        <w:rPr>
          <w:rFonts w:cs="Calibri"/>
          <w:color w:val="000000"/>
        </w:rPr>
        <w:t>g</w:t>
      </w:r>
      <w:r w:rsidRPr="00A616AE">
        <w:rPr>
          <w:rFonts w:cs="Calibri"/>
          <w:color w:val="000000"/>
        </w:rPr>
        <w:t xml:space="preserve">li Operatori Economici (OOEE), ricadenti nella fattispecie </w:t>
      </w:r>
      <w:r>
        <w:rPr>
          <w:rFonts w:cs="Calibri"/>
          <w:color w:val="000000"/>
        </w:rPr>
        <w:t>di cui al precedente paragrafo 5</w:t>
      </w:r>
      <w:r w:rsidRPr="00A616AE">
        <w:rPr>
          <w:rFonts w:cs="Calibri"/>
          <w:color w:val="000000"/>
        </w:rPr>
        <w:t>.1.1, che non abbiano rispettato gli adempimenti di cui allo stesso paragrafo;</w:t>
      </w:r>
    </w:p>
    <w:p w14:paraId="4E12E6AC" w14:textId="77777777" w:rsidR="007F4FC2" w:rsidRPr="00A616AE" w:rsidRDefault="007F4FC2" w:rsidP="00E607E8">
      <w:pPr>
        <w:pStyle w:val="Paragrafoelenco"/>
        <w:numPr>
          <w:ilvl w:val="0"/>
          <w:numId w:val="36"/>
        </w:numPr>
        <w:spacing w:after="60" w:line="264" w:lineRule="auto"/>
        <w:ind w:left="714" w:hanging="357"/>
        <w:contextualSpacing w:val="0"/>
        <w:jc w:val="both"/>
        <w:rPr>
          <w:rFonts w:cs="Calibri"/>
          <w:color w:val="000000"/>
        </w:rPr>
      </w:pPr>
      <w:r w:rsidRPr="00A616AE">
        <w:rPr>
          <w:rFonts w:cs="Calibri"/>
          <w:color w:val="000000"/>
        </w:rPr>
        <w:t xml:space="preserve">gli OOEE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w:t>
      </w:r>
      <w:r>
        <w:rPr>
          <w:rFonts w:cs="Calibri"/>
          <w:color w:val="000000"/>
        </w:rPr>
        <w:t>consigliere regionale di parità;</w:t>
      </w:r>
      <w:r w:rsidRPr="00A616AE">
        <w:rPr>
          <w:rFonts w:cs="Calibri"/>
          <w:color w:val="000000"/>
        </w:rPr>
        <w:t xml:space="preserve"> </w:t>
      </w:r>
    </w:p>
    <w:p w14:paraId="46282868" w14:textId="77777777" w:rsidR="007F4FC2" w:rsidRDefault="007F4FC2" w:rsidP="00E607E8">
      <w:pPr>
        <w:pStyle w:val="Paragrafoelenco"/>
        <w:numPr>
          <w:ilvl w:val="0"/>
          <w:numId w:val="36"/>
        </w:numPr>
        <w:spacing w:before="60" w:line="264" w:lineRule="auto"/>
        <w:ind w:left="714" w:hanging="357"/>
        <w:jc w:val="both"/>
        <w:rPr>
          <w:rFonts w:cs="Calibri"/>
          <w:color w:val="000000"/>
        </w:rPr>
      </w:pPr>
      <w:r w:rsidRPr="00A616AE">
        <w:rPr>
          <w:rFonts w:cs="Calibri"/>
          <w:color w:val="000000"/>
        </w:rPr>
        <w:t>gli OOEE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o di un precedente contratto riservato ai sensi dell’articolo 61 del codice, la relazione di cui all’articolo 47, comma 3 del decreto legge n. 77 del 2021.</w:t>
      </w:r>
    </w:p>
    <w:p w14:paraId="0DA2F90C" w14:textId="77777777" w:rsidR="007F4FC2" w:rsidRPr="00525922" w:rsidRDefault="007F4FC2" w:rsidP="007F4FC2">
      <w:pPr>
        <w:spacing w:before="240" w:after="40" w:line="264" w:lineRule="auto"/>
        <w:jc w:val="both"/>
        <w:rPr>
          <w:rFonts w:eastAsia="Times New Roman" w:cs="Calibri"/>
          <w:b/>
        </w:rPr>
      </w:pPr>
      <w:r w:rsidRPr="005A398F">
        <w:rPr>
          <w:rFonts w:eastAsia="Times New Roman" w:cs="Calibri"/>
          <w:b/>
          <w:smallCaps/>
          <w:color w:val="002060"/>
          <w:sz w:val="21"/>
          <w:szCs w:val="21"/>
        </w:rPr>
        <w:t>7.1)</w:t>
      </w:r>
      <w:r w:rsidRPr="00525922">
        <w:rPr>
          <w:rFonts w:eastAsia="Times New Roman" w:cs="Calibri"/>
          <w:b/>
          <w:smallCaps/>
          <w:color w:val="002060"/>
        </w:rPr>
        <w:t xml:space="preserve">  </w:t>
      </w:r>
      <w:r w:rsidRPr="003305E4">
        <w:rPr>
          <w:rFonts w:eastAsia="Times New Roman" w:cs="Calibri"/>
          <w:b/>
          <w:smallCaps/>
          <w:color w:val="002060"/>
          <w:sz w:val="24"/>
          <w:szCs w:val="24"/>
        </w:rPr>
        <w:t>accertamento cause di esclusione</w:t>
      </w:r>
    </w:p>
    <w:p w14:paraId="4038FDFA" w14:textId="77777777" w:rsidR="007F4FC2" w:rsidRPr="00225A47" w:rsidRDefault="007F4FC2" w:rsidP="007F4FC2">
      <w:pPr>
        <w:spacing w:after="60" w:line="264" w:lineRule="auto"/>
        <w:jc w:val="both"/>
        <w:rPr>
          <w:rFonts w:eastAsia="Times New Roman" w:cs="Calibri"/>
          <w:b/>
        </w:rPr>
      </w:pPr>
      <w:r w:rsidRPr="00225A47">
        <w:rPr>
          <w:rFonts w:eastAsia="Times New Roman" w:cs="Calibri"/>
          <w:b/>
        </w:rPr>
        <w:t>L'accertamento dell’assenza dell</w:t>
      </w:r>
      <w:r>
        <w:rPr>
          <w:rFonts w:eastAsia="Times New Roman" w:cs="Calibri"/>
          <w:b/>
        </w:rPr>
        <w:t>e</w:t>
      </w:r>
      <w:r w:rsidRPr="00225A47">
        <w:rPr>
          <w:rFonts w:eastAsia="Times New Roman" w:cs="Calibri"/>
          <w:b/>
        </w:rPr>
        <w:t xml:space="preserve"> cause di esclusione e del possesso dei requisiti, comporta:</w:t>
      </w:r>
    </w:p>
    <w:p w14:paraId="657437A2" w14:textId="77777777" w:rsidR="007F4FC2" w:rsidRPr="00225A47" w:rsidRDefault="007F4FC2" w:rsidP="007F4FC2">
      <w:pPr>
        <w:widowControl w:val="0"/>
        <w:numPr>
          <w:ilvl w:val="0"/>
          <w:numId w:val="12"/>
        </w:numPr>
        <w:spacing w:after="60" w:line="264" w:lineRule="auto"/>
        <w:ind w:left="567" w:hanging="283"/>
        <w:jc w:val="both"/>
        <w:rPr>
          <w:rFonts w:eastAsia="Times New Roman" w:cs="Calibri"/>
        </w:rPr>
      </w:pPr>
      <w:r w:rsidRPr="00225A47">
        <w:rPr>
          <w:rFonts w:eastAsia="Times New Roman" w:cs="Calibri"/>
        </w:rPr>
        <w:t>l’identificazione del candidato e del relativo personale tecnico che si intende impiegare nello svolgimento del servizio, con l'indicazione del rapporto giuridico intercorrente tra le persone fisiche indicate e il candidato stesso, come segue:</w:t>
      </w:r>
    </w:p>
    <w:p w14:paraId="36873D8F" w14:textId="77777777" w:rsidR="007F4FC2" w:rsidRPr="00225A47" w:rsidRDefault="007F4FC2" w:rsidP="007F4FC2">
      <w:pPr>
        <w:pStyle w:val="Elencoacolori-Colore11"/>
        <w:widowControl w:val="0"/>
        <w:numPr>
          <w:ilvl w:val="0"/>
          <w:numId w:val="10"/>
        </w:numPr>
        <w:suppressAutoHyphens w:val="0"/>
        <w:spacing w:after="40" w:line="264" w:lineRule="auto"/>
        <w:ind w:left="851" w:hanging="284"/>
        <w:jc w:val="both"/>
        <w:rPr>
          <w:rFonts w:eastAsia="Times New Roman"/>
        </w:rPr>
      </w:pPr>
      <w:r w:rsidRPr="00225A47">
        <w:rPr>
          <w:rFonts w:eastAsia="Times New Roman"/>
        </w:rPr>
        <w:t>indicazione dei soggetti titolari, rappresentanti legali e responsabili delle prestazioni, come appresso indicato:</w:t>
      </w:r>
    </w:p>
    <w:p w14:paraId="7D516C84" w14:textId="77777777" w:rsidR="007F4FC2" w:rsidRPr="00225A47" w:rsidRDefault="007F4FC2" w:rsidP="007F4FC2">
      <w:pPr>
        <w:pStyle w:val="Elencoacolori-Colore11"/>
        <w:widowControl w:val="0"/>
        <w:numPr>
          <w:ilvl w:val="1"/>
          <w:numId w:val="11"/>
        </w:numPr>
        <w:suppressAutoHyphens w:val="0"/>
        <w:spacing w:after="40" w:line="264" w:lineRule="auto"/>
        <w:ind w:left="1418" w:hanging="567"/>
        <w:jc w:val="both"/>
        <w:rPr>
          <w:rFonts w:eastAsia="Times New Roman"/>
        </w:rPr>
      </w:pPr>
      <w:r w:rsidRPr="00225A47">
        <w:rPr>
          <w:rFonts w:eastAsia="Times New Roman"/>
        </w:rPr>
        <w:t>nel caso di liberi professionisti singoli, il titolare dello studio;</w:t>
      </w:r>
    </w:p>
    <w:p w14:paraId="37BCEE6D" w14:textId="77777777" w:rsidR="007F4FC2" w:rsidRPr="00225A47" w:rsidRDefault="007F4FC2" w:rsidP="007F4FC2">
      <w:pPr>
        <w:pStyle w:val="Elencoacolori-Colore11"/>
        <w:widowControl w:val="0"/>
        <w:numPr>
          <w:ilvl w:val="1"/>
          <w:numId w:val="11"/>
        </w:numPr>
        <w:suppressAutoHyphens w:val="0"/>
        <w:spacing w:after="40" w:line="264" w:lineRule="auto"/>
        <w:ind w:left="1418" w:hanging="567"/>
        <w:jc w:val="both"/>
        <w:rPr>
          <w:rFonts w:eastAsia="Times New Roman"/>
        </w:rPr>
      </w:pPr>
      <w:r w:rsidRPr="00225A47">
        <w:rPr>
          <w:rFonts w:eastAsia="Times New Roman"/>
        </w:rPr>
        <w:t xml:space="preserve">nel caso di associazioni professionali di liberi professionisti </w:t>
      </w:r>
      <w:r w:rsidRPr="00225A47">
        <w:rPr>
          <w:rFonts w:eastAsia="Times New Roman"/>
          <w:i/>
        </w:rPr>
        <w:t>(studi associati)</w:t>
      </w:r>
      <w:r w:rsidRPr="00225A47">
        <w:rPr>
          <w:rFonts w:eastAsia="Times New Roman"/>
        </w:rPr>
        <w:t>, costituite in vigenza della Legge n. 1815 del 1939, anteriormente alla sua abrogazione, tutti i professionisti associati;</w:t>
      </w:r>
    </w:p>
    <w:p w14:paraId="6613A9C8" w14:textId="77777777" w:rsidR="007F4FC2" w:rsidRPr="00225A47" w:rsidRDefault="007F4FC2" w:rsidP="007F4FC2">
      <w:pPr>
        <w:pStyle w:val="Elencoacolori-Colore11"/>
        <w:widowControl w:val="0"/>
        <w:numPr>
          <w:ilvl w:val="1"/>
          <w:numId w:val="11"/>
        </w:numPr>
        <w:suppressAutoHyphens w:val="0"/>
        <w:spacing w:after="40" w:line="264" w:lineRule="auto"/>
        <w:ind w:left="1418" w:hanging="567"/>
        <w:jc w:val="both"/>
        <w:rPr>
          <w:rFonts w:eastAsia="Times New Roman"/>
        </w:rPr>
      </w:pPr>
      <w:r w:rsidRPr="00225A47">
        <w:rPr>
          <w:rFonts w:eastAsia="Times New Roman"/>
        </w:rPr>
        <w:t xml:space="preserve">nel caso di società di professionisti </w:t>
      </w:r>
      <w:r w:rsidRPr="00225A47">
        <w:rPr>
          <w:rFonts w:eastAsia="Times New Roman"/>
          <w:i/>
        </w:rPr>
        <w:t xml:space="preserve">(costituite esclusivamente da professionisti iscritti negli appositi albi, ai sensi dell'articolo </w:t>
      </w:r>
      <w:r>
        <w:rPr>
          <w:rFonts w:eastAsia="Times New Roman"/>
          <w:i/>
        </w:rPr>
        <w:t>66, comma 1, lettera b) del c</w:t>
      </w:r>
      <w:r w:rsidRPr="00225A47">
        <w:rPr>
          <w:rFonts w:eastAsia="Times New Roman"/>
          <w:i/>
        </w:rPr>
        <w:t>odice)</w:t>
      </w:r>
      <w:r w:rsidRPr="00225A47">
        <w:rPr>
          <w:rFonts w:eastAsia="Times New Roman"/>
        </w:rPr>
        <w:t>, e/o raggruppamenti temporanei di professionisti costituiti o da costituire</w:t>
      </w:r>
      <w:r>
        <w:rPr>
          <w:rFonts w:eastAsia="Times New Roman"/>
        </w:rPr>
        <w:t xml:space="preserve"> (art.66 comma 1 lettera f) </w:t>
      </w:r>
      <w:r w:rsidRPr="00225A47">
        <w:rPr>
          <w:rFonts w:eastAsia="Times New Roman"/>
        </w:rPr>
        <w:t>, tutti i soci/associati professionisti;</w:t>
      </w:r>
    </w:p>
    <w:p w14:paraId="1B6543DC" w14:textId="77777777" w:rsidR="007F4FC2" w:rsidRPr="00225A47" w:rsidRDefault="007F4FC2" w:rsidP="007F4FC2">
      <w:pPr>
        <w:pStyle w:val="Elencoacolori-Colore11"/>
        <w:widowControl w:val="0"/>
        <w:numPr>
          <w:ilvl w:val="1"/>
          <w:numId w:val="11"/>
        </w:numPr>
        <w:suppressAutoHyphens w:val="0"/>
        <w:spacing w:after="20" w:line="264" w:lineRule="auto"/>
        <w:ind w:left="1418" w:hanging="567"/>
        <w:jc w:val="both"/>
        <w:rPr>
          <w:rFonts w:eastAsia="Times New Roman"/>
        </w:rPr>
      </w:pPr>
      <w:r w:rsidRPr="00225A47">
        <w:rPr>
          <w:rFonts w:eastAsia="Times New Roman"/>
        </w:rPr>
        <w:t xml:space="preserve">nel caso società di ingegneria </w:t>
      </w:r>
      <w:r w:rsidRPr="00225A47">
        <w:rPr>
          <w:rFonts w:eastAsia="Times New Roman"/>
          <w:i/>
        </w:rPr>
        <w:t xml:space="preserve">(costituite ai sensi dell'articolo </w:t>
      </w:r>
      <w:r>
        <w:rPr>
          <w:rFonts w:eastAsia="Times New Roman"/>
          <w:i/>
        </w:rPr>
        <w:t>66</w:t>
      </w:r>
      <w:r w:rsidRPr="00225A47">
        <w:rPr>
          <w:rFonts w:eastAsia="Times New Roman"/>
          <w:i/>
        </w:rPr>
        <w:t xml:space="preserve">, comma 1, lettera </w:t>
      </w:r>
      <w:r>
        <w:rPr>
          <w:rFonts w:eastAsia="Times New Roman"/>
          <w:i/>
        </w:rPr>
        <w:t>c), del c</w:t>
      </w:r>
      <w:r w:rsidRPr="00225A47">
        <w:rPr>
          <w:rFonts w:eastAsia="Times New Roman"/>
          <w:i/>
        </w:rPr>
        <w:t>odice)</w:t>
      </w:r>
      <w:r w:rsidRPr="00225A47">
        <w:rPr>
          <w:rFonts w:eastAsia="Times New Roman"/>
        </w:rPr>
        <w:t>:</w:t>
      </w:r>
    </w:p>
    <w:p w14:paraId="16E91F79" w14:textId="77777777" w:rsidR="007F4FC2" w:rsidRPr="00225A47" w:rsidRDefault="007F4FC2" w:rsidP="007F4FC2">
      <w:pPr>
        <w:pStyle w:val="Elencoacolori-Colore11"/>
        <w:widowControl w:val="0"/>
        <w:numPr>
          <w:ilvl w:val="2"/>
          <w:numId w:val="11"/>
        </w:numPr>
        <w:suppressAutoHyphens w:val="0"/>
        <w:spacing w:after="20" w:line="264" w:lineRule="auto"/>
        <w:ind w:left="1985" w:hanging="567"/>
        <w:jc w:val="both"/>
        <w:rPr>
          <w:rFonts w:eastAsia="Times New Roman"/>
        </w:rPr>
      </w:pPr>
      <w:r w:rsidRPr="00225A47">
        <w:rPr>
          <w:rFonts w:eastAsia="Times New Roman"/>
        </w:rPr>
        <w:t xml:space="preserve">i professionisti amministratori muniti di potere di rappresentanza </w:t>
      </w:r>
    </w:p>
    <w:p w14:paraId="0869228D" w14:textId="77777777" w:rsidR="007F4FC2" w:rsidRPr="00225A47" w:rsidRDefault="007F4FC2" w:rsidP="007F4FC2">
      <w:pPr>
        <w:pStyle w:val="Elencoacolori-Colore11"/>
        <w:widowControl w:val="0"/>
        <w:numPr>
          <w:ilvl w:val="2"/>
          <w:numId w:val="11"/>
        </w:numPr>
        <w:suppressAutoHyphens w:val="0"/>
        <w:spacing w:after="20" w:line="264" w:lineRule="auto"/>
        <w:ind w:left="1985" w:hanging="567"/>
        <w:jc w:val="both"/>
        <w:rPr>
          <w:rFonts w:eastAsia="Times New Roman"/>
        </w:rPr>
      </w:pPr>
      <w:r w:rsidRPr="00225A47">
        <w:rPr>
          <w:rFonts w:eastAsia="Times New Roman"/>
        </w:rPr>
        <w:t xml:space="preserve">il direttore tecnico di cui all'articolo </w:t>
      </w:r>
      <w:r w:rsidRPr="00225A47">
        <w:rPr>
          <w:rFonts w:eastAsia="Times New Roman"/>
          <w:lang w:eastAsia="ar-SA"/>
        </w:rPr>
        <w:t>3 del DM 2 dicembre 2016, n. 263</w:t>
      </w:r>
      <w:r w:rsidRPr="00225A47">
        <w:rPr>
          <w:rFonts w:eastAsia="Times New Roman"/>
        </w:rPr>
        <w:t>;</w:t>
      </w:r>
    </w:p>
    <w:p w14:paraId="445F3A8A" w14:textId="77777777" w:rsidR="007F4FC2" w:rsidRPr="00225A47" w:rsidRDefault="007F4FC2" w:rsidP="007F4FC2">
      <w:pPr>
        <w:pStyle w:val="Elencoacolori-Colore11"/>
        <w:widowControl w:val="0"/>
        <w:numPr>
          <w:ilvl w:val="2"/>
          <w:numId w:val="11"/>
        </w:numPr>
        <w:suppressAutoHyphens w:val="0"/>
        <w:spacing w:after="20" w:line="264" w:lineRule="auto"/>
        <w:ind w:left="1985" w:hanging="567"/>
        <w:jc w:val="both"/>
        <w:rPr>
          <w:rFonts w:eastAsia="Times New Roman"/>
        </w:rPr>
      </w:pPr>
      <w:r w:rsidRPr="00225A47">
        <w:rPr>
          <w:rFonts w:eastAsia="Times New Roman"/>
        </w:rPr>
        <w:t>gli amministratori muniti di potere di rappresentanza non professionisti;</w:t>
      </w:r>
    </w:p>
    <w:p w14:paraId="14558645" w14:textId="77777777" w:rsidR="007F4FC2" w:rsidRPr="00225A47" w:rsidRDefault="007F4FC2" w:rsidP="007F4FC2">
      <w:pPr>
        <w:pStyle w:val="Elencoacolori-Colore11"/>
        <w:widowControl w:val="0"/>
        <w:numPr>
          <w:ilvl w:val="2"/>
          <w:numId w:val="11"/>
        </w:numPr>
        <w:suppressAutoHyphens w:val="0"/>
        <w:spacing w:after="20" w:line="264" w:lineRule="auto"/>
        <w:ind w:left="1985" w:hanging="567"/>
        <w:jc w:val="both"/>
        <w:rPr>
          <w:rFonts w:eastAsia="Times New Roman"/>
        </w:rPr>
      </w:pPr>
      <w:r w:rsidRPr="00225A47">
        <w:rPr>
          <w:rFonts w:eastAsia="Times New Roman"/>
        </w:rPr>
        <w:t>qualora la società di ingegneria abbia meno di quattro soci, il socio unico o il socio di maggioranza, se diversi dai soggetti già indicati;</w:t>
      </w:r>
    </w:p>
    <w:p w14:paraId="300CB925" w14:textId="77777777" w:rsidR="007F4FC2" w:rsidRPr="00225A47" w:rsidRDefault="007F4FC2" w:rsidP="007F4FC2">
      <w:pPr>
        <w:pStyle w:val="Elencoacolori-Colore11"/>
        <w:widowControl w:val="0"/>
        <w:numPr>
          <w:ilvl w:val="0"/>
          <w:numId w:val="10"/>
        </w:numPr>
        <w:suppressAutoHyphens w:val="0"/>
        <w:spacing w:after="20" w:line="264" w:lineRule="auto"/>
        <w:ind w:left="851" w:hanging="284"/>
        <w:jc w:val="both"/>
        <w:rPr>
          <w:rFonts w:eastAsia="Times New Roman"/>
        </w:rPr>
      </w:pPr>
      <w:r w:rsidRPr="00225A47">
        <w:rPr>
          <w:rFonts w:eastAsia="Times New Roman"/>
        </w:rPr>
        <w:t>indicazione dei professionisti, diversi da quelli di cui alla precedente lettera a), che si intendono utilizzare nello svolgimento delle prestazioni, quali:</w:t>
      </w:r>
    </w:p>
    <w:p w14:paraId="73277D21" w14:textId="77777777" w:rsidR="007F4FC2" w:rsidRPr="00225A47" w:rsidRDefault="007F4FC2" w:rsidP="007F4FC2">
      <w:pPr>
        <w:pStyle w:val="Elencoacolori-Colore11"/>
        <w:widowControl w:val="0"/>
        <w:numPr>
          <w:ilvl w:val="1"/>
          <w:numId w:val="13"/>
        </w:numPr>
        <w:suppressAutoHyphens w:val="0"/>
        <w:spacing w:after="20" w:line="264" w:lineRule="auto"/>
        <w:ind w:left="1418" w:hanging="567"/>
        <w:jc w:val="both"/>
        <w:rPr>
          <w:rFonts w:eastAsia="Times New Roman"/>
        </w:rPr>
      </w:pPr>
      <w:r w:rsidRPr="00225A47">
        <w:rPr>
          <w:rFonts w:eastAsia="Times New Roman"/>
        </w:rPr>
        <w:t>professionisti dipendenti;</w:t>
      </w:r>
    </w:p>
    <w:p w14:paraId="4CF86023" w14:textId="77777777" w:rsidR="007F4FC2" w:rsidRPr="00956457" w:rsidRDefault="007F4FC2" w:rsidP="007F4FC2">
      <w:pPr>
        <w:pStyle w:val="Elencoacolori-Colore11"/>
        <w:widowControl w:val="0"/>
        <w:numPr>
          <w:ilvl w:val="1"/>
          <w:numId w:val="13"/>
        </w:numPr>
        <w:suppressAutoHyphens w:val="0"/>
        <w:spacing w:after="120" w:line="264" w:lineRule="auto"/>
        <w:ind w:left="1418" w:hanging="567"/>
        <w:jc w:val="both"/>
        <w:rPr>
          <w:rFonts w:eastAsia="Times New Roman"/>
        </w:rPr>
      </w:pPr>
      <w:r w:rsidRPr="00956457">
        <w:rPr>
          <w:rFonts w:eastAsia="Times New Roman"/>
        </w:rPr>
        <w:t>professionisti consulenti con contratto su base annua che abbiano fatturato nei confronti del candidato una quota superiore al 50 per cento del proprio fatturato annuo risultante dall'ultima dichiarazione IVA;</w:t>
      </w:r>
    </w:p>
    <w:p w14:paraId="6F8CF002" w14:textId="77777777" w:rsidR="007F4FC2" w:rsidRPr="00956457" w:rsidRDefault="007F4FC2" w:rsidP="007F4FC2">
      <w:pPr>
        <w:pStyle w:val="Elencoacolori-Colore11"/>
        <w:widowControl w:val="0"/>
        <w:numPr>
          <w:ilvl w:val="0"/>
          <w:numId w:val="10"/>
        </w:numPr>
        <w:suppressAutoHyphens w:val="0"/>
        <w:spacing w:after="40" w:line="264" w:lineRule="auto"/>
        <w:ind w:left="851" w:hanging="284"/>
        <w:jc w:val="both"/>
        <w:rPr>
          <w:rFonts w:eastAsia="Times New Roman"/>
        </w:rPr>
      </w:pPr>
      <w:r w:rsidRPr="00956457">
        <w:rPr>
          <w:rFonts w:eastAsia="Times New Roman"/>
        </w:rPr>
        <w:t>indicazione degli estremi di iscrizione ai relativi Ordini/Collegi professionali dei soggetti di cui alle precedenti lettere a) e b), ad eccezione dei soggetti di cui alla precedente lettera a.4.3;</w:t>
      </w:r>
    </w:p>
    <w:p w14:paraId="0CE08001" w14:textId="77777777" w:rsidR="007F4FC2" w:rsidRPr="00225A47" w:rsidRDefault="007F4FC2" w:rsidP="007F4FC2">
      <w:pPr>
        <w:pStyle w:val="Elencoacolori-Colore11"/>
        <w:widowControl w:val="0"/>
        <w:numPr>
          <w:ilvl w:val="0"/>
          <w:numId w:val="10"/>
        </w:numPr>
        <w:suppressAutoHyphens w:val="0"/>
        <w:spacing w:after="40" w:line="264" w:lineRule="auto"/>
        <w:ind w:left="851" w:hanging="284"/>
        <w:jc w:val="both"/>
        <w:rPr>
          <w:rFonts w:eastAsia="Times New Roman"/>
        </w:rPr>
      </w:pPr>
      <w:r w:rsidRPr="00956457">
        <w:rPr>
          <w:rFonts w:eastAsia="Times New Roman"/>
        </w:rPr>
        <w:t>per le società di professionisti, società di ingegneria e società consortili: indicazione dell’iscrizione nei registri della Camera di Commercio, Industria, Artigianato, Agricoltura o altro registro ufficiale per i candidati stabiliti in un paese diverso dall'Italia; la dichiarazi</w:t>
      </w:r>
      <w:r w:rsidRPr="00225A47">
        <w:rPr>
          <w:rFonts w:eastAsia="Times New Roman"/>
        </w:rPr>
        <w:t>one deve essere completa dei numeri identificativi e della località di iscrizione, nonché delle generalità di tutte le seguenti persone fisiche:</w:t>
      </w:r>
    </w:p>
    <w:p w14:paraId="1B9B62D5" w14:textId="77777777" w:rsidR="007F4FC2" w:rsidRDefault="007F4FC2" w:rsidP="00E607E8">
      <w:pPr>
        <w:widowControl w:val="0"/>
        <w:numPr>
          <w:ilvl w:val="0"/>
          <w:numId w:val="16"/>
        </w:numPr>
        <w:spacing w:after="40" w:line="264" w:lineRule="auto"/>
        <w:ind w:left="1134" w:hanging="283"/>
        <w:jc w:val="both"/>
        <w:rPr>
          <w:rFonts w:eastAsia="Times New Roman" w:cs="Calibri"/>
        </w:rPr>
      </w:pPr>
      <w:r w:rsidRPr="00225A47">
        <w:rPr>
          <w:rFonts w:eastAsia="Times New Roman" w:cs="Calibri"/>
        </w:rPr>
        <w:t>tutti i soci in caso di società di persone;</w:t>
      </w:r>
    </w:p>
    <w:p w14:paraId="332B4F42" w14:textId="77777777" w:rsidR="007F4FC2" w:rsidRDefault="007F4FC2" w:rsidP="00E607E8">
      <w:pPr>
        <w:widowControl w:val="0"/>
        <w:numPr>
          <w:ilvl w:val="0"/>
          <w:numId w:val="16"/>
        </w:numPr>
        <w:spacing w:after="40" w:line="264" w:lineRule="auto"/>
        <w:ind w:left="1134" w:hanging="283"/>
        <w:jc w:val="both"/>
        <w:rPr>
          <w:rFonts w:eastAsia="Times New Roman" w:cs="Calibri"/>
        </w:rPr>
      </w:pPr>
      <w:r w:rsidRPr="000F3C93">
        <w:rPr>
          <w:rFonts w:eastAsia="Times New Roman" w:cs="Calibri"/>
        </w:rPr>
        <w:t>tutti gli amministratori muniti di poteri di rappresentanza, in caso di società di capitali, di società cooperative o di consorzio;</w:t>
      </w:r>
    </w:p>
    <w:p w14:paraId="1F8C7490" w14:textId="77777777" w:rsidR="007F4FC2" w:rsidRPr="000F3C93" w:rsidRDefault="007F4FC2" w:rsidP="00E607E8">
      <w:pPr>
        <w:widowControl w:val="0"/>
        <w:numPr>
          <w:ilvl w:val="0"/>
          <w:numId w:val="16"/>
        </w:numPr>
        <w:spacing w:after="60" w:line="264" w:lineRule="auto"/>
        <w:ind w:left="1134" w:hanging="283"/>
        <w:jc w:val="both"/>
        <w:rPr>
          <w:rFonts w:eastAsia="Times New Roman" w:cs="Calibri"/>
        </w:rPr>
      </w:pPr>
      <w:r w:rsidRPr="000F3C93">
        <w:rPr>
          <w:rFonts w:eastAsia="Times New Roman" w:cs="Calibri"/>
        </w:rPr>
        <w:t>il socio unico o i soci di maggioranza in caso di società di capitali con meno di quattro soci;</w:t>
      </w:r>
    </w:p>
    <w:p w14:paraId="6A608D21" w14:textId="77777777" w:rsidR="007F4FC2" w:rsidRPr="00225A47" w:rsidRDefault="007F4FC2" w:rsidP="007F4FC2">
      <w:pPr>
        <w:widowControl w:val="0"/>
        <w:numPr>
          <w:ilvl w:val="0"/>
          <w:numId w:val="12"/>
        </w:numPr>
        <w:tabs>
          <w:tab w:val="left" w:pos="284"/>
        </w:tabs>
        <w:spacing w:before="240" w:after="60" w:line="264" w:lineRule="auto"/>
        <w:ind w:left="568" w:hanging="284"/>
        <w:jc w:val="both"/>
        <w:rPr>
          <w:rFonts w:eastAsia="Times New Roman" w:cs="Calibri"/>
          <w:b/>
        </w:rPr>
      </w:pPr>
      <w:r w:rsidRPr="00225A47">
        <w:rPr>
          <w:rFonts w:eastAsia="Times New Roman" w:cs="Calibri"/>
          <w:b/>
        </w:rPr>
        <w:t>Gli operatori economici interessati devono espressamente dichiarare:</w:t>
      </w:r>
    </w:p>
    <w:p w14:paraId="15131C82" w14:textId="77777777" w:rsidR="007F4FC2" w:rsidRPr="00225A47" w:rsidRDefault="007F4FC2" w:rsidP="007F4FC2">
      <w:pPr>
        <w:pStyle w:val="Elencoacolori-Colore11"/>
        <w:widowControl w:val="0"/>
        <w:numPr>
          <w:ilvl w:val="0"/>
          <w:numId w:val="14"/>
        </w:numPr>
        <w:suppressAutoHyphens w:val="0"/>
        <w:spacing w:after="60" w:line="264" w:lineRule="auto"/>
        <w:ind w:left="851" w:hanging="284"/>
        <w:jc w:val="both"/>
        <w:rPr>
          <w:rFonts w:eastAsia="Times New Roman"/>
        </w:rPr>
      </w:pPr>
      <w:r>
        <w:rPr>
          <w:rFonts w:eastAsia="Times New Roman"/>
        </w:rPr>
        <w:t>d</w:t>
      </w:r>
      <w:r w:rsidRPr="00225A47">
        <w:rPr>
          <w:rFonts w:eastAsia="Times New Roman"/>
        </w:rPr>
        <w:t>i non rientrare in alcuno dei casi di sussistenza delle cause di esclusione di cui a</w:t>
      </w:r>
      <w:r>
        <w:rPr>
          <w:rFonts w:eastAsia="Times New Roman"/>
        </w:rPr>
        <w:t xml:space="preserve">rticoli 94 e 95 </w:t>
      </w:r>
      <w:r w:rsidRPr="00225A47">
        <w:rPr>
          <w:rFonts w:eastAsia="Times New Roman"/>
        </w:rPr>
        <w:t xml:space="preserve">del </w:t>
      </w:r>
      <w:r>
        <w:rPr>
          <w:rFonts w:eastAsia="Times New Roman"/>
        </w:rPr>
        <w:t>c</w:t>
      </w:r>
      <w:r w:rsidRPr="00225A47">
        <w:rPr>
          <w:rFonts w:eastAsia="Times New Roman"/>
        </w:rPr>
        <w:t>odice, nonché di qualsiasi altra situazione prevista</w:t>
      </w:r>
      <w:r>
        <w:rPr>
          <w:rFonts w:eastAsia="Times New Roman"/>
        </w:rPr>
        <w:t xml:space="preserve"> dal bando  e </w:t>
      </w:r>
      <w:r w:rsidRPr="00225A47">
        <w:rPr>
          <w:rFonts w:eastAsia="Times New Roman"/>
        </w:rPr>
        <w:t>dall</w:t>
      </w:r>
      <w:r>
        <w:rPr>
          <w:rFonts w:eastAsia="Times New Roman"/>
        </w:rPr>
        <w:t>e</w:t>
      </w:r>
      <w:r w:rsidRPr="00225A47">
        <w:rPr>
          <w:rFonts w:eastAsia="Times New Roman"/>
        </w:rPr>
        <w:t xml:space="preserve"> legg</w:t>
      </w:r>
      <w:r>
        <w:rPr>
          <w:rFonts w:eastAsia="Times New Roman"/>
        </w:rPr>
        <w:t xml:space="preserve">i vigenti </w:t>
      </w:r>
      <w:r w:rsidRPr="00225A47">
        <w:rPr>
          <w:rFonts w:eastAsia="Times New Roman"/>
        </w:rPr>
        <w:t xml:space="preserve">come causa di esclusione da gare d'appalto o come causa ostativa alla conclusione di contratti </w:t>
      </w:r>
      <w:r>
        <w:rPr>
          <w:rFonts w:eastAsia="Times New Roman"/>
        </w:rPr>
        <w:t>con la Pubblica Amministrazione;</w:t>
      </w:r>
    </w:p>
    <w:p w14:paraId="193961D3" w14:textId="77777777" w:rsidR="007F4FC2" w:rsidRPr="00225A47" w:rsidRDefault="007F4FC2" w:rsidP="007F4FC2">
      <w:pPr>
        <w:widowControl w:val="0"/>
        <w:numPr>
          <w:ilvl w:val="0"/>
          <w:numId w:val="14"/>
        </w:numPr>
        <w:spacing w:after="60" w:line="264" w:lineRule="auto"/>
        <w:ind w:left="851" w:hanging="284"/>
        <w:jc w:val="both"/>
        <w:rPr>
          <w:rFonts w:eastAsia="Times New Roman" w:cs="Calibri"/>
        </w:rPr>
      </w:pPr>
      <w:r>
        <w:rPr>
          <w:rFonts w:eastAsia="Times New Roman" w:cs="Calibri"/>
        </w:rPr>
        <w:t>l</w:t>
      </w:r>
      <w:r w:rsidRPr="00225A47">
        <w:rPr>
          <w:rFonts w:eastAsia="Times New Roman" w:cs="Calibri"/>
        </w:rPr>
        <w:t xml:space="preserve">a non sussistenza di cause di incompatibilità </w:t>
      </w:r>
      <w:r>
        <w:rPr>
          <w:rFonts w:eastAsia="Times New Roman" w:cs="Calibri"/>
        </w:rPr>
        <w:t xml:space="preserve">o di conflitto di interessi </w:t>
      </w:r>
      <w:r w:rsidRPr="00225A47">
        <w:rPr>
          <w:rFonts w:eastAsia="Times New Roman" w:cs="Calibri"/>
        </w:rPr>
        <w:t xml:space="preserve">di cui all'articolo </w:t>
      </w:r>
      <w:r>
        <w:rPr>
          <w:rFonts w:eastAsia="Times New Roman" w:cs="Calibri"/>
        </w:rPr>
        <w:t>16 del c</w:t>
      </w:r>
      <w:r w:rsidRPr="00225A47">
        <w:rPr>
          <w:rFonts w:eastAsia="Times New Roman" w:cs="Calibri"/>
        </w:rPr>
        <w:t>odice, ovvero che il candidato, direttamente o per il tramite di altro soggetto che risulti controllato, controllante o collegato, non ha svolto attività di supporto per l'intervento oggetto dell</w:t>
      </w:r>
      <w:r>
        <w:rPr>
          <w:rFonts w:eastAsia="Times New Roman" w:cs="Calibri"/>
        </w:rPr>
        <w:t>’appalto (o per la redazione della documentazione di gara)</w:t>
      </w:r>
      <w:r w:rsidRPr="00225A47">
        <w:rPr>
          <w:rFonts w:eastAsia="Times New Roman" w:cs="Calibri"/>
        </w:rPr>
        <w:t>, né che alcun suo dipendente o suo consulente su base annua con rapporto esclusivo ha partecipato a tale attività di supporto</w:t>
      </w:r>
      <w:r>
        <w:rPr>
          <w:rFonts w:eastAsia="Times New Roman" w:cs="Calibri"/>
        </w:rPr>
        <w:t>;</w:t>
      </w:r>
    </w:p>
    <w:p w14:paraId="496A90C7" w14:textId="77777777" w:rsidR="007F4FC2" w:rsidRPr="00225A47" w:rsidRDefault="007F4FC2" w:rsidP="007F4FC2">
      <w:pPr>
        <w:pStyle w:val="Elencoacolori-Colore11"/>
        <w:widowControl w:val="0"/>
        <w:numPr>
          <w:ilvl w:val="0"/>
          <w:numId w:val="14"/>
        </w:numPr>
        <w:suppressAutoHyphens w:val="0"/>
        <w:spacing w:after="30" w:line="264" w:lineRule="auto"/>
        <w:ind w:left="851" w:hanging="284"/>
        <w:jc w:val="both"/>
        <w:rPr>
          <w:rFonts w:eastAsia="Times New Roman"/>
        </w:rPr>
      </w:pPr>
      <w:r>
        <w:rPr>
          <w:rFonts w:eastAsia="Times New Roman"/>
        </w:rPr>
        <w:t>l</w:t>
      </w:r>
      <w:r w:rsidRPr="00225A47">
        <w:rPr>
          <w:rFonts w:eastAsia="Times New Roman"/>
        </w:rPr>
        <w:t xml:space="preserve">’assenza di partecipazione plurima, ovvero che </w:t>
      </w:r>
      <w:r>
        <w:rPr>
          <w:rFonts w:eastAsia="Times New Roman"/>
        </w:rPr>
        <w:t xml:space="preserve">partecipino alla </w:t>
      </w:r>
      <w:r w:rsidRPr="00225A47">
        <w:rPr>
          <w:rFonts w:eastAsia="Times New Roman"/>
        </w:rPr>
        <w:t>stessa procedura:</w:t>
      </w:r>
    </w:p>
    <w:p w14:paraId="1840F3D1" w14:textId="77777777" w:rsidR="007F4FC2" w:rsidRPr="00225A47" w:rsidRDefault="007F4FC2" w:rsidP="00E607E8">
      <w:pPr>
        <w:widowControl w:val="0"/>
        <w:numPr>
          <w:ilvl w:val="0"/>
          <w:numId w:val="16"/>
        </w:numPr>
        <w:spacing w:after="30" w:line="264" w:lineRule="auto"/>
        <w:ind w:left="1418" w:hanging="284"/>
        <w:jc w:val="both"/>
        <w:rPr>
          <w:rFonts w:eastAsia="Times New Roman" w:cs="Calibri"/>
        </w:rPr>
      </w:pPr>
      <w:r w:rsidRPr="00225A47">
        <w:rPr>
          <w:rFonts w:eastAsia="Times New Roman" w:cs="Calibri"/>
        </w:rPr>
        <w:t>in più di un raggruppamento temporaneo ovvero singolarmente e quale componente di un raggruppamento temporaneo o di un consorzio stabile;</w:t>
      </w:r>
    </w:p>
    <w:p w14:paraId="0ED66462" w14:textId="77777777" w:rsidR="007F4FC2" w:rsidRPr="005A47FA" w:rsidRDefault="007F4FC2" w:rsidP="00E607E8">
      <w:pPr>
        <w:widowControl w:val="0"/>
        <w:numPr>
          <w:ilvl w:val="0"/>
          <w:numId w:val="16"/>
        </w:numPr>
        <w:spacing w:after="60" w:line="264" w:lineRule="auto"/>
        <w:ind w:left="1418" w:hanging="284"/>
        <w:jc w:val="both"/>
        <w:rPr>
          <w:rFonts w:cs="Calibri"/>
          <w:color w:val="002060"/>
        </w:rPr>
      </w:pPr>
      <w:r w:rsidRPr="00225A47">
        <w:rPr>
          <w:rFonts w:eastAsia="Times New Roman" w:cs="Calibri"/>
        </w:rPr>
        <w:t>in più di una società di professionisti o società di ingegneria delle quali il candidato è amministratore, socio, dipendente, consulente o collaboratore, ai sensi di quanto previsto dagli articoli 2 o 3 del DM 2 dicembre 2016, n. 263.</w:t>
      </w:r>
    </w:p>
    <w:p w14:paraId="51D5B3B4" w14:textId="77777777" w:rsidR="007F4FC2" w:rsidRPr="00904625" w:rsidRDefault="007F4FC2" w:rsidP="007F4FC2">
      <w:pPr>
        <w:pStyle w:val="Paragrafoelenco"/>
        <w:numPr>
          <w:ilvl w:val="0"/>
          <w:numId w:val="14"/>
        </w:numPr>
        <w:spacing w:before="60" w:after="60" w:line="264" w:lineRule="auto"/>
        <w:ind w:left="850" w:hanging="283"/>
        <w:jc w:val="both"/>
        <w:rPr>
          <w:rFonts w:eastAsia="Times New Roman" w:cs="Calibri"/>
          <w:i/>
          <w:sz w:val="18"/>
          <w:szCs w:val="18"/>
          <w:lang w:eastAsia="zh-CN"/>
        </w:rPr>
      </w:pPr>
      <w:r>
        <w:rPr>
          <w:rFonts w:eastAsia="Times New Roman" w:cs="Calibri"/>
          <w:i/>
          <w:sz w:val="18"/>
          <w:szCs w:val="18"/>
          <w:lang w:eastAsia="zh-CN"/>
        </w:rPr>
        <w:t xml:space="preserve">   </w:t>
      </w:r>
      <w:r w:rsidRPr="00904625">
        <w:rPr>
          <w:rFonts w:eastAsia="Times New Roman" w:cs="Calibri"/>
          <w:i/>
          <w:sz w:val="18"/>
          <w:szCs w:val="18"/>
          <w:lang w:eastAsia="zh-CN"/>
        </w:rPr>
        <w:t>[Solo 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w:t>
      </w:r>
    </w:p>
    <w:p w14:paraId="0E5BF1C3" w14:textId="77777777" w:rsidR="007F4FC2" w:rsidRPr="005A47FA" w:rsidRDefault="007F4FC2" w:rsidP="007F4FC2">
      <w:pPr>
        <w:spacing w:after="60" w:line="264" w:lineRule="auto"/>
        <w:ind w:left="491"/>
        <w:jc w:val="both"/>
        <w:rPr>
          <w:rFonts w:eastAsia="Times New Roman" w:cs="Calibri"/>
        </w:rPr>
      </w:pPr>
      <w:r>
        <w:rPr>
          <w:rFonts w:eastAsia="Times New Roman" w:cs="Calibri"/>
        </w:rPr>
        <w:t xml:space="preserve">       Gli OOEE, nei casi sopra indicati, a pena di esclusione, dovranno inoltre espressamente dichiarare: </w:t>
      </w:r>
    </w:p>
    <w:p w14:paraId="7856727E" w14:textId="77777777" w:rsidR="007F4FC2" w:rsidRPr="005A47FA" w:rsidRDefault="007F4FC2" w:rsidP="00E607E8">
      <w:pPr>
        <w:pStyle w:val="Paragrafoelenco"/>
        <w:numPr>
          <w:ilvl w:val="2"/>
          <w:numId w:val="37"/>
        </w:numPr>
        <w:spacing w:after="60" w:line="264" w:lineRule="auto"/>
        <w:ind w:left="1276"/>
        <w:contextualSpacing w:val="0"/>
        <w:jc w:val="both"/>
        <w:rPr>
          <w:rFonts w:eastAsia="Times New Roman" w:cs="Calibri"/>
          <w:lang w:eastAsia="zh-CN"/>
        </w:rPr>
      </w:pPr>
      <w:r w:rsidRPr="005A47FA">
        <w:rPr>
          <w:rFonts w:eastAsia="Times New Roman" w:cs="Calibri"/>
          <w:lang w:eastAsia="zh-CN"/>
        </w:rPr>
        <w:t>Il numero di dipendenti impiegati alla data di presentazione della domanda;</w:t>
      </w:r>
    </w:p>
    <w:p w14:paraId="277355DE" w14:textId="77777777" w:rsidR="007F4FC2" w:rsidRPr="005A47FA" w:rsidRDefault="007F4FC2" w:rsidP="00E607E8">
      <w:pPr>
        <w:pStyle w:val="Paragrafoelenco"/>
        <w:numPr>
          <w:ilvl w:val="2"/>
          <w:numId w:val="37"/>
        </w:numPr>
        <w:spacing w:after="60" w:line="264" w:lineRule="auto"/>
        <w:ind w:left="1276"/>
        <w:contextualSpacing w:val="0"/>
        <w:jc w:val="both"/>
        <w:rPr>
          <w:rFonts w:eastAsia="Times New Roman" w:cs="Calibri"/>
          <w:lang w:eastAsia="zh-CN"/>
        </w:rPr>
      </w:pPr>
      <w:r w:rsidRPr="005A47FA">
        <w:rPr>
          <w:rFonts w:eastAsia="Times New Roman" w:cs="Calibri"/>
          <w:lang w:eastAsia="zh-CN"/>
        </w:rPr>
        <w:t>di aver ass</w:t>
      </w:r>
      <w:r>
        <w:rPr>
          <w:rFonts w:eastAsia="Times New Roman" w:cs="Calibri"/>
          <w:lang w:eastAsia="zh-CN"/>
        </w:rPr>
        <w:t>olto agli obblighi di cui alla L</w:t>
      </w:r>
      <w:r w:rsidRPr="005A47FA">
        <w:rPr>
          <w:rFonts w:eastAsia="Times New Roman" w:cs="Calibri"/>
          <w:lang w:eastAsia="zh-CN"/>
        </w:rPr>
        <w:t>egge n. 68/1999;</w:t>
      </w:r>
    </w:p>
    <w:p w14:paraId="0EB1F680" w14:textId="77777777" w:rsidR="007F4FC2" w:rsidRPr="005A47FA" w:rsidRDefault="007F4FC2" w:rsidP="00E607E8">
      <w:pPr>
        <w:pStyle w:val="Paragrafoelenco"/>
        <w:numPr>
          <w:ilvl w:val="2"/>
          <w:numId w:val="37"/>
        </w:numPr>
        <w:spacing w:after="60" w:line="264" w:lineRule="auto"/>
        <w:ind w:left="1276"/>
        <w:contextualSpacing w:val="0"/>
        <w:jc w:val="both"/>
        <w:rPr>
          <w:rFonts w:eastAsia="Times New Roman" w:cs="Calibri"/>
          <w:lang w:eastAsia="zh-CN"/>
        </w:rPr>
      </w:pPr>
      <w:r w:rsidRPr="005A47FA">
        <w:rPr>
          <w:rFonts w:eastAsia="Times New Roman" w:cs="Calibri"/>
          <w:lang w:eastAsia="zh-CN"/>
        </w:rPr>
        <w:t xml:space="preserve">di non essere incorso nell’interdizione automatica per inadempimento dell’obbligo di consegnare alla stazione appaltante, entro sei mesi dalla conclusione del contratto, la relazione di genere di cui all’articolo 47, comma </w:t>
      </w:r>
      <w:r>
        <w:rPr>
          <w:rFonts w:eastAsia="Times New Roman" w:cs="Calibri"/>
          <w:lang w:eastAsia="zh-CN"/>
        </w:rPr>
        <w:t>3, del Decreto Legge n. 77/2022.</w:t>
      </w:r>
      <w:r w:rsidRPr="005A47FA">
        <w:rPr>
          <w:rFonts w:eastAsia="Times New Roman" w:cs="Calibri"/>
          <w:lang w:eastAsia="zh-CN"/>
        </w:rPr>
        <w:t xml:space="preserve"> </w:t>
      </w:r>
    </w:p>
    <w:p w14:paraId="5C4A3F9A" w14:textId="77777777" w:rsidR="007F4FC2" w:rsidRPr="00225A47" w:rsidRDefault="007F4FC2" w:rsidP="007F4FC2">
      <w:pPr>
        <w:spacing w:after="60" w:line="264" w:lineRule="auto"/>
        <w:ind w:left="916"/>
        <w:jc w:val="both"/>
        <w:rPr>
          <w:rFonts w:eastAsia="Times New Roman" w:cs="Calibri"/>
          <w:u w:val="single"/>
        </w:rPr>
      </w:pPr>
      <w:r w:rsidRPr="00225A47">
        <w:rPr>
          <w:rFonts w:eastAsia="Times New Roman" w:cs="Calibri"/>
          <w:u w:val="single"/>
        </w:rPr>
        <w:t>Sono esclusi, senza che si proceda all'</w:t>
      </w:r>
      <w:r>
        <w:rPr>
          <w:rFonts w:eastAsia="Times New Roman" w:cs="Calibri"/>
          <w:u w:val="single"/>
        </w:rPr>
        <w:t>esame della documentazione prodotta</w:t>
      </w:r>
      <w:r w:rsidRPr="00225A47">
        <w:rPr>
          <w:rFonts w:eastAsia="Times New Roman" w:cs="Calibri"/>
          <w:u w:val="single"/>
        </w:rPr>
        <w:t xml:space="preserve">, i concorrenti la cui </w:t>
      </w:r>
      <w:r>
        <w:rPr>
          <w:rFonts w:eastAsia="Times New Roman" w:cs="Calibri"/>
          <w:u w:val="single"/>
        </w:rPr>
        <w:t xml:space="preserve"> offerta</w:t>
      </w:r>
      <w:r w:rsidRPr="00225A47">
        <w:rPr>
          <w:rFonts w:eastAsia="Times New Roman" w:cs="Calibri"/>
          <w:u w:val="single"/>
        </w:rPr>
        <w:t>:</w:t>
      </w:r>
    </w:p>
    <w:p w14:paraId="2776CC24" w14:textId="77777777" w:rsidR="007F4FC2" w:rsidRPr="00225A47" w:rsidRDefault="007F4FC2" w:rsidP="007F4FC2">
      <w:pPr>
        <w:pStyle w:val="Elencoacolori-Colore11"/>
        <w:widowControl w:val="0"/>
        <w:numPr>
          <w:ilvl w:val="0"/>
          <w:numId w:val="15"/>
        </w:numPr>
        <w:suppressAutoHyphens w:val="0"/>
        <w:spacing w:after="60" w:line="264" w:lineRule="auto"/>
        <w:ind w:left="1276" w:hanging="425"/>
        <w:jc w:val="both"/>
        <w:rPr>
          <w:rFonts w:eastAsia="Times New Roman"/>
        </w:rPr>
      </w:pPr>
      <w:r w:rsidRPr="00225A47">
        <w:rPr>
          <w:rFonts w:eastAsia="Times New Roman"/>
        </w:rPr>
        <w:t>è pervenuta dopo il termine perentorio indicat</w:t>
      </w:r>
      <w:r>
        <w:rPr>
          <w:rFonts w:eastAsia="Times New Roman"/>
        </w:rPr>
        <w:t>a nel bando</w:t>
      </w:r>
      <w:r w:rsidRPr="00225A47">
        <w:rPr>
          <w:rFonts w:eastAsia="Times New Roman"/>
        </w:rPr>
        <w:t xml:space="preserve">, indipendentemente dall'entità del ritardo e dalla data di </w:t>
      </w:r>
      <w:r>
        <w:rPr>
          <w:rFonts w:eastAsia="Times New Roman"/>
        </w:rPr>
        <w:t>invio</w:t>
      </w:r>
      <w:r w:rsidRPr="00225A47">
        <w:rPr>
          <w:rFonts w:eastAsia="Times New Roman"/>
        </w:rPr>
        <w:t>, restando il recapito a rischio del mittente;</w:t>
      </w:r>
    </w:p>
    <w:p w14:paraId="138248B6" w14:textId="77777777" w:rsidR="007F4FC2" w:rsidRPr="00225A47" w:rsidRDefault="007F4FC2" w:rsidP="007F4FC2">
      <w:pPr>
        <w:pStyle w:val="Elencoacolori-Colore11"/>
        <w:widowControl w:val="0"/>
        <w:numPr>
          <w:ilvl w:val="0"/>
          <w:numId w:val="15"/>
        </w:numPr>
        <w:suppressAutoHyphens w:val="0"/>
        <w:spacing w:after="60" w:line="264" w:lineRule="auto"/>
        <w:ind w:left="1276" w:hanging="425"/>
        <w:jc w:val="both"/>
        <w:rPr>
          <w:rFonts w:eastAsia="Times New Roman"/>
        </w:rPr>
      </w:pPr>
      <w:r w:rsidRPr="00225A47">
        <w:rPr>
          <w:rFonts w:eastAsia="Times New Roman"/>
        </w:rPr>
        <w:t xml:space="preserve">non reca l'indicazione dell'oggetto del servizio </w:t>
      </w:r>
      <w:r>
        <w:rPr>
          <w:rFonts w:eastAsia="Times New Roman"/>
        </w:rPr>
        <w:t>o dei servizi i</w:t>
      </w:r>
      <w:r w:rsidRPr="00225A47">
        <w:rPr>
          <w:rFonts w:eastAsia="Times New Roman"/>
        </w:rPr>
        <w:t>n affidamento o</w:t>
      </w:r>
      <w:r>
        <w:rPr>
          <w:rFonts w:eastAsia="Times New Roman"/>
        </w:rPr>
        <w:t>ppure</w:t>
      </w:r>
      <w:r w:rsidRPr="00225A47">
        <w:rPr>
          <w:rFonts w:eastAsia="Times New Roman"/>
        </w:rPr>
        <w:t xml:space="preserve"> l</w:t>
      </w:r>
      <w:r>
        <w:rPr>
          <w:rFonts w:eastAsia="Times New Roman"/>
        </w:rPr>
        <w:t>a denominazione del concorrente.</w:t>
      </w:r>
    </w:p>
    <w:p w14:paraId="082C3A79" w14:textId="77777777" w:rsidR="007F4FC2" w:rsidRPr="00E60423" w:rsidRDefault="007F4FC2" w:rsidP="00E607E8">
      <w:pPr>
        <w:pStyle w:val="Titolo2"/>
        <w:numPr>
          <w:ilvl w:val="0"/>
          <w:numId w:val="57"/>
        </w:numPr>
        <w:suppressAutoHyphens/>
        <w:spacing w:before="240" w:after="60" w:line="264" w:lineRule="auto"/>
        <w:ind w:left="284" w:hanging="284"/>
        <w:rPr>
          <w:rFonts w:asciiTheme="minorHAnsi" w:hAnsiTheme="minorHAnsi" w:cstheme="minorHAnsi"/>
          <w:b/>
          <w:sz w:val="23"/>
          <w:szCs w:val="23"/>
        </w:rPr>
      </w:pPr>
      <w:bookmarkStart w:id="150" w:name="_Toc526697597"/>
      <w:bookmarkEnd w:id="148"/>
      <w:bookmarkEnd w:id="149"/>
      <w:r w:rsidRPr="00E60423">
        <w:rPr>
          <w:rFonts w:asciiTheme="minorHAnsi" w:hAnsiTheme="minorHAnsi" w:cstheme="minorHAnsi"/>
          <w:b/>
          <w:color w:val="002060"/>
          <w:sz w:val="23"/>
          <w:szCs w:val="23"/>
        </w:rPr>
        <w:t>CAUZIONI E GARANZIE RICHIESTE</w:t>
      </w:r>
    </w:p>
    <w:p w14:paraId="23CBEAF5" w14:textId="77777777" w:rsidR="007F4FC2" w:rsidRPr="004E6392" w:rsidRDefault="007F4FC2" w:rsidP="007F4FC2">
      <w:pPr>
        <w:spacing w:after="60" w:line="264" w:lineRule="auto"/>
        <w:jc w:val="both"/>
      </w:pPr>
      <w:r w:rsidRPr="00E12B47">
        <w:t>Ai sensi dell’art. 53 comma 1 del codice, “</w:t>
      </w:r>
      <w:r w:rsidRPr="00E12B47">
        <w:rPr>
          <w:i/>
        </w:rPr>
        <w:t>nelle procedure di affidamento di cui all’articolo 50, comma 1, la stazione appaltante non richiede le garanzie provvisorie di cui all’articolo 106 salvo che, nelle procedure di cui alle lettere c), d) ed e) dello stesso comma 1 dell’articolo 50, in considerazione della tipologia e specificità della singola procedura, ricorrano particolari esigenze che ne giustifichino la richiesta</w:t>
      </w:r>
      <w:r>
        <w:rPr>
          <w:i/>
        </w:rPr>
        <w:t>”</w:t>
      </w:r>
      <w:r w:rsidRPr="00E12B47">
        <w:rPr>
          <w:i/>
        </w:rPr>
        <w:t>.</w:t>
      </w:r>
      <w:r w:rsidRPr="004E6392">
        <w:t xml:space="preserve"> </w:t>
      </w:r>
    </w:p>
    <w:p w14:paraId="610178EB" w14:textId="77777777" w:rsidR="007F4FC2" w:rsidRDefault="007F4FC2" w:rsidP="007F4FC2">
      <w:pPr>
        <w:spacing w:after="60" w:line="264" w:lineRule="auto"/>
        <w:jc w:val="both"/>
        <w:rPr>
          <w:i/>
        </w:rPr>
      </w:pPr>
      <w:r w:rsidRPr="004E6392">
        <w:t>Nella fattispecie, viste le esigenze particolari, indicate dalla stazione appaltante nella determina a contrarre (oppure nel</w:t>
      </w:r>
      <w:r>
        <w:t xml:space="preserve"> bando </w:t>
      </w:r>
      <w:r w:rsidRPr="004E6392">
        <w:t xml:space="preserve">di indizione della </w:t>
      </w:r>
      <w:r>
        <w:t xml:space="preserve">procedura </w:t>
      </w:r>
      <w:r w:rsidRPr="004E6392">
        <w:t>o in altro atto equivalente), gli Operatori Economici partecipanti alla gara dovranno allegare</w:t>
      </w:r>
      <w:r>
        <w:t>,</w:t>
      </w:r>
      <w:r w:rsidRPr="004E6392">
        <w:t xml:space="preserve"> alla documentazione amministrativa (Busta A)</w:t>
      </w:r>
      <w:r>
        <w:t>,</w:t>
      </w:r>
      <w:r w:rsidRPr="004E6392">
        <w:t xml:space="preserve"> </w:t>
      </w:r>
      <w:r>
        <w:t xml:space="preserve">i documenti attestanti </w:t>
      </w:r>
      <w:r w:rsidRPr="004E6392">
        <w:t>la garanzia provvisoria di cui all’art.106 del codice.</w:t>
      </w:r>
      <w:r w:rsidRPr="00E12B47">
        <w:rPr>
          <w:i/>
        </w:rPr>
        <w:t xml:space="preserve"> </w:t>
      </w:r>
    </w:p>
    <w:p w14:paraId="1088A6E4" w14:textId="77777777" w:rsidR="007F4FC2" w:rsidRPr="00217796" w:rsidRDefault="007F4FC2" w:rsidP="007F4FC2">
      <w:pPr>
        <w:spacing w:after="60" w:line="264" w:lineRule="auto"/>
        <w:jc w:val="both"/>
        <w:rPr>
          <w:rFonts w:eastAsia="Times New Roman" w:cs="Calibri"/>
          <w:i/>
          <w:sz w:val="18"/>
          <w:szCs w:val="18"/>
          <w:lang w:eastAsia="ar-SA"/>
        </w:rPr>
      </w:pPr>
      <w:r w:rsidRPr="00217796">
        <w:rPr>
          <w:rFonts w:eastAsia="Times New Roman" w:cs="Calibri"/>
          <w:i/>
          <w:sz w:val="18"/>
          <w:szCs w:val="18"/>
          <w:lang w:eastAsia="ar-SA"/>
        </w:rPr>
        <w:t xml:space="preserve">[oppure, nel caso contrario] </w:t>
      </w:r>
    </w:p>
    <w:p w14:paraId="6577324C" w14:textId="77777777" w:rsidR="007F4FC2" w:rsidRPr="000E171B" w:rsidRDefault="007F4FC2" w:rsidP="007F4FC2">
      <w:pPr>
        <w:spacing w:after="60" w:line="264" w:lineRule="auto"/>
        <w:jc w:val="both"/>
      </w:pPr>
      <w:r>
        <w:t>[</w:t>
      </w:r>
      <w:r w:rsidRPr="000E171B">
        <w:t xml:space="preserve">Visti i contenuti della determina a contrarre, con la quale la stazione appaltante non individua esigenze particolari per richiedere garanzie provvisorie, non sarà necessario che gli Operatori Economici che partecipano alla gara producano, nella “busta A”, </w:t>
      </w:r>
      <w:r>
        <w:t xml:space="preserve">i documenti attestanti </w:t>
      </w:r>
      <w:r w:rsidRPr="000E171B">
        <w:t>la garanzia provvisoria di cui all’art.106</w:t>
      </w:r>
      <w:r>
        <w:t xml:space="preserve"> del codice.]</w:t>
      </w:r>
      <w:r w:rsidRPr="000E171B">
        <w:t xml:space="preserve"> </w:t>
      </w:r>
    </w:p>
    <w:p w14:paraId="28D173AA" w14:textId="77777777" w:rsidR="007F4FC2" w:rsidRPr="00C17880" w:rsidRDefault="007F4FC2" w:rsidP="007F4FC2">
      <w:pPr>
        <w:shd w:val="clear" w:color="auto" w:fill="FFFFFF"/>
        <w:spacing w:after="60" w:line="264" w:lineRule="auto"/>
        <w:jc w:val="both"/>
        <w:rPr>
          <w:rFonts w:eastAsia="Times New Roman" w:cs="Calibri"/>
          <w:i/>
          <w:sz w:val="18"/>
          <w:szCs w:val="18"/>
        </w:rPr>
      </w:pPr>
      <w:r w:rsidRPr="00C17880">
        <w:rPr>
          <w:rFonts w:eastAsia="Times New Roman" w:cs="Calibri"/>
          <w:i/>
          <w:sz w:val="18"/>
          <w:szCs w:val="18"/>
        </w:rPr>
        <w:t xml:space="preserve">[si ricorda che per i servizi di progettazione, piano di sicurezza e di supporto al RUP, la garanzia non può essere richiesta, come stabilito dall’art.106 comma 11 del codice; pertanto la stazione appaltante può richiedere tale garanzia SOLO negli affidamenti d servizi di architettura e ingegneria diversi da quest’ultimi. In tal caso, la SA fissa le regole che seguono] </w:t>
      </w:r>
    </w:p>
    <w:p w14:paraId="064F035F" w14:textId="77777777" w:rsidR="007F4FC2" w:rsidRPr="00F5385B" w:rsidRDefault="007F4FC2" w:rsidP="007F4FC2">
      <w:pPr>
        <w:spacing w:after="60" w:line="264" w:lineRule="auto"/>
        <w:jc w:val="both"/>
        <w:rPr>
          <w:rFonts w:eastAsia="Times New Roman" w:cs="Calibri"/>
        </w:rPr>
      </w:pPr>
      <w:r w:rsidRPr="00046797">
        <w:rPr>
          <w:rFonts w:eastAsia="Times New Roman" w:cs="Calibri"/>
        </w:rPr>
        <w:t xml:space="preserve">L’offerta dei concorrenti alla procedura di affidamento deve essere corredata da garanzia provvisoria, come </w:t>
      </w:r>
      <w:r>
        <w:rPr>
          <w:rFonts w:eastAsia="Times New Roman" w:cs="Calibri"/>
        </w:rPr>
        <w:t>definita dall’articolo 106 del c</w:t>
      </w:r>
      <w:r w:rsidRPr="00046797">
        <w:rPr>
          <w:rFonts w:eastAsia="Times New Roman" w:cs="Calibri"/>
        </w:rPr>
        <w:t xml:space="preserve">odice, pari ad euro ____________ (euro _________________) </w:t>
      </w:r>
      <w:r w:rsidRPr="00E019AA">
        <w:rPr>
          <w:rFonts w:eastAsia="Times New Roman" w:cs="Calibri"/>
          <w:i/>
          <w:sz w:val="18"/>
          <w:szCs w:val="18"/>
          <w:lang w:eastAsia="ar-SA"/>
        </w:rPr>
        <w:t>[indicare un importo del 2% dell’importo a base di gara, che può essere modificato dalla SA per una percentuale compresa tra l’1% ed il 4%, riferito a prestazioni inerenti all’esecuzione dell’opera, com</w:t>
      </w:r>
      <w:r>
        <w:rPr>
          <w:rFonts w:eastAsia="Times New Roman" w:cs="Calibri"/>
          <w:i/>
          <w:sz w:val="18"/>
          <w:szCs w:val="18"/>
          <w:lang w:eastAsia="ar-SA"/>
        </w:rPr>
        <w:t>e da articolo 106, comma 1 del c</w:t>
      </w:r>
      <w:r w:rsidRPr="00E019AA">
        <w:rPr>
          <w:rFonts w:eastAsia="Times New Roman" w:cs="Calibri"/>
          <w:i/>
          <w:sz w:val="18"/>
          <w:szCs w:val="18"/>
          <w:lang w:eastAsia="ar-SA"/>
        </w:rPr>
        <w:t>odice]</w:t>
      </w:r>
      <w:r w:rsidRPr="00046797">
        <w:rPr>
          <w:rFonts w:eastAsia="Times New Roman" w:cs="Calibri"/>
          <w:color w:val="C00000"/>
          <w:sz w:val="20"/>
          <w:szCs w:val="20"/>
          <w:lang w:eastAsia="ar-SA"/>
        </w:rPr>
        <w:t xml:space="preserve"> </w:t>
      </w:r>
      <w:r w:rsidRPr="00046797">
        <w:rPr>
          <w:rFonts w:eastAsia="Times New Roman" w:cs="Calibri"/>
        </w:rPr>
        <w:t>e deve essere costituita, a scelta del concorrente:</w:t>
      </w:r>
    </w:p>
    <w:p w14:paraId="20411959" w14:textId="77777777" w:rsidR="007F4FC2" w:rsidRPr="00F5385B" w:rsidRDefault="007F4FC2" w:rsidP="00E607E8">
      <w:pPr>
        <w:pStyle w:val="Elencoacolori-Colore11"/>
        <w:widowControl w:val="0"/>
        <w:numPr>
          <w:ilvl w:val="0"/>
          <w:numId w:val="23"/>
        </w:numPr>
        <w:suppressAutoHyphens w:val="0"/>
        <w:spacing w:after="60" w:line="264" w:lineRule="auto"/>
        <w:ind w:left="567" w:hanging="283"/>
        <w:jc w:val="both"/>
        <w:rPr>
          <w:rFonts w:eastAsia="Times New Roman"/>
        </w:rPr>
      </w:pPr>
      <w:r w:rsidRPr="00F5385B">
        <w:rPr>
          <w:rFonts w:eastAsia="Times New Roman"/>
        </w:rPr>
        <w:t>in titoli del debito pubblico garantiti dallo Stato depositati presso una sezione di tesoreria provinciale o presso le aziende autorizzate, a titolo di pegno, a favore della stazione appaltante; il valore deve essere al corso del giorno del deposito;</w:t>
      </w:r>
    </w:p>
    <w:p w14:paraId="7C7629E5" w14:textId="77777777" w:rsidR="007F4FC2" w:rsidRPr="00F5385B" w:rsidRDefault="007F4FC2" w:rsidP="00E607E8">
      <w:pPr>
        <w:widowControl w:val="0"/>
        <w:numPr>
          <w:ilvl w:val="0"/>
          <w:numId w:val="23"/>
        </w:numPr>
        <w:spacing w:after="60" w:line="264" w:lineRule="auto"/>
        <w:ind w:left="567" w:hanging="283"/>
        <w:jc w:val="both"/>
        <w:rPr>
          <w:rFonts w:eastAsia="Times New Roman" w:cs="Calibri"/>
        </w:rPr>
      </w:pPr>
      <w:r w:rsidRPr="00F5385B">
        <w:rPr>
          <w:rFonts w:eastAsia="Times New Roman" w:cs="Calibri"/>
        </w:rPr>
        <w:t>in contanti, con versamento presso _______________________;</w:t>
      </w:r>
    </w:p>
    <w:p w14:paraId="5C3229BB" w14:textId="77777777" w:rsidR="007F4FC2" w:rsidRPr="00F5385B" w:rsidRDefault="007F4FC2" w:rsidP="00E607E8">
      <w:pPr>
        <w:widowControl w:val="0"/>
        <w:numPr>
          <w:ilvl w:val="0"/>
          <w:numId w:val="23"/>
        </w:numPr>
        <w:spacing w:after="60" w:line="264" w:lineRule="auto"/>
        <w:ind w:left="567" w:hanging="283"/>
        <w:jc w:val="both"/>
        <w:rPr>
          <w:rFonts w:eastAsia="Times New Roman" w:cs="Calibri"/>
        </w:rPr>
      </w:pPr>
      <w:r w:rsidRPr="00F5385B">
        <w:rPr>
          <w:rFonts w:eastAsia="Times New Roman" w:cs="Calibri"/>
        </w:rPr>
        <w:t xml:space="preserve">da garanzia fideiussoria, avente validità per almeno 180 giorni dalla data di presentazione delle offerte, rilasciata da imprese bancarie o assicurative che rispondano ai requisiti di solvibilità previsti dalle leggi che ne disciplinano le rispettive attività o rilasciata dagli intermediari finanziari iscritti nell'albo di cui all'articolo 106 del </w:t>
      </w:r>
      <w:proofErr w:type="spellStart"/>
      <w:r w:rsidRPr="00F5385B">
        <w:rPr>
          <w:rFonts w:eastAsia="Times New Roman" w:cs="Calibri"/>
        </w:rPr>
        <w:t>D.Lgs.</w:t>
      </w:r>
      <w:proofErr w:type="spellEnd"/>
      <w:r w:rsidRPr="00F5385B">
        <w:rPr>
          <w:rFonts w:eastAsia="Times New Roman" w:cs="Calibri"/>
        </w:rPr>
        <w:t xml:space="preserve"> 1 settembre 1993, n. 385, che svolgono in via esclusiva o prevalente attività di rilascio di garanzie e che sono sottoposti a revisione contabile da parte di una società di revisione iscritta nell'albo previsto dall'articolo 161 del </w:t>
      </w:r>
      <w:proofErr w:type="spellStart"/>
      <w:r w:rsidRPr="00F5385B">
        <w:rPr>
          <w:rFonts w:eastAsia="Times New Roman" w:cs="Calibri"/>
        </w:rPr>
        <w:t>D.Lgs.</w:t>
      </w:r>
      <w:proofErr w:type="spellEnd"/>
      <w:r w:rsidRPr="00F5385B">
        <w:rPr>
          <w:rFonts w:eastAsia="Times New Roman" w:cs="Calibri"/>
        </w:rPr>
        <w:t xml:space="preserve"> 24 febbraio 1998, n. 58 e che abbiano i requisiti minimi di solvibilità richiesti dalla vigente normativa bancaria assicurativa.</w:t>
      </w:r>
    </w:p>
    <w:p w14:paraId="0B77C85F" w14:textId="77777777" w:rsidR="007F4FC2" w:rsidRPr="00F5385B" w:rsidRDefault="007F4FC2" w:rsidP="007F4FC2">
      <w:pPr>
        <w:spacing w:after="60" w:line="264" w:lineRule="auto"/>
        <w:jc w:val="both"/>
        <w:rPr>
          <w:rFonts w:eastAsia="Times New Roman" w:cs="Calibri"/>
        </w:rPr>
      </w:pPr>
      <w:r w:rsidRPr="00F5385B">
        <w:rPr>
          <w:rFonts w:eastAsia="Times New Roman" w:cs="Calibri"/>
        </w:rPr>
        <w:t>In caso di prestazione della garanzia provvisoria in contanti o in titoli del debito pubblico, dovrà essere presentata anche una dichiarazione di un istituto bancario o di una assicurazione contenente l’impegno verso il concorrente a rilasciare, qualora l’offerente risultasse aggiudicatario, garanzia fideiussoria relativa alla garanzia definitiva in favore della stazione appaltante, valida fino alla data di emissione del certificato di collaudo provvisorio o comunque decorsi 12 (dodici) mesi dalla data di ultimazione dei lavori risultante dal relativo certificato.</w:t>
      </w:r>
    </w:p>
    <w:p w14:paraId="0D4EAB66" w14:textId="77777777" w:rsidR="007F4FC2" w:rsidRPr="00F5385B" w:rsidRDefault="007F4FC2" w:rsidP="007F4FC2">
      <w:pPr>
        <w:spacing w:after="40" w:line="264" w:lineRule="auto"/>
        <w:jc w:val="both"/>
        <w:rPr>
          <w:rFonts w:eastAsia="Times New Roman" w:cs="Calibri"/>
        </w:rPr>
      </w:pPr>
      <w:r w:rsidRPr="00F5385B">
        <w:rPr>
          <w:rFonts w:eastAsia="Times New Roman" w:cs="Calibri"/>
        </w:rPr>
        <w:t>In caso di prestazione della garanzia provvisoria mediante fideiussione bancaria o assicurativa queste dovranno:</w:t>
      </w:r>
    </w:p>
    <w:p w14:paraId="1E121517" w14:textId="77777777" w:rsidR="007F4FC2" w:rsidRPr="00F5385B" w:rsidRDefault="007F4FC2" w:rsidP="00E607E8">
      <w:pPr>
        <w:pStyle w:val="Elencoacolori-Colore11"/>
        <w:widowControl w:val="0"/>
        <w:numPr>
          <w:ilvl w:val="0"/>
          <w:numId w:val="28"/>
        </w:numPr>
        <w:suppressAutoHyphens w:val="0"/>
        <w:spacing w:after="40" w:line="264" w:lineRule="auto"/>
        <w:ind w:left="567" w:hanging="283"/>
        <w:jc w:val="both"/>
        <w:rPr>
          <w:rFonts w:eastAsia="Times New Roman"/>
        </w:rPr>
      </w:pPr>
      <w:r w:rsidRPr="00F5385B">
        <w:rPr>
          <w:rFonts w:eastAsia="Times New Roman"/>
        </w:rPr>
        <w:t xml:space="preserve">essere conformi agli schemi di polizza tipo previsti dal decreto ministeriale 12 Marzo 2004, n. 123 e </w:t>
      </w:r>
      <w:proofErr w:type="spellStart"/>
      <w:r w:rsidRPr="00F5385B">
        <w:rPr>
          <w:rFonts w:eastAsia="Times New Roman"/>
        </w:rPr>
        <w:t>ss.mm.ii</w:t>
      </w:r>
      <w:proofErr w:type="spellEnd"/>
      <w:r w:rsidRPr="00F5385B">
        <w:rPr>
          <w:rFonts w:eastAsia="Times New Roman"/>
        </w:rPr>
        <w:t>. (S.O. n. 89/L alla Gazzetta Ufficiale n. 109 dell’11 Maggio 2004);</w:t>
      </w:r>
    </w:p>
    <w:p w14:paraId="36BFCD33" w14:textId="77777777" w:rsidR="007F4FC2" w:rsidRPr="00F5385B" w:rsidRDefault="007F4FC2" w:rsidP="00E607E8">
      <w:pPr>
        <w:pStyle w:val="Elencoacolori-Colore11"/>
        <w:widowControl w:val="0"/>
        <w:numPr>
          <w:ilvl w:val="0"/>
          <w:numId w:val="28"/>
        </w:numPr>
        <w:suppressAutoHyphens w:val="0"/>
        <w:spacing w:after="40" w:line="264" w:lineRule="auto"/>
        <w:ind w:left="567" w:hanging="283"/>
        <w:jc w:val="both"/>
        <w:rPr>
          <w:rFonts w:eastAsia="Times New Roman"/>
        </w:rPr>
      </w:pPr>
      <w:r w:rsidRPr="00F5385B">
        <w:rPr>
          <w:rFonts w:eastAsia="Times New Roman"/>
        </w:rPr>
        <w:t>essere prodotte in originale con espressa menzione dell’oggetto e del soggetto garantito;</w:t>
      </w:r>
    </w:p>
    <w:p w14:paraId="7730000E" w14:textId="77777777" w:rsidR="007F4FC2" w:rsidRPr="00F5385B" w:rsidRDefault="007F4FC2" w:rsidP="00E607E8">
      <w:pPr>
        <w:pStyle w:val="Elencoacolori-Colore11"/>
        <w:widowControl w:val="0"/>
        <w:numPr>
          <w:ilvl w:val="0"/>
          <w:numId w:val="28"/>
        </w:numPr>
        <w:suppressAutoHyphens w:val="0"/>
        <w:spacing w:after="40" w:line="264" w:lineRule="auto"/>
        <w:ind w:left="567" w:hanging="283"/>
        <w:jc w:val="both"/>
        <w:rPr>
          <w:rFonts w:eastAsia="Times New Roman"/>
        </w:rPr>
      </w:pPr>
      <w:r w:rsidRPr="00F5385B">
        <w:rPr>
          <w:rFonts w:eastAsia="Times New Roman"/>
        </w:rPr>
        <w:t xml:space="preserve">avere validità per _______ giorni </w:t>
      </w:r>
      <w:r w:rsidRPr="00E019AA">
        <w:rPr>
          <w:rFonts w:eastAsia="Times New Roman"/>
          <w:i/>
          <w:sz w:val="18"/>
          <w:szCs w:val="18"/>
        </w:rPr>
        <w:t xml:space="preserve">[almeno 180 gg., ovvero altro termine, in relazione alla durata prevista per la validità dell’offerta] </w:t>
      </w:r>
      <w:r w:rsidRPr="00F5385B">
        <w:rPr>
          <w:rFonts w:eastAsia="Times New Roman"/>
        </w:rPr>
        <w:t>dal termine ultimo per la presentazione dell’offerta;</w:t>
      </w:r>
    </w:p>
    <w:p w14:paraId="077F13D3" w14:textId="77777777" w:rsidR="007F4FC2" w:rsidRPr="00F5385B" w:rsidRDefault="007F4FC2" w:rsidP="00E607E8">
      <w:pPr>
        <w:pStyle w:val="Elencoacolori-Colore11"/>
        <w:widowControl w:val="0"/>
        <w:numPr>
          <w:ilvl w:val="0"/>
          <w:numId w:val="28"/>
        </w:numPr>
        <w:suppressAutoHyphens w:val="0"/>
        <w:spacing w:after="40" w:line="264" w:lineRule="auto"/>
        <w:ind w:left="567" w:hanging="283"/>
        <w:jc w:val="both"/>
        <w:rPr>
          <w:rFonts w:eastAsia="Times New Roman"/>
        </w:rPr>
      </w:pPr>
      <w:r w:rsidRPr="00F5385B">
        <w:rPr>
          <w:rFonts w:eastAsia="Times New Roman"/>
        </w:rPr>
        <w:t>essere, qualora si riferiscano a raggruppamenti temporanei, aggregazioni di imprese di rete o  consorzi ordinari o GEIE non ancora costituiti, tassativamente intestate a tutti i professionisti che costituiranno il raggruppamento, l’aggregazione di imprese di rete, il consorzio o il GEIE;</w:t>
      </w:r>
    </w:p>
    <w:p w14:paraId="31282726" w14:textId="77777777" w:rsidR="007F4FC2" w:rsidRPr="00F5385B" w:rsidRDefault="007F4FC2" w:rsidP="00E607E8">
      <w:pPr>
        <w:pStyle w:val="Elencoacolori-Colore11"/>
        <w:widowControl w:val="0"/>
        <w:numPr>
          <w:ilvl w:val="0"/>
          <w:numId w:val="28"/>
        </w:numPr>
        <w:suppressAutoHyphens w:val="0"/>
        <w:spacing w:after="30" w:line="264" w:lineRule="auto"/>
        <w:ind w:left="567" w:hanging="283"/>
        <w:jc w:val="both"/>
        <w:rPr>
          <w:rFonts w:eastAsia="Times New Roman"/>
        </w:rPr>
      </w:pPr>
      <w:r w:rsidRPr="00F5385B">
        <w:rPr>
          <w:rFonts w:eastAsia="Times New Roman"/>
        </w:rPr>
        <w:t>prevedere espressamente:</w:t>
      </w:r>
    </w:p>
    <w:p w14:paraId="6C7297B2" w14:textId="77777777" w:rsidR="007F4FC2" w:rsidRPr="00F5385B" w:rsidRDefault="007F4FC2" w:rsidP="00E607E8">
      <w:pPr>
        <w:widowControl w:val="0"/>
        <w:numPr>
          <w:ilvl w:val="0"/>
          <w:numId w:val="29"/>
        </w:numPr>
        <w:spacing w:after="30" w:line="264" w:lineRule="auto"/>
        <w:ind w:left="851" w:hanging="284"/>
        <w:jc w:val="both"/>
        <w:rPr>
          <w:rFonts w:eastAsia="Times New Roman" w:cs="Calibri"/>
        </w:rPr>
      </w:pPr>
      <w:r w:rsidRPr="00F5385B">
        <w:rPr>
          <w:rFonts w:eastAsia="Times New Roman" w:cs="Calibri"/>
        </w:rPr>
        <w:t>la rinuncia al beneficio della preventiva escussione del debitore principale di cui all’articolo 1944 del codice civile, volendo ed intendendo restare obbligata in solido con il debitore;</w:t>
      </w:r>
    </w:p>
    <w:p w14:paraId="03327F07" w14:textId="77777777" w:rsidR="007F4FC2" w:rsidRPr="00F5385B" w:rsidRDefault="007F4FC2" w:rsidP="00E607E8">
      <w:pPr>
        <w:widowControl w:val="0"/>
        <w:numPr>
          <w:ilvl w:val="0"/>
          <w:numId w:val="29"/>
        </w:numPr>
        <w:spacing w:after="30" w:line="264" w:lineRule="auto"/>
        <w:ind w:left="851" w:hanging="284"/>
        <w:jc w:val="both"/>
        <w:rPr>
          <w:rFonts w:eastAsia="Times New Roman" w:cs="Calibri"/>
        </w:rPr>
      </w:pPr>
      <w:r w:rsidRPr="00F5385B">
        <w:rPr>
          <w:rFonts w:eastAsia="Times New Roman" w:cs="Calibri"/>
        </w:rPr>
        <w:t>la rinuncia ad eccepire la decorrenza dei termini di cui all’articolo 1957 del codice civile;</w:t>
      </w:r>
    </w:p>
    <w:p w14:paraId="433FF0A8" w14:textId="77777777" w:rsidR="007F4FC2" w:rsidRPr="00F5385B" w:rsidRDefault="007F4FC2" w:rsidP="00E607E8">
      <w:pPr>
        <w:widowControl w:val="0"/>
        <w:numPr>
          <w:ilvl w:val="0"/>
          <w:numId w:val="29"/>
        </w:numPr>
        <w:spacing w:after="30" w:line="264" w:lineRule="auto"/>
        <w:ind w:left="851" w:hanging="284"/>
        <w:jc w:val="both"/>
        <w:rPr>
          <w:rFonts w:eastAsia="Times New Roman" w:cs="Calibri"/>
        </w:rPr>
      </w:pPr>
      <w:r w:rsidRPr="00F5385B">
        <w:rPr>
          <w:rFonts w:eastAsia="Times New Roman" w:cs="Calibri"/>
        </w:rPr>
        <w:t>la loro operatività entro quindici giorni a semplice richiesta scritta della stazione appaltante;</w:t>
      </w:r>
    </w:p>
    <w:p w14:paraId="070030F5" w14:textId="77777777" w:rsidR="007F4FC2" w:rsidRPr="00F5385B" w:rsidRDefault="007F4FC2" w:rsidP="00E607E8">
      <w:pPr>
        <w:widowControl w:val="0"/>
        <w:numPr>
          <w:ilvl w:val="0"/>
          <w:numId w:val="29"/>
        </w:numPr>
        <w:spacing w:after="60" w:line="264" w:lineRule="auto"/>
        <w:ind w:left="851" w:hanging="284"/>
        <w:jc w:val="both"/>
        <w:rPr>
          <w:rFonts w:eastAsia="Times New Roman" w:cs="Calibri"/>
        </w:rPr>
      </w:pPr>
      <w:r w:rsidRPr="00F5385B">
        <w:rPr>
          <w:rFonts w:eastAsia="Times New Roman" w:cs="Calibri"/>
        </w:rPr>
        <w:t>la dichiarazione contenente l’impegno a rilasciare, in caso di aggiudicazione dell’appalto, a richiesta del concorrente, una garanzia fideiussoria, relativa alla “garanzia definitiva” di cui all’articolo 117 del</w:t>
      </w:r>
      <w:r>
        <w:rPr>
          <w:rFonts w:eastAsia="Times New Roman" w:cs="Calibri"/>
        </w:rPr>
        <w:t xml:space="preserve"> c</w:t>
      </w:r>
      <w:r w:rsidRPr="00F5385B">
        <w:rPr>
          <w:rFonts w:eastAsia="Times New Roman" w:cs="Calibri"/>
        </w:rPr>
        <w:t xml:space="preserve">odice, in favore della stazione appaltante, valida fino alla data di emissione della verifica di conformità del servizio espletato o comunque decorsi 12 (dodici) mesi dalla data di ultimazione delle prestazioni. </w:t>
      </w:r>
    </w:p>
    <w:p w14:paraId="2D62DBE8" w14:textId="77777777" w:rsidR="007F4FC2" w:rsidRPr="00C64E79" w:rsidRDefault="007F4FC2" w:rsidP="007F4FC2">
      <w:pPr>
        <w:spacing w:after="60" w:line="264" w:lineRule="auto"/>
        <w:jc w:val="both"/>
        <w:rPr>
          <w:rFonts w:eastAsia="Times New Roman" w:cs="Calibri"/>
          <w:i/>
        </w:rPr>
      </w:pPr>
      <w:r w:rsidRPr="00080AA4">
        <w:rPr>
          <w:rFonts w:eastAsia="Times New Roman" w:cs="Calibri"/>
        </w:rPr>
        <w:t>Ai sensi dell’articolo 106</w:t>
      </w:r>
      <w:r>
        <w:rPr>
          <w:rFonts w:eastAsia="Times New Roman" w:cs="Calibri"/>
        </w:rPr>
        <w:t>, comma 7 del c</w:t>
      </w:r>
      <w:r w:rsidRPr="00080AA4">
        <w:rPr>
          <w:rFonts w:eastAsia="Times New Roman" w:cs="Calibri"/>
        </w:rPr>
        <w:t>odice, la cauzione provvisoria verrà svincolata all’aggiudicatario automaticamente al momento della sottoscrizione del contratto, mentre</w:t>
      </w:r>
      <w:r>
        <w:rPr>
          <w:rFonts w:eastAsia="Times New Roman" w:cs="Calibri"/>
        </w:rPr>
        <w:t xml:space="preserve"> agli altri concorrenti sarà svincolata </w:t>
      </w:r>
      <w:r w:rsidRPr="00C64E79">
        <w:rPr>
          <w:rFonts w:eastAsia="Times New Roman" w:cs="Calibri"/>
        </w:rPr>
        <w:t>al momento della comunicazione dell’avvenuta aggiudicazione ad altro operatore economico. In ogni caso, ai sensi dell’art.106 comma 10 del codice, “</w:t>
      </w:r>
      <w:r w:rsidRPr="00C64E79">
        <w:rPr>
          <w:rFonts w:eastAsia="Times New Roman" w:cs="Calibri"/>
          <w:i/>
        </w:rPr>
        <w:t>L</w:t>
      </w:r>
      <w:r w:rsidRPr="00C64E79">
        <w:rPr>
          <w:i/>
        </w:rPr>
        <w:t>a garanzia perde comunque efficacia alla scadenza del termine di trenta giorni dall'aggiudicazione.”</w:t>
      </w:r>
    </w:p>
    <w:p w14:paraId="449B0FE6" w14:textId="77777777" w:rsidR="007F4FC2" w:rsidRPr="00C64E79" w:rsidRDefault="007F4FC2" w:rsidP="007F4FC2">
      <w:pPr>
        <w:spacing w:after="60" w:line="264" w:lineRule="auto"/>
        <w:jc w:val="both"/>
        <w:rPr>
          <w:rFonts w:eastAsia="Times New Roman" w:cs="Calibri"/>
        </w:rPr>
      </w:pPr>
      <w:r w:rsidRPr="00C64E79">
        <w:rPr>
          <w:rFonts w:eastAsia="Times New Roman" w:cs="Calibri"/>
        </w:rPr>
        <w:t>All’atto della stipula del contratto, l’aggiudicatario dovrà prestare la garanzia definitiva, a sua scelta, nella misura e nei modi previsti dall’articolo 117 del Codice, sotto forma di c</w:t>
      </w:r>
      <w:r w:rsidRPr="00C64E79">
        <w:t>auzione o di fideiussione per un importo  pari al 10 per cento dell'importo contrattuale.</w:t>
      </w:r>
      <w:r w:rsidRPr="00C64E79">
        <w:rPr>
          <w:rFonts w:eastAsia="Times New Roman" w:cs="Calibri"/>
        </w:rPr>
        <w:t xml:space="preserve"> Tale importo è ridotto nelle percentuali previste dal comma </w:t>
      </w:r>
      <w:r>
        <w:rPr>
          <w:rFonts w:eastAsia="Times New Roman" w:cs="Calibri"/>
        </w:rPr>
        <w:t>8 dell’articolo 106 del c</w:t>
      </w:r>
      <w:r w:rsidRPr="00C64E79">
        <w:rPr>
          <w:rFonts w:eastAsia="Times New Roman" w:cs="Calibri"/>
        </w:rPr>
        <w:t>odice, alle condizioni ivi previste. Per quant’altro non riportato, si applica il sopra richiamato art. 117 del codice, che si intende qui integralmente riportato per la parte applicabile alla tipologia dell’affidamento.</w:t>
      </w:r>
    </w:p>
    <w:p w14:paraId="0BBDC260" w14:textId="77777777" w:rsidR="007F4FC2" w:rsidRPr="00F14CCB" w:rsidRDefault="007F4FC2" w:rsidP="007F4FC2">
      <w:pPr>
        <w:spacing w:after="60" w:line="264" w:lineRule="auto"/>
        <w:jc w:val="both"/>
        <w:rPr>
          <w:rFonts w:eastAsia="Times New Roman" w:cs="Calibri"/>
          <w:i/>
          <w:sz w:val="18"/>
          <w:szCs w:val="18"/>
        </w:rPr>
      </w:pPr>
      <w:r w:rsidRPr="00F14CCB">
        <w:rPr>
          <w:rFonts w:eastAsia="Times New Roman" w:cs="Calibri"/>
          <w:i/>
          <w:sz w:val="18"/>
          <w:szCs w:val="18"/>
        </w:rPr>
        <w:t>[qualora venga richiesta la garanzia provvisoria]</w:t>
      </w:r>
    </w:p>
    <w:p w14:paraId="09D68BDC" w14:textId="77777777" w:rsidR="007F4FC2" w:rsidRPr="00F5385B" w:rsidRDefault="007F4FC2" w:rsidP="007F4FC2">
      <w:pPr>
        <w:spacing w:after="60" w:line="264" w:lineRule="auto"/>
        <w:jc w:val="both"/>
        <w:rPr>
          <w:rFonts w:eastAsia="Times New Roman" w:cs="Calibri"/>
        </w:rPr>
      </w:pPr>
      <w:r w:rsidRPr="00C64E79">
        <w:rPr>
          <w:rFonts w:eastAsia="Times New Roman" w:cs="Calibri"/>
        </w:rPr>
        <w:t>La presentazione di garanzie provvisorie inferiori o prive delle caratteristiche richieste costituirà causa di esclusione dalla procedura di gara.</w:t>
      </w:r>
    </w:p>
    <w:p w14:paraId="06C02621" w14:textId="77777777" w:rsidR="007F4FC2" w:rsidRPr="00E60423" w:rsidRDefault="007F4FC2" w:rsidP="00E607E8">
      <w:pPr>
        <w:pStyle w:val="Titolo2"/>
        <w:keepLines w:val="0"/>
        <w:numPr>
          <w:ilvl w:val="0"/>
          <w:numId w:val="47"/>
        </w:numPr>
        <w:spacing w:before="360" w:after="120"/>
        <w:ind w:left="357" w:hanging="357"/>
        <w:jc w:val="both"/>
        <w:rPr>
          <w:rFonts w:asciiTheme="minorHAnsi" w:hAnsiTheme="minorHAnsi" w:cstheme="minorHAnsi"/>
          <w:b/>
          <w:color w:val="002060"/>
          <w:sz w:val="23"/>
          <w:szCs w:val="23"/>
        </w:rPr>
      </w:pPr>
      <w:bookmarkStart w:id="151" w:name="_Toc526697599"/>
      <w:bookmarkStart w:id="152" w:name="_Toc416423364"/>
      <w:bookmarkStart w:id="153" w:name="_Toc406754179"/>
      <w:bookmarkStart w:id="154" w:name="_Toc406058378"/>
      <w:bookmarkStart w:id="155" w:name="_Toc403471272"/>
      <w:bookmarkStart w:id="156" w:name="_Toc397422865"/>
      <w:bookmarkStart w:id="157" w:name="_Toc397346824"/>
      <w:bookmarkStart w:id="158" w:name="_Toc393706909"/>
      <w:bookmarkStart w:id="159" w:name="_Toc393700836"/>
      <w:bookmarkStart w:id="160" w:name="_Toc393283177"/>
      <w:bookmarkStart w:id="161" w:name="_Toc393272661"/>
      <w:bookmarkStart w:id="162" w:name="_Toc393272603"/>
      <w:bookmarkStart w:id="163" w:name="_Toc393187847"/>
      <w:bookmarkStart w:id="164" w:name="_Toc393112130"/>
      <w:bookmarkStart w:id="165" w:name="_Toc393110566"/>
      <w:bookmarkStart w:id="166" w:name="_Toc392577499"/>
      <w:bookmarkStart w:id="167" w:name="_Toc391036058"/>
      <w:bookmarkStart w:id="168" w:name="_Toc391035985"/>
      <w:bookmarkStart w:id="169" w:name="_Toc380501872"/>
      <w:bookmarkStart w:id="170" w:name="_Toc354038185"/>
      <w:bookmarkEnd w:id="150"/>
      <w:r w:rsidRPr="00E60423">
        <w:rPr>
          <w:rFonts w:asciiTheme="minorHAnsi" w:hAnsiTheme="minorHAnsi" w:cstheme="minorHAnsi"/>
          <w:b/>
          <w:color w:val="002060"/>
          <w:sz w:val="23"/>
          <w:szCs w:val="23"/>
        </w:rPr>
        <w:t>PAGAMENTO DEL CONTRIBUTO A FAVORE DELL’ANAC</w:t>
      </w:r>
      <w:bookmarkEnd w:id="151"/>
      <w:r w:rsidRPr="00E60423">
        <w:rPr>
          <w:rFonts w:asciiTheme="minorHAnsi" w:hAnsiTheme="minorHAnsi" w:cstheme="minorHAnsi"/>
          <w:b/>
          <w:color w:val="002060"/>
          <w:sz w:val="23"/>
          <w:szCs w:val="23"/>
        </w:rPr>
        <w:t xml:space="preserve"> </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1483841A" w14:textId="77777777" w:rsidR="007F4FC2" w:rsidRPr="003E6251" w:rsidRDefault="007F4FC2" w:rsidP="007F4FC2">
      <w:pPr>
        <w:spacing w:after="60" w:line="264" w:lineRule="auto"/>
        <w:jc w:val="both"/>
        <w:rPr>
          <w:iCs/>
        </w:rPr>
      </w:pPr>
      <w:r w:rsidRPr="003E6251">
        <w:rPr>
          <w:rFonts w:cs="Calibri"/>
          <w:b/>
          <w:i/>
        </w:rPr>
        <w:t xml:space="preserve">[In caso di lotto unico] </w:t>
      </w:r>
      <w:r w:rsidRPr="003E6251">
        <w:rPr>
          <w:rFonts w:cs="Calibri"/>
        </w:rPr>
        <w:t xml:space="preserve">I concorrenti effettuano il pagamento del contributo previsto dalla legge in favore dell’Autorità Nazionale Anticorruzione per un importo pari a € … </w:t>
      </w:r>
      <w:r w:rsidRPr="003E6251">
        <w:rPr>
          <w:rFonts w:cs="Calibri"/>
          <w:i/>
          <w:iCs/>
        </w:rPr>
        <w:t>[inserire]</w:t>
      </w:r>
      <w:r w:rsidRPr="003E6251">
        <w:rPr>
          <w:rFonts w:cs="Calibri"/>
        </w:rPr>
        <w:t xml:space="preserve"> secondo le modalità di cui alla delibera ANAC n. … del … </w:t>
      </w:r>
      <w:r w:rsidRPr="003E6251">
        <w:rPr>
          <w:rFonts w:cs="Calibri"/>
          <w:i/>
        </w:rPr>
        <w:t xml:space="preserve">[ad esempio Delibera numero 621 del 20 dicembre 2022 </w:t>
      </w:r>
      <w:r w:rsidRPr="003E6251">
        <w:rPr>
          <w:i/>
        </w:rPr>
        <w:t xml:space="preserve">o successiva delibera pubblicata al seguente </w:t>
      </w:r>
      <w:hyperlink r:id="rId15" w:history="1">
        <w:r w:rsidRPr="003E6251">
          <w:rPr>
            <w:rStyle w:val="Collegamentoipertestuale"/>
            <w:i/>
          </w:rPr>
          <w:t>https://www.anticorruzione.it/-/gestione-contributi-gara</w:t>
        </w:r>
      </w:hyperlink>
      <w:r w:rsidRPr="003E6251">
        <w:rPr>
          <w:i/>
        </w:rPr>
        <w:t xml:space="preserve">]. </w:t>
      </w:r>
      <w:r w:rsidRPr="003E6251">
        <w:rPr>
          <w:iCs/>
        </w:rPr>
        <w:t xml:space="preserve">Il pagamento del contributo è condizione di ammissibilità dell’offerta. Il pagamento è verificato mediante il FVOE. In caso di esito negativo della verifica, è attivata la procedura di soccorso istruttorio. In caso di mancata regolarizzazione nel termine assegnato, l’offerta è dichiarata inammissibile.  </w:t>
      </w:r>
    </w:p>
    <w:p w14:paraId="146F9132" w14:textId="77777777" w:rsidR="007F4FC2" w:rsidRDefault="007F4FC2" w:rsidP="007F4FC2">
      <w:pPr>
        <w:spacing w:after="60" w:line="264" w:lineRule="auto"/>
        <w:jc w:val="both"/>
        <w:rPr>
          <w:rFonts w:cs="Calibri"/>
          <w:color w:val="077B78"/>
        </w:rPr>
      </w:pPr>
      <w:r w:rsidRPr="003E6251">
        <w:rPr>
          <w:rFonts w:cs="Calibri"/>
          <w:b/>
          <w:i/>
          <w:color w:val="077B78"/>
        </w:rPr>
        <w:t>[In caso di suddivisione in lotti]</w:t>
      </w:r>
      <w:r w:rsidRPr="003E6251">
        <w:rPr>
          <w:rFonts w:cs="Calibri"/>
          <w:color w:val="077B78"/>
        </w:rPr>
        <w:t xml:space="preserve"> I concorrenti effettuano il pagamento del contributo previsto dalla legge in favore dell’Autorità Nazionale Anticorruzione per un importo pari a € …</w:t>
      </w:r>
      <w:r w:rsidRPr="003E6251">
        <w:rPr>
          <w:rFonts w:cs="Calibri"/>
          <w:i/>
          <w:iCs/>
          <w:color w:val="077B78"/>
        </w:rPr>
        <w:t xml:space="preserve">[inserire] </w:t>
      </w:r>
      <w:r w:rsidRPr="003E6251">
        <w:rPr>
          <w:rFonts w:cs="Calibri"/>
          <w:color w:val="077B78"/>
        </w:rPr>
        <w:t xml:space="preserve">secondo le modalità di cui alla delibera ANAC n. … del … </w:t>
      </w:r>
      <w:r w:rsidRPr="003E6251">
        <w:rPr>
          <w:rFonts w:cs="Calibri"/>
          <w:i/>
          <w:color w:val="077B78"/>
        </w:rPr>
        <w:t xml:space="preserve">[ad esempio Delibera numero 621 del 20 dicembre 2022 </w:t>
      </w:r>
      <w:r w:rsidRPr="003E6251">
        <w:rPr>
          <w:i/>
          <w:color w:val="077B78"/>
        </w:rPr>
        <w:t xml:space="preserve">o successiva delibera pubblicata al seguente </w:t>
      </w:r>
      <w:hyperlink r:id="rId16" w:history="1">
        <w:r w:rsidRPr="003E6251">
          <w:rPr>
            <w:rStyle w:val="Collegamentoipertestuale"/>
            <w:i/>
            <w:color w:val="077B78"/>
          </w:rPr>
          <w:t>https://www.anticorruzione.it/-/gestione-contributi-gara</w:t>
        </w:r>
      </w:hyperlink>
      <w:r w:rsidRPr="003E6251">
        <w:rPr>
          <w:rFonts w:cs="Calibri"/>
          <w:i/>
          <w:color w:val="077B78"/>
        </w:rPr>
        <w:t>]</w:t>
      </w:r>
      <w:r w:rsidRPr="003E6251">
        <w:rPr>
          <w:rFonts w:cs="Arial"/>
          <w:color w:val="077B78"/>
        </w:rPr>
        <w:t xml:space="preserve">. Il pagamento del contributo è condizione di ammissibilità dell’offerta. il pagamento è verificato mediante il FVOE. In caso di esito negativo della verifica, è attivata la procedura di soccorso istruttorio. In caso di mancata regolarizzazione nel termine assegnato, l’offerta è dichiarata inammissibile. </w:t>
      </w:r>
      <w:r w:rsidRPr="003E6251">
        <w:rPr>
          <w:rFonts w:cs="Calibri"/>
          <w:color w:val="077B78"/>
        </w:rPr>
        <w:t>Il contributo è dovuto per ciascun lotto per il quale si presenta offerta secondo gli importi descritti nella sottostante tabella:</w:t>
      </w:r>
    </w:p>
    <w:p w14:paraId="1721E40A" w14:textId="77777777" w:rsidR="007F4FC2" w:rsidRPr="003E6251" w:rsidRDefault="007F4FC2" w:rsidP="007F4FC2">
      <w:pPr>
        <w:spacing w:after="60" w:line="264" w:lineRule="auto"/>
        <w:jc w:val="both"/>
        <w:rPr>
          <w:rFonts w:cs="Calibri"/>
          <w:color w:val="077B78"/>
        </w:rPr>
      </w:pPr>
    </w:p>
    <w:p w14:paraId="0A3601F1" w14:textId="77777777" w:rsidR="007F4FC2" w:rsidRPr="00217796" w:rsidRDefault="007F4FC2" w:rsidP="007F4FC2">
      <w:pPr>
        <w:spacing w:after="60" w:line="264" w:lineRule="auto"/>
        <w:rPr>
          <w:color w:val="077B78"/>
          <w:sz w:val="14"/>
          <w:szCs w:val="14"/>
        </w:rPr>
      </w:pPr>
    </w:p>
    <w:tbl>
      <w:tblPr>
        <w:tblW w:w="9639" w:type="dxa"/>
        <w:tblInd w:w="108" w:type="dxa"/>
        <w:tblLook w:val="04A0" w:firstRow="1" w:lastRow="0" w:firstColumn="1" w:lastColumn="0" w:noHBand="0" w:noVBand="1"/>
      </w:tblPr>
      <w:tblGrid>
        <w:gridCol w:w="2854"/>
        <w:gridCol w:w="3070"/>
        <w:gridCol w:w="3715"/>
      </w:tblGrid>
      <w:tr w:rsidR="007F4FC2" w:rsidRPr="003E6251" w14:paraId="7B725418" w14:textId="77777777" w:rsidTr="005B0974">
        <w:tc>
          <w:tcPr>
            <w:tcW w:w="285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F537C4" w14:textId="77777777" w:rsidR="007F4FC2" w:rsidRPr="003E6251" w:rsidRDefault="007F4FC2" w:rsidP="005B0974">
            <w:pPr>
              <w:spacing w:after="60" w:line="264" w:lineRule="auto"/>
              <w:jc w:val="center"/>
              <w:rPr>
                <w:rFonts w:cs="Calibri"/>
                <w:b/>
                <w:color w:val="077B78"/>
              </w:rPr>
            </w:pPr>
            <w:r w:rsidRPr="003E6251">
              <w:rPr>
                <w:rFonts w:cs="Calibri"/>
                <w:b/>
                <w:color w:val="077B78"/>
              </w:rPr>
              <w:t>Numero lotto</w:t>
            </w:r>
          </w:p>
        </w:tc>
        <w:tc>
          <w:tcPr>
            <w:tcW w:w="30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694367" w14:textId="77777777" w:rsidR="007F4FC2" w:rsidRPr="003E6251" w:rsidRDefault="007F4FC2" w:rsidP="005B0974">
            <w:pPr>
              <w:spacing w:after="60" w:line="264" w:lineRule="auto"/>
              <w:jc w:val="center"/>
              <w:rPr>
                <w:rFonts w:cs="Calibri"/>
                <w:b/>
                <w:color w:val="077B78"/>
              </w:rPr>
            </w:pPr>
            <w:r w:rsidRPr="003E6251">
              <w:rPr>
                <w:rFonts w:cs="Calibri"/>
                <w:b/>
                <w:color w:val="077B78"/>
              </w:rPr>
              <w:t>CIG</w:t>
            </w:r>
          </w:p>
        </w:tc>
        <w:tc>
          <w:tcPr>
            <w:tcW w:w="37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4BA129" w14:textId="77777777" w:rsidR="007F4FC2" w:rsidRPr="003E6251" w:rsidRDefault="007F4FC2" w:rsidP="005B0974">
            <w:pPr>
              <w:spacing w:after="60" w:line="264" w:lineRule="auto"/>
              <w:jc w:val="center"/>
              <w:rPr>
                <w:rFonts w:cs="Calibri"/>
                <w:b/>
                <w:color w:val="077B78"/>
              </w:rPr>
            </w:pPr>
            <w:r w:rsidRPr="003E6251">
              <w:rPr>
                <w:rFonts w:cs="Calibri"/>
                <w:b/>
                <w:color w:val="077B78"/>
              </w:rPr>
              <w:t>Importo contributo ANAC</w:t>
            </w:r>
          </w:p>
        </w:tc>
      </w:tr>
      <w:tr w:rsidR="007F4FC2" w:rsidRPr="003E6251" w14:paraId="2A0036BF" w14:textId="77777777" w:rsidTr="005B0974">
        <w:tc>
          <w:tcPr>
            <w:tcW w:w="2854" w:type="dxa"/>
            <w:tcBorders>
              <w:top w:val="single" w:sz="4" w:space="0" w:color="000000"/>
              <w:left w:val="single" w:sz="4" w:space="0" w:color="000000"/>
              <w:bottom w:val="single" w:sz="4" w:space="0" w:color="000000"/>
              <w:right w:val="single" w:sz="4" w:space="0" w:color="000000"/>
            </w:tcBorders>
          </w:tcPr>
          <w:p w14:paraId="6C111161" w14:textId="77777777" w:rsidR="007F4FC2" w:rsidRPr="003E6251" w:rsidRDefault="007F4FC2" w:rsidP="005B0974">
            <w:pPr>
              <w:spacing w:after="60" w:line="264" w:lineRule="auto"/>
              <w:rPr>
                <w:rFonts w:cs="Calibri"/>
                <w:color w:val="077B78"/>
              </w:rPr>
            </w:pPr>
          </w:p>
        </w:tc>
        <w:tc>
          <w:tcPr>
            <w:tcW w:w="3070" w:type="dxa"/>
            <w:tcBorders>
              <w:top w:val="single" w:sz="4" w:space="0" w:color="000000"/>
              <w:left w:val="single" w:sz="4" w:space="0" w:color="000000"/>
              <w:bottom w:val="single" w:sz="4" w:space="0" w:color="000000"/>
              <w:right w:val="single" w:sz="4" w:space="0" w:color="000000"/>
            </w:tcBorders>
          </w:tcPr>
          <w:p w14:paraId="65D4AF65" w14:textId="77777777" w:rsidR="007F4FC2" w:rsidRPr="003E6251" w:rsidRDefault="007F4FC2" w:rsidP="005B0974">
            <w:pPr>
              <w:spacing w:after="60" w:line="264" w:lineRule="auto"/>
              <w:rPr>
                <w:rFonts w:cs="Calibri"/>
                <w:color w:val="077B78"/>
              </w:rPr>
            </w:pPr>
          </w:p>
        </w:tc>
        <w:tc>
          <w:tcPr>
            <w:tcW w:w="3715" w:type="dxa"/>
            <w:tcBorders>
              <w:top w:val="single" w:sz="4" w:space="0" w:color="000000"/>
              <w:left w:val="single" w:sz="4" w:space="0" w:color="000000"/>
              <w:bottom w:val="single" w:sz="4" w:space="0" w:color="000000"/>
              <w:right w:val="single" w:sz="4" w:space="0" w:color="000000"/>
            </w:tcBorders>
          </w:tcPr>
          <w:p w14:paraId="2B59AAF5" w14:textId="77777777" w:rsidR="007F4FC2" w:rsidRPr="003E6251" w:rsidRDefault="007F4FC2" w:rsidP="005B0974">
            <w:pPr>
              <w:spacing w:after="60" w:line="264" w:lineRule="auto"/>
              <w:rPr>
                <w:rFonts w:cs="Calibri"/>
                <w:color w:val="077B78"/>
              </w:rPr>
            </w:pPr>
          </w:p>
        </w:tc>
      </w:tr>
      <w:tr w:rsidR="007F4FC2" w:rsidRPr="003E6251" w14:paraId="5D515DAB" w14:textId="77777777" w:rsidTr="005B0974">
        <w:tc>
          <w:tcPr>
            <w:tcW w:w="2854" w:type="dxa"/>
            <w:tcBorders>
              <w:top w:val="single" w:sz="4" w:space="0" w:color="000000"/>
              <w:left w:val="single" w:sz="4" w:space="0" w:color="000000"/>
              <w:bottom w:val="single" w:sz="4" w:space="0" w:color="000000"/>
              <w:right w:val="single" w:sz="4" w:space="0" w:color="000000"/>
            </w:tcBorders>
          </w:tcPr>
          <w:p w14:paraId="65410AA3" w14:textId="77777777" w:rsidR="007F4FC2" w:rsidRPr="003E6251" w:rsidRDefault="007F4FC2" w:rsidP="005B0974">
            <w:pPr>
              <w:spacing w:after="60" w:line="264" w:lineRule="auto"/>
              <w:rPr>
                <w:rFonts w:cs="Calibri"/>
                <w:color w:val="077B78"/>
              </w:rPr>
            </w:pPr>
          </w:p>
        </w:tc>
        <w:tc>
          <w:tcPr>
            <w:tcW w:w="3070" w:type="dxa"/>
            <w:tcBorders>
              <w:top w:val="single" w:sz="4" w:space="0" w:color="000000"/>
              <w:left w:val="single" w:sz="4" w:space="0" w:color="000000"/>
              <w:bottom w:val="single" w:sz="4" w:space="0" w:color="000000"/>
              <w:right w:val="single" w:sz="4" w:space="0" w:color="000000"/>
            </w:tcBorders>
          </w:tcPr>
          <w:p w14:paraId="0B41F379" w14:textId="77777777" w:rsidR="007F4FC2" w:rsidRPr="003E6251" w:rsidRDefault="007F4FC2" w:rsidP="005B0974">
            <w:pPr>
              <w:spacing w:after="60" w:line="264" w:lineRule="auto"/>
              <w:rPr>
                <w:rFonts w:cs="Calibri"/>
                <w:color w:val="077B78"/>
              </w:rPr>
            </w:pPr>
          </w:p>
        </w:tc>
        <w:tc>
          <w:tcPr>
            <w:tcW w:w="3715" w:type="dxa"/>
            <w:tcBorders>
              <w:top w:val="single" w:sz="4" w:space="0" w:color="000000"/>
              <w:left w:val="single" w:sz="4" w:space="0" w:color="000000"/>
              <w:bottom w:val="single" w:sz="4" w:space="0" w:color="000000"/>
              <w:right w:val="single" w:sz="4" w:space="0" w:color="000000"/>
            </w:tcBorders>
          </w:tcPr>
          <w:p w14:paraId="7C261DC7" w14:textId="77777777" w:rsidR="007F4FC2" w:rsidRPr="003E6251" w:rsidRDefault="007F4FC2" w:rsidP="005B0974">
            <w:pPr>
              <w:spacing w:after="60" w:line="264" w:lineRule="auto"/>
              <w:rPr>
                <w:rFonts w:cs="Calibri"/>
                <w:color w:val="077B78"/>
              </w:rPr>
            </w:pPr>
          </w:p>
        </w:tc>
      </w:tr>
    </w:tbl>
    <w:p w14:paraId="15834510" w14:textId="77777777" w:rsidR="007F4FC2" w:rsidRPr="003E6251" w:rsidRDefault="007F4FC2" w:rsidP="007F4FC2">
      <w:pPr>
        <w:spacing w:after="60" w:line="264" w:lineRule="auto"/>
        <w:rPr>
          <w:rFonts w:cs="Calibri"/>
        </w:rPr>
      </w:pPr>
    </w:p>
    <w:tbl>
      <w:tblPr>
        <w:tblW w:w="9639" w:type="dxa"/>
        <w:tblInd w:w="108" w:type="dxa"/>
        <w:tblLook w:val="04A0" w:firstRow="1" w:lastRow="0" w:firstColumn="1" w:lastColumn="0" w:noHBand="0" w:noVBand="1"/>
      </w:tblPr>
      <w:tblGrid>
        <w:gridCol w:w="9639"/>
      </w:tblGrid>
      <w:tr w:rsidR="007F4FC2" w:rsidRPr="003E6251" w14:paraId="63288015" w14:textId="77777777" w:rsidTr="005B0974">
        <w:tc>
          <w:tcPr>
            <w:tcW w:w="9639" w:type="dxa"/>
            <w:tcBorders>
              <w:top w:val="single" w:sz="4" w:space="0" w:color="000000"/>
              <w:left w:val="single" w:sz="4" w:space="0" w:color="000000"/>
              <w:bottom w:val="single" w:sz="4" w:space="0" w:color="000000"/>
              <w:right w:val="single" w:sz="4" w:space="0" w:color="000000"/>
            </w:tcBorders>
          </w:tcPr>
          <w:p w14:paraId="67FD256A" w14:textId="77777777" w:rsidR="007F4FC2" w:rsidRPr="00B86E96" w:rsidRDefault="007F4FC2" w:rsidP="005B0974">
            <w:pPr>
              <w:spacing w:after="60" w:line="264" w:lineRule="auto"/>
              <w:rPr>
                <w:i/>
                <w:sz w:val="18"/>
                <w:szCs w:val="18"/>
              </w:rPr>
            </w:pPr>
            <w:r w:rsidRPr="00B86E96">
              <w:rPr>
                <w:rFonts w:cs="Calibri"/>
                <w:i/>
                <w:sz w:val="18"/>
                <w:szCs w:val="18"/>
              </w:rPr>
              <w:t xml:space="preserve">N.B. Indicazioni operative sulle modalità di pagamento del contributo sono disponibili sul sito dell’Autorità Nazionale Anticorruzione al seguente link: </w:t>
            </w:r>
            <w:hyperlink r:id="rId17" w:history="1">
              <w:r w:rsidRPr="00B86E96">
                <w:rPr>
                  <w:rStyle w:val="Collegamentoipertestuale"/>
                  <w:i/>
                  <w:sz w:val="18"/>
                  <w:szCs w:val="18"/>
                </w:rPr>
                <w:t>https://www.anticorruzione.it/-/portale-dei-pagamenti-di-anac</w:t>
              </w:r>
            </w:hyperlink>
            <w:r w:rsidRPr="00B86E96">
              <w:rPr>
                <w:i/>
                <w:sz w:val="18"/>
                <w:szCs w:val="18"/>
              </w:rPr>
              <w:t xml:space="preserve"> </w:t>
            </w:r>
          </w:p>
          <w:p w14:paraId="759152F5" w14:textId="77777777" w:rsidR="007F4FC2" w:rsidRPr="003E6251" w:rsidRDefault="007F4FC2" w:rsidP="005B0974">
            <w:pPr>
              <w:spacing w:after="60" w:line="264" w:lineRule="auto"/>
              <w:rPr>
                <w:rFonts w:cs="Calibri"/>
                <w:i/>
              </w:rPr>
            </w:pPr>
            <w:r w:rsidRPr="00B86E96">
              <w:rPr>
                <w:rFonts w:cs="Calibri"/>
                <w:i/>
                <w:sz w:val="18"/>
                <w:szCs w:val="18"/>
              </w:rPr>
              <w:t>L'importo del contributo è calcolato sul valore stimato d'appalto comprensivo delle eventuali opzioni contrattuali previste nella documentazione di gara.</w:t>
            </w:r>
          </w:p>
        </w:tc>
      </w:tr>
    </w:tbl>
    <w:p w14:paraId="23C681DE" w14:textId="77777777" w:rsidR="007F4FC2" w:rsidRDefault="007F4FC2" w:rsidP="007F4FC2">
      <w:pPr>
        <w:spacing w:after="60" w:line="264" w:lineRule="auto"/>
        <w:rPr>
          <w:rFonts w:cs="Calibri"/>
          <w:sz w:val="6"/>
          <w:szCs w:val="6"/>
        </w:rPr>
      </w:pPr>
    </w:p>
    <w:p w14:paraId="1170EC21" w14:textId="77777777" w:rsidR="007F4FC2" w:rsidRPr="003E6251" w:rsidRDefault="007F4FC2" w:rsidP="007F4FC2">
      <w:pPr>
        <w:spacing w:before="120" w:after="60" w:line="264" w:lineRule="auto"/>
      </w:pPr>
      <w:r w:rsidRPr="003E6251">
        <w:rPr>
          <w:rFonts w:cs="Calibri"/>
        </w:rPr>
        <w:t xml:space="preserve">La stazione appaltante accerta il pagamento del contributo mediante consultazione del FVOE ai fini dell’ammissione alla gara. </w:t>
      </w:r>
    </w:p>
    <w:p w14:paraId="341F7698" w14:textId="77777777" w:rsidR="007F4FC2" w:rsidRPr="003E6251" w:rsidRDefault="007F4FC2" w:rsidP="007F4FC2">
      <w:pPr>
        <w:spacing w:after="60" w:line="264" w:lineRule="auto"/>
        <w:jc w:val="both"/>
        <w:rPr>
          <w:rFonts w:cs="Calibri"/>
        </w:rPr>
      </w:pPr>
      <w:r w:rsidRPr="003E6251">
        <w:rPr>
          <w:rFonts w:cs="Calibri"/>
        </w:rPr>
        <w:t>Qualora il pagamento non risulti registrato nel sistema, la stazione appaltante richiede, mediante soccorso istruttorio, la presentazione della ricevuta di avvenuto pagamento. L’operatore economico che non adempia alla richiesta nel termine stabilito dalla stazione appaltante è escluso dalla procedura di gara per inammissibilità dell’offerta.</w:t>
      </w:r>
    </w:p>
    <w:p w14:paraId="36157F6F" w14:textId="77777777" w:rsidR="007F4FC2" w:rsidRPr="00B86E96" w:rsidRDefault="007F4FC2" w:rsidP="007F4FC2">
      <w:pPr>
        <w:pStyle w:val="Paragrafoelenco"/>
        <w:spacing w:after="60" w:line="264" w:lineRule="auto"/>
        <w:ind w:left="0"/>
        <w:contextualSpacing w:val="0"/>
        <w:rPr>
          <w:sz w:val="18"/>
          <w:szCs w:val="18"/>
        </w:rPr>
      </w:pPr>
      <w:r w:rsidRPr="00B86E96">
        <w:rPr>
          <w:rFonts w:cs="Calibri"/>
          <w:b/>
          <w:i/>
          <w:sz w:val="18"/>
          <w:szCs w:val="18"/>
        </w:rPr>
        <w:t>[o, in alternativa, se il pagamento del contributo non è dovuto]</w:t>
      </w:r>
    </w:p>
    <w:p w14:paraId="71C69379" w14:textId="77777777" w:rsidR="007F4FC2" w:rsidRDefault="007F4FC2" w:rsidP="007F4FC2">
      <w:pPr>
        <w:spacing w:after="60" w:line="264" w:lineRule="auto"/>
        <w:jc w:val="both"/>
        <w:rPr>
          <w:rFonts w:cs="Calibri"/>
        </w:rPr>
      </w:pPr>
      <w:r w:rsidRPr="003E6251">
        <w:rPr>
          <w:rFonts w:cs="Calibri"/>
        </w:rPr>
        <w:t>Ai sensi dell’articolo 1, punto 2, della delibera ANAC n.</w:t>
      </w:r>
      <w:r>
        <w:rPr>
          <w:rFonts w:cs="Calibri"/>
        </w:rPr>
        <w:t xml:space="preserve"> 621 del 20 dicembre 2022</w:t>
      </w:r>
      <w:r w:rsidRPr="003E6251">
        <w:rPr>
          <w:rFonts w:cs="Calibri"/>
        </w:rPr>
        <w:t xml:space="preserve"> </w:t>
      </w:r>
      <w:r>
        <w:rPr>
          <w:rFonts w:cs="Calibri"/>
        </w:rPr>
        <w:t>[</w:t>
      </w:r>
      <w:r w:rsidRPr="003E6251">
        <w:rPr>
          <w:i/>
          <w:sz w:val="18"/>
          <w:szCs w:val="18"/>
        </w:rPr>
        <w:t xml:space="preserve">o successiva delibera pubblicata al seguente </w:t>
      </w:r>
      <w:hyperlink r:id="rId18" w:history="1">
        <w:r w:rsidRPr="003E6251">
          <w:rPr>
            <w:rStyle w:val="Collegamentoipertestuale"/>
            <w:i/>
            <w:sz w:val="18"/>
            <w:szCs w:val="18"/>
          </w:rPr>
          <w:t>https://www.anticorruzione.it/-/gestione-contributi-gara</w:t>
        </w:r>
      </w:hyperlink>
      <w:r w:rsidRPr="003E6251">
        <w:rPr>
          <w:i/>
          <w:sz w:val="18"/>
          <w:szCs w:val="18"/>
        </w:rPr>
        <w:t>]</w:t>
      </w:r>
      <w:r w:rsidRPr="003E6251">
        <w:rPr>
          <w:i/>
        </w:rPr>
        <w:t xml:space="preserve"> </w:t>
      </w:r>
      <w:r w:rsidRPr="00DD20C7">
        <w:t>i concorrenti</w:t>
      </w:r>
      <w:r>
        <w:rPr>
          <w:i/>
        </w:rPr>
        <w:t xml:space="preserve"> </w:t>
      </w:r>
      <w:r w:rsidRPr="003E6251">
        <w:rPr>
          <w:rFonts w:cs="Calibri"/>
        </w:rPr>
        <w:t>sono esentati dal pagamento del contributo in favore dell’Autorità Nazionale Anticorruzione.</w:t>
      </w:r>
    </w:p>
    <w:p w14:paraId="6A14741A" w14:textId="77777777" w:rsidR="007F4FC2" w:rsidRPr="006865B3" w:rsidRDefault="007F4FC2" w:rsidP="00E607E8">
      <w:pPr>
        <w:pStyle w:val="Titolo2"/>
        <w:keepLines w:val="0"/>
        <w:numPr>
          <w:ilvl w:val="0"/>
          <w:numId w:val="47"/>
        </w:numPr>
        <w:spacing w:before="300" w:after="40"/>
        <w:ind w:left="357" w:hanging="357"/>
        <w:jc w:val="both"/>
        <w:rPr>
          <w:rFonts w:asciiTheme="minorHAnsi" w:hAnsiTheme="minorHAnsi" w:cstheme="minorHAnsi"/>
          <w:b/>
          <w:color w:val="002060"/>
          <w:sz w:val="23"/>
          <w:szCs w:val="23"/>
        </w:rPr>
      </w:pPr>
      <w:bookmarkStart w:id="171" w:name="_Toc526697600"/>
      <w:bookmarkStart w:id="172" w:name="_Ref498595281"/>
      <w:bookmarkStart w:id="173" w:name="_Toc354038186"/>
      <w:bookmarkStart w:id="174" w:name="_Toc416423365"/>
      <w:bookmarkStart w:id="175" w:name="_Toc406754180"/>
      <w:bookmarkStart w:id="176" w:name="_Toc406058379"/>
      <w:bookmarkStart w:id="177" w:name="_Toc403471273"/>
      <w:bookmarkStart w:id="178" w:name="_Toc397422866"/>
      <w:bookmarkStart w:id="179" w:name="_Toc397346825"/>
      <w:bookmarkStart w:id="180" w:name="_Toc393706910"/>
      <w:bookmarkStart w:id="181" w:name="_Toc393700837"/>
      <w:bookmarkStart w:id="182" w:name="_Toc393283178"/>
      <w:bookmarkStart w:id="183" w:name="_Toc393272662"/>
      <w:bookmarkStart w:id="184" w:name="_Toc393272604"/>
      <w:bookmarkStart w:id="185" w:name="_Toc393187848"/>
      <w:bookmarkStart w:id="186" w:name="_Toc393112131"/>
      <w:bookmarkStart w:id="187" w:name="_Toc393110567"/>
      <w:bookmarkStart w:id="188" w:name="_Toc392577500"/>
      <w:bookmarkStart w:id="189" w:name="_Toc391036059"/>
      <w:bookmarkStart w:id="190" w:name="_Toc391035986"/>
      <w:bookmarkStart w:id="191" w:name="_Toc380501873"/>
      <w:r w:rsidRPr="006865B3">
        <w:rPr>
          <w:rFonts w:asciiTheme="minorHAnsi" w:hAnsiTheme="minorHAnsi" w:cstheme="minorHAnsi"/>
          <w:b/>
          <w:color w:val="002060"/>
          <w:sz w:val="23"/>
          <w:szCs w:val="23"/>
        </w:rPr>
        <w:t>MODALIT</w:t>
      </w:r>
      <w:r w:rsidRPr="006865B3">
        <w:rPr>
          <w:rFonts w:asciiTheme="minorHAnsi" w:hAnsiTheme="minorHAnsi" w:cstheme="minorHAnsi"/>
          <w:b/>
          <w:caps/>
          <w:color w:val="002060"/>
          <w:sz w:val="23"/>
          <w:szCs w:val="23"/>
        </w:rPr>
        <w:t>À</w:t>
      </w:r>
      <w:r w:rsidRPr="006865B3">
        <w:rPr>
          <w:rFonts w:asciiTheme="minorHAnsi" w:hAnsiTheme="minorHAnsi" w:cstheme="minorHAnsi"/>
          <w:b/>
          <w:color w:val="002060"/>
          <w:sz w:val="23"/>
          <w:szCs w:val="23"/>
        </w:rPr>
        <w:t xml:space="preserve"> DI </w:t>
      </w:r>
      <w:r w:rsidRPr="006865B3">
        <w:rPr>
          <w:rFonts w:asciiTheme="minorHAnsi" w:hAnsiTheme="minorHAnsi" w:cstheme="minorHAnsi"/>
          <w:b/>
          <w:caps/>
          <w:color w:val="002060"/>
          <w:sz w:val="23"/>
          <w:szCs w:val="23"/>
        </w:rPr>
        <w:t>PRESENTAZIONE DELL’OFFERTA E SOTTOSCRIZIONE DEI DOCUMENTI DI GARA</w:t>
      </w:r>
      <w:bookmarkEnd w:id="171"/>
      <w:bookmarkEnd w:id="172"/>
    </w:p>
    <w:p w14:paraId="2DB7000F" w14:textId="77777777" w:rsidR="007F4FC2" w:rsidRPr="00FC53AA" w:rsidRDefault="007F4FC2" w:rsidP="007F4FC2">
      <w:pPr>
        <w:tabs>
          <w:tab w:val="left" w:pos="360"/>
        </w:tabs>
        <w:spacing w:before="40" w:after="40" w:line="22" w:lineRule="atLeast"/>
        <w:jc w:val="both"/>
        <w:rPr>
          <w:rFonts w:cs="Calibri"/>
        </w:rPr>
      </w:pPr>
      <w:r w:rsidRPr="00FC53AA">
        <w:rPr>
          <w:rFonts w:cs="Calibri"/>
          <w:bCs/>
          <w:iCs/>
        </w:rPr>
        <w:t xml:space="preserve">L’offerta e la documentazione relativa alla procedura devono essere presentate </w:t>
      </w:r>
      <w:r w:rsidRPr="00FC53AA">
        <w:rPr>
          <w:rFonts w:cs="Calibri"/>
        </w:rPr>
        <w:t xml:space="preserve">esclusivamente attraverso la Piattaforma. Non sono considerate valide le offerte presentate attraverso modalità diverse da quelle previste nel presente disciplinare. L’offerta </w:t>
      </w:r>
      <w:r w:rsidRPr="00FC53AA">
        <w:rPr>
          <w:rFonts w:cs="Calibri"/>
          <w:i/>
          <w:iCs/>
          <w:sz w:val="18"/>
          <w:szCs w:val="18"/>
        </w:rPr>
        <w:t>[ove richiesto, aggiungere “</w:t>
      </w:r>
      <w:r w:rsidRPr="00FC53AA">
        <w:rPr>
          <w:rFonts w:cs="Calibri"/>
          <w:sz w:val="18"/>
          <w:szCs w:val="18"/>
        </w:rPr>
        <w:t>e la documentazione</w:t>
      </w:r>
      <w:r w:rsidRPr="00FC53AA">
        <w:rPr>
          <w:rFonts w:cs="Calibri"/>
          <w:i/>
          <w:iCs/>
          <w:sz w:val="18"/>
          <w:szCs w:val="18"/>
        </w:rPr>
        <w:t>”]</w:t>
      </w:r>
      <w:r w:rsidRPr="00FC53AA">
        <w:rPr>
          <w:rFonts w:cs="Calibri"/>
          <w:sz w:val="18"/>
          <w:szCs w:val="18"/>
        </w:rPr>
        <w:t xml:space="preserve"> </w:t>
      </w:r>
      <w:r w:rsidRPr="00FC53AA">
        <w:rPr>
          <w:rFonts w:cs="Calibri"/>
          <w:bCs/>
          <w:iCs/>
        </w:rPr>
        <w:t>deve essere sottoscritta con firma digitale o altra firma elettronica qualificata o firma elettronica avanzata.</w:t>
      </w:r>
    </w:p>
    <w:p w14:paraId="608A0787" w14:textId="77777777" w:rsidR="007F4FC2" w:rsidRPr="00FC53AA" w:rsidRDefault="007F4FC2" w:rsidP="007F4FC2">
      <w:pPr>
        <w:spacing w:before="40" w:after="40" w:line="22" w:lineRule="atLeast"/>
        <w:jc w:val="both"/>
        <w:rPr>
          <w:rFonts w:cs="Calibri"/>
        </w:rPr>
      </w:pPr>
      <w:r w:rsidRPr="00FC53AA">
        <w:rPr>
          <w:rFonts w:cs="Calibri"/>
        </w:rPr>
        <w:t xml:space="preserve">Le dichiarazioni sostitutive si redigono ai sensi </w:t>
      </w:r>
      <w:r>
        <w:rPr>
          <w:rFonts w:cs="Calibri"/>
        </w:rPr>
        <w:t>degli articoli 19, 46 e 47 del D</w:t>
      </w:r>
      <w:r w:rsidRPr="00FC53AA">
        <w:rPr>
          <w:rFonts w:cs="Calibri"/>
        </w:rPr>
        <w:t xml:space="preserve">ecreto del Presidente della Repubblica n.  445/2000. </w:t>
      </w:r>
    </w:p>
    <w:p w14:paraId="2A4FBC35" w14:textId="77777777" w:rsidR="007F4FC2" w:rsidRPr="00FC53AA" w:rsidRDefault="007F4FC2" w:rsidP="007F4FC2">
      <w:pPr>
        <w:spacing w:before="40" w:after="40" w:line="22" w:lineRule="atLeast"/>
        <w:jc w:val="both"/>
        <w:rPr>
          <w:rFonts w:cs="Calibri"/>
        </w:rPr>
      </w:pPr>
      <w:r w:rsidRPr="00FC53AA">
        <w:rPr>
          <w:rFonts w:cs="Calibri"/>
        </w:rPr>
        <w:t xml:space="preserve">La documentazione presentata in copia viene prodotta ai sensi del decreto legislativo n. 82/05. </w:t>
      </w:r>
    </w:p>
    <w:p w14:paraId="4FF401E3" w14:textId="77777777" w:rsidR="007F4FC2" w:rsidRPr="00FC53AA" w:rsidRDefault="007F4FC2" w:rsidP="007F4FC2">
      <w:pPr>
        <w:tabs>
          <w:tab w:val="left" w:pos="360"/>
        </w:tabs>
        <w:spacing w:before="40" w:after="40" w:line="22" w:lineRule="atLeast"/>
        <w:jc w:val="both"/>
        <w:rPr>
          <w:rFonts w:cs="Calibri"/>
        </w:rPr>
      </w:pPr>
      <w:r w:rsidRPr="00FC53AA">
        <w:rPr>
          <w:rFonts w:cs="Calibri"/>
          <w:b/>
          <w:i/>
          <w:sz w:val="18"/>
          <w:szCs w:val="18"/>
        </w:rPr>
        <w:t>[</w:t>
      </w:r>
      <w:r w:rsidRPr="00FC53AA">
        <w:rPr>
          <w:rFonts w:cs="Calibri"/>
          <w:b/>
          <w:bCs/>
          <w:i/>
          <w:sz w:val="18"/>
          <w:szCs w:val="18"/>
        </w:rPr>
        <w:t>In caso di richiesta di campioni o altri documenti cartacei non altrimenti acquisibili</w:t>
      </w:r>
      <w:r w:rsidRPr="00FC53AA">
        <w:rPr>
          <w:rFonts w:cs="Calibri"/>
          <w:b/>
          <w:i/>
          <w:sz w:val="18"/>
          <w:szCs w:val="18"/>
        </w:rPr>
        <w:t>]</w:t>
      </w:r>
      <w:r w:rsidRPr="00FC53AA">
        <w:rPr>
          <w:rFonts w:cs="Calibri"/>
          <w:b/>
          <w:i/>
        </w:rPr>
        <w:t xml:space="preserve"> </w:t>
      </w:r>
      <w:r w:rsidRPr="00FC53AA">
        <w:rPr>
          <w:rFonts w:cs="Calibri"/>
        </w:rPr>
        <w:t xml:space="preserve">I campioni </w:t>
      </w:r>
      <w:r w:rsidRPr="00FC53AA">
        <w:rPr>
          <w:rFonts w:cs="Calibri"/>
          <w:i/>
          <w:sz w:val="18"/>
          <w:szCs w:val="18"/>
        </w:rPr>
        <w:t>[e i documenti cartacei non altrimenti acquisibili, specifica quali]</w:t>
      </w:r>
      <w:r w:rsidRPr="00FC53AA">
        <w:rPr>
          <w:rFonts w:cs="Calibri"/>
        </w:rPr>
        <w:t xml:space="preserve"> devono essere trasmessi al seguente indirizzo: … </w:t>
      </w:r>
      <w:r w:rsidRPr="00FC53AA">
        <w:rPr>
          <w:rFonts w:cs="Calibri"/>
          <w:i/>
          <w:sz w:val="18"/>
          <w:szCs w:val="18"/>
        </w:rPr>
        <w:t>[indicare l’indirizzo].</w:t>
      </w:r>
      <w:r w:rsidRPr="00FC53AA">
        <w:rPr>
          <w:rFonts w:cs="Calibri"/>
          <w:i/>
        </w:rPr>
        <w:t xml:space="preserve"> </w:t>
      </w:r>
    </w:p>
    <w:p w14:paraId="5EF949FD" w14:textId="77777777" w:rsidR="007F4FC2" w:rsidRPr="00FC53AA" w:rsidRDefault="007F4FC2" w:rsidP="007F4FC2">
      <w:pPr>
        <w:tabs>
          <w:tab w:val="left" w:pos="360"/>
        </w:tabs>
        <w:spacing w:before="40" w:after="40" w:line="22" w:lineRule="atLeast"/>
        <w:jc w:val="both"/>
        <w:rPr>
          <w:rFonts w:cs="Calibri"/>
        </w:rPr>
      </w:pPr>
      <w:r w:rsidRPr="003F4385">
        <w:rPr>
          <w:rFonts w:cs="Calibri"/>
          <w:b/>
          <w:bCs/>
          <w:iCs/>
          <w:u w:val="single"/>
        </w:rPr>
        <w:t>L’offerta deve pervenire</w:t>
      </w:r>
      <w:r w:rsidRPr="003F4385">
        <w:rPr>
          <w:rFonts w:cs="Calibri"/>
          <w:b/>
          <w:u w:val="single"/>
        </w:rPr>
        <w:t xml:space="preserve"> entro e non oltre le ore … </w:t>
      </w:r>
      <w:r w:rsidRPr="003F4385">
        <w:rPr>
          <w:rFonts w:cs="Calibri"/>
          <w:b/>
          <w:i/>
          <w:u w:val="single"/>
        </w:rPr>
        <w:t xml:space="preserve"> </w:t>
      </w:r>
      <w:r w:rsidRPr="003F4385">
        <w:rPr>
          <w:rFonts w:cs="Calibri"/>
          <w:b/>
          <w:u w:val="single"/>
        </w:rPr>
        <w:t>del giorno … a pena di irricevibilità.</w:t>
      </w:r>
      <w:r w:rsidRPr="00FC53AA">
        <w:rPr>
          <w:rFonts w:cs="Calibri"/>
        </w:rPr>
        <w:t xml:space="preserve"> La piattaforma non accetta offerte presentate dopo la data e l’orario stabiliti come termine ultimo di presentazione dell’offerta. </w:t>
      </w:r>
    </w:p>
    <w:p w14:paraId="1C9857AA" w14:textId="77777777" w:rsidR="007F4FC2" w:rsidRPr="00FC53AA" w:rsidRDefault="007F4FC2" w:rsidP="007F4FC2">
      <w:pPr>
        <w:spacing w:before="40" w:after="40" w:line="22" w:lineRule="atLeast"/>
        <w:jc w:val="both"/>
        <w:rPr>
          <w:rFonts w:cs="Calibri"/>
        </w:rPr>
      </w:pPr>
      <w:r w:rsidRPr="00FC53AA">
        <w:rPr>
          <w:rFonts w:cs="Calibri"/>
          <w:iCs/>
        </w:rPr>
        <w:t>Per l’individuazione di</w:t>
      </w:r>
      <w:r w:rsidRPr="00FC53AA">
        <w:rPr>
          <w:rFonts w:cs="Calibri"/>
          <w:bCs/>
          <w:iCs/>
        </w:rPr>
        <w:t xml:space="preserve"> data e ora di </w:t>
      </w:r>
      <w:r>
        <w:rPr>
          <w:rFonts w:cs="Calibri"/>
          <w:bCs/>
          <w:iCs/>
        </w:rPr>
        <w:t xml:space="preserve">ricezione </w:t>
      </w:r>
      <w:r w:rsidRPr="00FC53AA">
        <w:rPr>
          <w:rFonts w:cs="Calibri"/>
          <w:bCs/>
          <w:iCs/>
        </w:rPr>
        <w:t>dell’offerta fa fede l’orario registrato dalla piattaforma.</w:t>
      </w:r>
    </w:p>
    <w:p w14:paraId="1B67C5B0" w14:textId="77777777" w:rsidR="007F4FC2" w:rsidRPr="00FC53AA" w:rsidRDefault="007F4FC2" w:rsidP="007F4FC2">
      <w:pPr>
        <w:widowControl w:val="0"/>
        <w:spacing w:before="40" w:after="40" w:line="22" w:lineRule="atLeast"/>
        <w:jc w:val="both"/>
        <w:rPr>
          <w:rFonts w:cs="Calibri"/>
        </w:rPr>
      </w:pPr>
      <w:r w:rsidRPr="00FC53AA">
        <w:rPr>
          <w:rFonts w:cs="Calibri"/>
          <w:color w:val="000000"/>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r w:rsidRPr="00FC53AA">
        <w:rPr>
          <w:rFonts w:cs="Calibri"/>
          <w:bCs/>
          <w:iCs/>
        </w:rPr>
        <w:t xml:space="preserve"> </w:t>
      </w:r>
    </w:p>
    <w:p w14:paraId="7717BBDD" w14:textId="77777777" w:rsidR="007F4FC2" w:rsidRPr="00FC53AA" w:rsidRDefault="007F4FC2" w:rsidP="007F4FC2">
      <w:pPr>
        <w:widowControl w:val="0"/>
        <w:spacing w:before="40" w:after="40" w:line="22" w:lineRule="atLeast"/>
        <w:jc w:val="both"/>
        <w:rPr>
          <w:rFonts w:cs="Calibri"/>
        </w:rPr>
      </w:pPr>
      <w:r w:rsidRPr="00FC53AA">
        <w:rPr>
          <w:rFonts w:cs="Calibri"/>
          <w:bCs/>
          <w:iCs/>
        </w:rPr>
        <w:t>Qualora si verifichi un mancato funzionamento o un malfunzionamento della piattaforma si applica quanto previsto al paragrafo 1.5.</w:t>
      </w:r>
    </w:p>
    <w:p w14:paraId="648EFFB3" w14:textId="578DE3F8" w:rsidR="007F4FC2" w:rsidRDefault="007F4FC2" w:rsidP="007F4FC2">
      <w:pPr>
        <w:tabs>
          <w:tab w:val="left" w:pos="360"/>
        </w:tabs>
        <w:spacing w:after="60" w:line="22" w:lineRule="atLeast"/>
        <w:jc w:val="both"/>
        <w:rPr>
          <w:rFonts w:cs="Calibri"/>
          <w:bCs/>
          <w:i/>
          <w:iCs/>
          <w:sz w:val="18"/>
          <w:szCs w:val="18"/>
        </w:rPr>
      </w:pPr>
      <w:r w:rsidRPr="00FC53AA">
        <w:rPr>
          <w:rFonts w:cs="Calibri"/>
          <w:bCs/>
          <w:iCs/>
        </w:rPr>
        <w:t xml:space="preserve">Ogni operatore economico per la presentazione dell’offerta ha a disposizione una capacità pari alla dimensione massima di </w:t>
      </w:r>
      <w:r w:rsidRPr="00FC53AA">
        <w:rPr>
          <w:rFonts w:cs="Calibri"/>
          <w:bCs/>
          <w:i/>
          <w:iCs/>
        </w:rPr>
        <w:t xml:space="preserve">… </w:t>
      </w:r>
      <w:r w:rsidRPr="00FC53AA">
        <w:rPr>
          <w:rFonts w:cs="Calibri"/>
          <w:bCs/>
          <w:i/>
          <w:iCs/>
          <w:sz w:val="18"/>
          <w:szCs w:val="18"/>
        </w:rPr>
        <w:t>[indicare il numero e l’unità di misura]</w:t>
      </w:r>
      <w:r w:rsidRPr="00FC53AA">
        <w:rPr>
          <w:rFonts w:cs="Calibri"/>
          <w:bCs/>
          <w:iCs/>
          <w:sz w:val="18"/>
          <w:szCs w:val="18"/>
        </w:rPr>
        <w:t xml:space="preserve"> </w:t>
      </w:r>
      <w:r w:rsidRPr="00FC53AA">
        <w:rPr>
          <w:rFonts w:cs="Calibri"/>
          <w:bCs/>
          <w:iCs/>
        </w:rPr>
        <w:t xml:space="preserve">per singolo file. La Piattaforma accetta esclusivamente file con i seguenti formati </w:t>
      </w:r>
      <w:r w:rsidRPr="00FC53AA">
        <w:rPr>
          <w:rFonts w:cs="Calibri"/>
          <w:bCs/>
          <w:i/>
          <w:iCs/>
        </w:rPr>
        <w:t xml:space="preserve">… </w:t>
      </w:r>
      <w:r w:rsidRPr="00FC53AA">
        <w:rPr>
          <w:rFonts w:cs="Calibri"/>
          <w:bCs/>
          <w:i/>
          <w:iCs/>
          <w:sz w:val="18"/>
          <w:szCs w:val="18"/>
        </w:rPr>
        <w:t>[indicare i formati dei file che possono essere caricati nella Piattaforma]</w:t>
      </w:r>
    </w:p>
    <w:p w14:paraId="796F98E7" w14:textId="4F6E1710" w:rsidR="00B57C6E" w:rsidRDefault="00B57C6E" w:rsidP="007F4FC2">
      <w:pPr>
        <w:tabs>
          <w:tab w:val="left" w:pos="360"/>
        </w:tabs>
        <w:spacing w:after="60" w:line="22" w:lineRule="atLeast"/>
        <w:jc w:val="both"/>
        <w:rPr>
          <w:rFonts w:cs="Calibri"/>
          <w:bCs/>
          <w:i/>
          <w:iCs/>
          <w:sz w:val="18"/>
          <w:szCs w:val="18"/>
        </w:rPr>
      </w:pPr>
    </w:p>
    <w:p w14:paraId="4D77AD3C" w14:textId="77777777" w:rsidR="00B57C6E" w:rsidRDefault="00B57C6E" w:rsidP="007F4FC2">
      <w:pPr>
        <w:tabs>
          <w:tab w:val="left" w:pos="360"/>
        </w:tabs>
        <w:spacing w:after="60" w:line="22" w:lineRule="atLeast"/>
        <w:jc w:val="both"/>
        <w:rPr>
          <w:rFonts w:cs="Calibri"/>
          <w:bCs/>
          <w:i/>
          <w:iCs/>
          <w:sz w:val="18"/>
          <w:szCs w:val="18"/>
        </w:rPr>
      </w:pPr>
    </w:p>
    <w:p w14:paraId="5CF45DF4" w14:textId="4BD4A788" w:rsidR="007F4FC2" w:rsidRPr="00FC53AA" w:rsidRDefault="007F4FC2" w:rsidP="007F4FC2">
      <w:pPr>
        <w:spacing w:before="240" w:after="0" w:line="252" w:lineRule="auto"/>
        <w:rPr>
          <w:rFonts w:cs="Calibri"/>
          <w:b/>
          <w:smallCaps/>
          <w:color w:val="1F4E79"/>
        </w:rPr>
      </w:pPr>
      <w:r w:rsidRPr="00FC53AA">
        <w:rPr>
          <w:rFonts w:cs="Calibri"/>
          <w:b/>
          <w:smallCaps/>
          <w:color w:val="1F4E79"/>
          <w:sz w:val="21"/>
          <w:szCs w:val="21"/>
        </w:rPr>
        <w:t>1</w:t>
      </w:r>
      <w:r>
        <w:rPr>
          <w:rFonts w:cs="Calibri"/>
          <w:b/>
          <w:smallCaps/>
          <w:color w:val="1F4E79"/>
          <w:sz w:val="21"/>
          <w:szCs w:val="21"/>
        </w:rPr>
        <w:t>0</w:t>
      </w:r>
      <w:r w:rsidRPr="00FC53AA">
        <w:rPr>
          <w:rFonts w:cs="Calibri"/>
          <w:b/>
          <w:smallCaps/>
          <w:color w:val="1F4E79"/>
          <w:sz w:val="21"/>
          <w:szCs w:val="21"/>
        </w:rPr>
        <w:t>.1</w:t>
      </w:r>
      <w:r w:rsidRPr="00FC53AA">
        <w:rPr>
          <w:rFonts w:cs="Calibri"/>
          <w:b/>
          <w:smallCaps/>
          <w:color w:val="1F4E79"/>
          <w:sz w:val="24"/>
          <w:szCs w:val="24"/>
        </w:rPr>
        <w:t xml:space="preserve">  regole per la presentazione dell’offerta</w:t>
      </w:r>
    </w:p>
    <w:p w14:paraId="25C53102" w14:textId="356470A9" w:rsidR="007F4FC2" w:rsidRDefault="007F4FC2" w:rsidP="007F4FC2">
      <w:pPr>
        <w:spacing w:after="0" w:line="252" w:lineRule="auto"/>
        <w:ind w:right="-85"/>
        <w:jc w:val="both"/>
        <w:rPr>
          <w:rFonts w:cs="Calibri"/>
          <w:i/>
          <w:sz w:val="18"/>
          <w:szCs w:val="18"/>
        </w:rPr>
      </w:pPr>
      <w:r w:rsidRPr="00FC53AA">
        <w:rPr>
          <w:rFonts w:cs="Calibri"/>
          <w:b/>
          <w:i/>
          <w:sz w:val="18"/>
          <w:szCs w:val="18"/>
        </w:rPr>
        <w:t>[</w:t>
      </w:r>
      <w:r w:rsidRPr="00FC53AA">
        <w:rPr>
          <w:rFonts w:cs="Calibri"/>
          <w:b/>
          <w:bCs/>
          <w:i/>
          <w:sz w:val="18"/>
          <w:szCs w:val="18"/>
        </w:rPr>
        <w:t>Facoltativo</w:t>
      </w:r>
      <w:r w:rsidRPr="00FC53AA">
        <w:rPr>
          <w:rFonts w:cs="Calibri"/>
          <w:b/>
          <w:i/>
          <w:sz w:val="18"/>
          <w:szCs w:val="18"/>
        </w:rPr>
        <w:t>]</w:t>
      </w:r>
      <w:r w:rsidRPr="00FC53AA">
        <w:rPr>
          <w:rFonts w:cs="Calibri"/>
          <w:sz w:val="18"/>
          <w:szCs w:val="18"/>
        </w:rPr>
        <w:t xml:space="preserve"> </w:t>
      </w:r>
      <w:r w:rsidRPr="00FC53AA">
        <w:rPr>
          <w:rFonts w:cs="Calibri"/>
        </w:rPr>
        <w:t xml:space="preserve">Fermo restando le indicazioni tecniche riportate </w:t>
      </w:r>
      <w:r w:rsidR="00334518">
        <w:rPr>
          <w:rFonts w:cs="Calibri"/>
        </w:rPr>
        <w:t>nel precedente paragrafo 10</w:t>
      </w:r>
      <w:r w:rsidRPr="00FC53AA">
        <w:rPr>
          <w:rFonts w:cs="Calibri"/>
        </w:rPr>
        <w:t xml:space="preserve"> e nel … </w:t>
      </w:r>
      <w:r w:rsidRPr="00FC53AA">
        <w:rPr>
          <w:rFonts w:cs="Calibri"/>
          <w:sz w:val="18"/>
          <w:szCs w:val="18"/>
        </w:rPr>
        <w:t>[</w:t>
      </w:r>
      <w:r w:rsidRPr="00FC53AA">
        <w:rPr>
          <w:rFonts w:cs="Calibri"/>
          <w:i/>
          <w:sz w:val="18"/>
          <w:szCs w:val="18"/>
        </w:rPr>
        <w:t>la SA indica il disciplinare telematico o altro documento tecnico]</w:t>
      </w:r>
      <w:r w:rsidRPr="00FC53AA">
        <w:rPr>
          <w:rFonts w:cs="Calibri"/>
          <w:i/>
        </w:rPr>
        <w:t xml:space="preserve"> </w:t>
      </w:r>
      <w:r w:rsidRPr="00FC53AA">
        <w:rPr>
          <w:rFonts w:cs="Calibri"/>
        </w:rPr>
        <w:t xml:space="preserve">di seguito sono indicate le modalità di caricamento dell’offerta nella Piattaforma. </w:t>
      </w:r>
      <w:r w:rsidRPr="00FC53AA">
        <w:rPr>
          <w:rFonts w:cs="Calibri"/>
          <w:i/>
          <w:sz w:val="18"/>
          <w:szCs w:val="18"/>
        </w:rPr>
        <w:t>[La stazione appaltante indica le regole di utilizzo della Piattaforma che non sono indicate nel disciplinare telematico]</w:t>
      </w:r>
    </w:p>
    <w:p w14:paraId="18F5EBA0" w14:textId="77777777" w:rsidR="007F4FC2" w:rsidRPr="00FC53AA" w:rsidRDefault="007F4FC2" w:rsidP="007F4FC2">
      <w:pPr>
        <w:spacing w:before="60" w:after="60" w:line="264" w:lineRule="auto"/>
        <w:jc w:val="both"/>
        <w:rPr>
          <w:rFonts w:cs="Calibri"/>
          <w:sz w:val="2"/>
          <w:szCs w:val="2"/>
        </w:rPr>
      </w:pPr>
    </w:p>
    <w:p w14:paraId="2D5D210F" w14:textId="77777777" w:rsidR="007F4FC2" w:rsidRPr="00FC53AA" w:rsidRDefault="007F4FC2" w:rsidP="007F4FC2">
      <w:pPr>
        <w:pStyle w:val="usoboll1"/>
        <w:spacing w:line="264" w:lineRule="auto"/>
        <w:rPr>
          <w:rFonts w:ascii="Calibri" w:hAnsi="Calibri" w:cs="Calibri"/>
          <w:sz w:val="22"/>
          <w:szCs w:val="22"/>
        </w:rPr>
      </w:pPr>
      <w:r w:rsidRPr="00FC53AA">
        <w:rPr>
          <w:rFonts w:ascii="Calibri" w:hAnsi="Calibri" w:cs="Calibri"/>
          <w:sz w:val="22"/>
          <w:szCs w:val="22"/>
        </w:rPr>
        <w:t>L’“</w:t>
      </w:r>
      <w:r w:rsidRPr="00FC53AA">
        <w:rPr>
          <w:rFonts w:ascii="Calibri" w:hAnsi="Calibri" w:cs="Calibri"/>
          <w:b/>
          <w:i/>
          <w:sz w:val="22"/>
          <w:szCs w:val="22"/>
        </w:rPr>
        <w:t>OFFERTA</w:t>
      </w:r>
      <w:r w:rsidRPr="00FC53AA">
        <w:rPr>
          <w:rFonts w:ascii="Calibri" w:hAnsi="Calibri" w:cs="Calibri"/>
          <w:sz w:val="22"/>
          <w:szCs w:val="22"/>
        </w:rPr>
        <w:t xml:space="preserve">” è composta da: </w:t>
      </w:r>
    </w:p>
    <w:p w14:paraId="68C9FE4F" w14:textId="77777777" w:rsidR="007F4FC2" w:rsidRPr="00FC53AA" w:rsidRDefault="007F4FC2" w:rsidP="007F4FC2">
      <w:pPr>
        <w:pStyle w:val="usoboll1"/>
        <w:spacing w:line="264" w:lineRule="auto"/>
        <w:ind w:left="284"/>
        <w:rPr>
          <w:rFonts w:ascii="Calibri" w:hAnsi="Calibri" w:cs="Calibri"/>
          <w:sz w:val="22"/>
          <w:szCs w:val="22"/>
        </w:rPr>
      </w:pPr>
      <w:r w:rsidRPr="00FC53AA">
        <w:rPr>
          <w:rFonts w:ascii="Calibri" w:hAnsi="Calibri" w:cs="Calibri"/>
          <w:sz w:val="22"/>
          <w:szCs w:val="22"/>
        </w:rPr>
        <w:t xml:space="preserve">A - </w:t>
      </w:r>
      <w:r w:rsidRPr="00FC53AA">
        <w:rPr>
          <w:rFonts w:ascii="Calibri" w:hAnsi="Calibri" w:cs="Calibri"/>
          <w:b/>
          <w:sz w:val="22"/>
          <w:szCs w:val="22"/>
        </w:rPr>
        <w:t>Documentazione amministrativa</w:t>
      </w:r>
      <w:r w:rsidRPr="00FC53AA">
        <w:rPr>
          <w:rFonts w:ascii="Calibri" w:hAnsi="Calibri" w:cs="Calibri"/>
          <w:sz w:val="22"/>
          <w:szCs w:val="22"/>
        </w:rPr>
        <w:t xml:space="preserve">; </w:t>
      </w:r>
    </w:p>
    <w:p w14:paraId="282E0FF1" w14:textId="77777777" w:rsidR="007F4FC2" w:rsidRPr="00FC53AA" w:rsidRDefault="007F4FC2" w:rsidP="007F4FC2">
      <w:pPr>
        <w:pStyle w:val="usoboll1"/>
        <w:spacing w:line="264" w:lineRule="auto"/>
        <w:ind w:left="284"/>
        <w:rPr>
          <w:rFonts w:ascii="Calibri" w:hAnsi="Calibri" w:cs="Calibri"/>
          <w:sz w:val="22"/>
          <w:szCs w:val="22"/>
        </w:rPr>
      </w:pPr>
      <w:r w:rsidRPr="00FC53AA">
        <w:rPr>
          <w:rFonts w:ascii="Calibri" w:hAnsi="Calibri" w:cs="Calibri"/>
          <w:sz w:val="22"/>
          <w:szCs w:val="22"/>
        </w:rPr>
        <w:t xml:space="preserve">B - </w:t>
      </w:r>
      <w:r w:rsidRPr="00FC53AA">
        <w:rPr>
          <w:rFonts w:ascii="Calibri" w:hAnsi="Calibri" w:cs="Calibri"/>
          <w:b/>
          <w:bCs/>
          <w:sz w:val="22"/>
          <w:szCs w:val="22"/>
        </w:rPr>
        <w:t xml:space="preserve">Offerta tecnica </w:t>
      </w:r>
      <w:r w:rsidRPr="00FC53AA">
        <w:rPr>
          <w:rFonts w:ascii="Calibri" w:hAnsi="Calibri" w:cs="Calibri"/>
          <w:bCs/>
          <w:i/>
          <w:color w:val="036964"/>
          <w:sz w:val="18"/>
          <w:szCs w:val="18"/>
        </w:rPr>
        <w:t>[</w:t>
      </w:r>
      <w:r w:rsidRPr="00FC53AA">
        <w:rPr>
          <w:rFonts w:ascii="Calibri" w:hAnsi="Calibri" w:cs="Calibri"/>
          <w:i/>
          <w:color w:val="036964"/>
          <w:sz w:val="18"/>
          <w:szCs w:val="18"/>
        </w:rPr>
        <w:t>in caso di divisione in Lotti: una per ogni Lotto per il quale si intende partecipare]</w:t>
      </w:r>
      <w:r w:rsidRPr="00FC53AA">
        <w:rPr>
          <w:rFonts w:ascii="Calibri" w:hAnsi="Calibri" w:cs="Calibri"/>
          <w:color w:val="000000"/>
          <w:sz w:val="22"/>
          <w:szCs w:val="22"/>
        </w:rPr>
        <w:t xml:space="preserve">; </w:t>
      </w:r>
    </w:p>
    <w:p w14:paraId="0A2651F7" w14:textId="77777777" w:rsidR="007F4FC2" w:rsidRPr="00FC53AA" w:rsidRDefault="007F4FC2" w:rsidP="007F4FC2">
      <w:pPr>
        <w:pStyle w:val="usoboll1"/>
        <w:spacing w:line="264" w:lineRule="auto"/>
        <w:ind w:left="284"/>
        <w:rPr>
          <w:rFonts w:ascii="Calibri" w:hAnsi="Calibri" w:cs="Calibri"/>
          <w:sz w:val="22"/>
          <w:szCs w:val="22"/>
        </w:rPr>
      </w:pPr>
      <w:r w:rsidRPr="00FC53AA">
        <w:rPr>
          <w:rFonts w:ascii="Calibri" w:hAnsi="Calibri" w:cs="Calibri"/>
          <w:color w:val="000000"/>
          <w:sz w:val="22"/>
          <w:szCs w:val="22"/>
        </w:rPr>
        <w:t xml:space="preserve">C- </w:t>
      </w:r>
      <w:r w:rsidRPr="00FC53AA">
        <w:rPr>
          <w:rFonts w:ascii="Calibri" w:hAnsi="Calibri" w:cs="Calibri"/>
          <w:b/>
          <w:bCs/>
          <w:color w:val="000000"/>
          <w:sz w:val="22"/>
          <w:szCs w:val="22"/>
        </w:rPr>
        <w:t>Offerta economica</w:t>
      </w:r>
      <w:r w:rsidRPr="00FC53AA">
        <w:rPr>
          <w:rFonts w:ascii="Calibri" w:hAnsi="Calibri" w:cs="Calibri"/>
          <w:i/>
          <w:color w:val="000000"/>
          <w:sz w:val="22"/>
          <w:szCs w:val="22"/>
        </w:rPr>
        <w:t xml:space="preserve"> </w:t>
      </w:r>
      <w:r w:rsidRPr="00FC53AA">
        <w:rPr>
          <w:rFonts w:ascii="Calibri" w:hAnsi="Calibri" w:cs="Calibri"/>
          <w:bCs/>
          <w:i/>
          <w:color w:val="036964"/>
          <w:sz w:val="18"/>
          <w:szCs w:val="18"/>
        </w:rPr>
        <w:t>[in caso di divisione in Lotti: una per ogni Lotto per il quale si intende partecipare]</w:t>
      </w:r>
      <w:r w:rsidRPr="00FC53AA">
        <w:rPr>
          <w:rFonts w:ascii="Calibri" w:hAnsi="Calibri" w:cs="Calibri"/>
          <w:color w:val="000000"/>
          <w:sz w:val="22"/>
          <w:szCs w:val="22"/>
        </w:rPr>
        <w:t xml:space="preserve">. </w:t>
      </w:r>
    </w:p>
    <w:p w14:paraId="7B233A28" w14:textId="77777777" w:rsidR="007F4FC2" w:rsidRPr="00FC53AA" w:rsidRDefault="007F4FC2" w:rsidP="007F4FC2">
      <w:pPr>
        <w:spacing w:before="60" w:after="60" w:line="264" w:lineRule="auto"/>
        <w:jc w:val="both"/>
        <w:rPr>
          <w:rFonts w:cs="Calibri"/>
        </w:rPr>
      </w:pPr>
      <w:r w:rsidRPr="00FC53AA">
        <w:rPr>
          <w:rFonts w:cs="Calibri"/>
        </w:rPr>
        <w:t xml:space="preserve">L’operatore economico ha facoltà di inserire nella Piattaforma offerte successive che sostituiscono la precedente, ovvero ritirare l’offerta presentata, nel periodo di tempo compreso tra la data e ora di inizio e la data e ora di chiusura della fase di presentazione delle offerte. </w:t>
      </w:r>
      <w:r w:rsidRPr="00FC53AA">
        <w:rPr>
          <w:rFonts w:cs="Calibri"/>
          <w:bCs/>
          <w:color w:val="000000"/>
        </w:rPr>
        <w:t>La stazione appaltante considera esclusivamente l’ultima offerta presentata.</w:t>
      </w:r>
      <w:r w:rsidRPr="00FC53AA">
        <w:rPr>
          <w:rFonts w:cs="Calibri"/>
        </w:rPr>
        <w:t xml:space="preserve"> </w:t>
      </w:r>
    </w:p>
    <w:p w14:paraId="117B1109" w14:textId="77777777" w:rsidR="007F4FC2" w:rsidRPr="00096907" w:rsidRDefault="007F4FC2" w:rsidP="007F4FC2">
      <w:pPr>
        <w:pStyle w:val="Default"/>
        <w:spacing w:after="40" w:line="264" w:lineRule="auto"/>
        <w:rPr>
          <w:rFonts w:ascii="Calibri" w:hAnsi="Calibri" w:cs="Calibri"/>
          <w:sz w:val="22"/>
          <w:szCs w:val="22"/>
          <w:u w:val="single"/>
        </w:rPr>
      </w:pPr>
      <w:r w:rsidRPr="00096907">
        <w:rPr>
          <w:rFonts w:ascii="Calibri" w:hAnsi="Calibri" w:cs="Calibri"/>
          <w:sz w:val="22"/>
          <w:szCs w:val="22"/>
          <w:u w:val="single"/>
        </w:rPr>
        <w:t xml:space="preserve">Si precisa inoltre che: </w:t>
      </w:r>
    </w:p>
    <w:p w14:paraId="39494D87" w14:textId="77777777" w:rsidR="007F4FC2" w:rsidRPr="00FC53AA" w:rsidRDefault="007F4FC2" w:rsidP="00E607E8">
      <w:pPr>
        <w:pStyle w:val="Default"/>
        <w:widowControl w:val="0"/>
        <w:numPr>
          <w:ilvl w:val="0"/>
          <w:numId w:val="58"/>
        </w:numPr>
        <w:autoSpaceDE/>
        <w:autoSpaceDN/>
        <w:adjustRightInd/>
        <w:spacing w:after="70" w:line="264" w:lineRule="auto"/>
        <w:ind w:left="426" w:hanging="357"/>
        <w:jc w:val="both"/>
        <w:rPr>
          <w:rFonts w:ascii="Calibri" w:hAnsi="Calibri" w:cs="Calibri"/>
          <w:sz w:val="22"/>
          <w:szCs w:val="22"/>
        </w:rPr>
      </w:pPr>
      <w:r w:rsidRPr="00FC53AA">
        <w:rPr>
          <w:rFonts w:ascii="Calibri" w:hAnsi="Calibri" w:cs="Calibri"/>
          <w:sz w:val="22"/>
          <w:szCs w:val="22"/>
        </w:rPr>
        <w:t>l’offerta è vincolante per il concorrente;</w:t>
      </w:r>
    </w:p>
    <w:p w14:paraId="4C3003EB" w14:textId="77777777" w:rsidR="007F4FC2" w:rsidRPr="00FC53AA" w:rsidRDefault="007F4FC2" w:rsidP="00E607E8">
      <w:pPr>
        <w:pStyle w:val="Default"/>
        <w:widowControl w:val="0"/>
        <w:numPr>
          <w:ilvl w:val="0"/>
          <w:numId w:val="58"/>
        </w:numPr>
        <w:autoSpaceDE/>
        <w:autoSpaceDN/>
        <w:adjustRightInd/>
        <w:spacing w:line="264" w:lineRule="auto"/>
        <w:ind w:left="426" w:hanging="357"/>
        <w:jc w:val="both"/>
        <w:rPr>
          <w:rFonts w:ascii="Calibri" w:hAnsi="Calibri" w:cs="Calibri"/>
          <w:sz w:val="22"/>
          <w:szCs w:val="22"/>
        </w:rPr>
      </w:pPr>
      <w:r w:rsidRPr="00FC53AA">
        <w:rPr>
          <w:rFonts w:ascii="Calibri" w:hAnsi="Calibri" w:cs="Calibri"/>
          <w:sz w:val="22"/>
          <w:szCs w:val="22"/>
        </w:rPr>
        <w:t>con la trasmissione dell’offerta, il concorrente accetta tutta la documentazione di gara, allegati e chiarimenti inclusi.</w:t>
      </w:r>
    </w:p>
    <w:p w14:paraId="691319F9" w14:textId="77777777" w:rsidR="007F4FC2" w:rsidRPr="00FC53AA" w:rsidRDefault="007F4FC2" w:rsidP="007F4FC2">
      <w:pPr>
        <w:spacing w:before="60" w:after="60" w:line="264" w:lineRule="auto"/>
        <w:jc w:val="both"/>
        <w:rPr>
          <w:rFonts w:cs="Calibri"/>
        </w:rPr>
      </w:pPr>
      <w:r w:rsidRPr="00FC53AA">
        <w:rPr>
          <w:rFonts w:cs="Calibri"/>
        </w:rPr>
        <w:t xml:space="preserve">Al momento della ricezione delle offerte, ciascun concorrente riceve notifica del corretto recepimento della documentazione inviata </w:t>
      </w:r>
      <w:r w:rsidRPr="00FC53AA">
        <w:rPr>
          <w:rFonts w:cs="Calibri"/>
          <w:i/>
          <w:sz w:val="18"/>
          <w:szCs w:val="18"/>
        </w:rPr>
        <w:t>[eventuale, mediante … specificare in che modo]</w:t>
      </w:r>
      <w:r w:rsidRPr="00FC53AA">
        <w:rPr>
          <w:rFonts w:cs="Calibri"/>
        </w:rPr>
        <w:t xml:space="preserve">. </w:t>
      </w:r>
    </w:p>
    <w:p w14:paraId="1CD849DD" w14:textId="77777777" w:rsidR="007F4FC2" w:rsidRPr="00FC53AA" w:rsidRDefault="007F4FC2" w:rsidP="007F4FC2">
      <w:pPr>
        <w:pStyle w:val="Default"/>
        <w:spacing w:before="60" w:after="60" w:line="264" w:lineRule="auto"/>
        <w:jc w:val="both"/>
        <w:rPr>
          <w:rFonts w:ascii="Calibri" w:hAnsi="Calibri" w:cs="Calibri"/>
          <w:sz w:val="22"/>
          <w:szCs w:val="22"/>
        </w:rPr>
      </w:pPr>
      <w:r w:rsidRPr="00FC53AA">
        <w:rPr>
          <w:rFonts w:ascii="Calibri" w:hAnsi="Calibri" w:cs="Calibri"/>
          <w:sz w:val="22"/>
          <w:szCs w:val="22"/>
        </w:rPr>
        <w:t xml:space="preserve">La piattaforma consente al concorrente di visualizzare l’avvenuta trasmissione della domanda. </w:t>
      </w:r>
    </w:p>
    <w:p w14:paraId="3096660C" w14:textId="77777777" w:rsidR="007F4FC2" w:rsidRPr="00FC53AA" w:rsidRDefault="007F4FC2" w:rsidP="007F4FC2">
      <w:pPr>
        <w:spacing w:before="60" w:after="60" w:line="264" w:lineRule="auto"/>
        <w:jc w:val="both"/>
        <w:rPr>
          <w:rFonts w:cs="Calibri"/>
        </w:rPr>
      </w:pPr>
      <w:r w:rsidRPr="00FC53AA">
        <w:rPr>
          <w:rFonts w:cs="Calibri"/>
        </w:rPr>
        <w:t xml:space="preserve">Il concorrente che intenda partecipare in forma associata (per esempio raggruppamento temporaneo di imprese/Consorzi, sia costituiti che costituendi) in sede di presentazione dell’offerta indica la forma di partecipazione e indica gli operatori economici riuniti o consorziati. </w:t>
      </w:r>
    </w:p>
    <w:p w14:paraId="14D5AE22" w14:textId="77777777" w:rsidR="007F4FC2" w:rsidRPr="00FC53AA" w:rsidRDefault="007F4FC2" w:rsidP="007F4FC2">
      <w:pPr>
        <w:spacing w:before="60" w:after="60" w:line="264" w:lineRule="auto"/>
        <w:jc w:val="both"/>
        <w:rPr>
          <w:rFonts w:cs="Calibri"/>
        </w:rPr>
      </w:pPr>
      <w:r w:rsidRPr="00FC53AA">
        <w:rPr>
          <w:rFonts w:cs="Calibri"/>
          <w:b/>
          <w:i/>
          <w:sz w:val="18"/>
          <w:szCs w:val="18"/>
        </w:rPr>
        <w:t>[Facoltativo]</w:t>
      </w:r>
      <w:r w:rsidRPr="00FC53AA">
        <w:rPr>
          <w:rFonts w:cs="Calibri"/>
        </w:rPr>
        <w:t xml:space="preserve"> Le dichiarazioni </w:t>
      </w:r>
      <w:r w:rsidRPr="00FC53AA">
        <w:rPr>
          <w:rFonts w:cs="Calibri"/>
          <w:i/>
        </w:rPr>
        <w:t xml:space="preserve">... </w:t>
      </w:r>
      <w:r w:rsidRPr="00FC53AA">
        <w:rPr>
          <w:rFonts w:cs="Calibri"/>
          <w:i/>
          <w:sz w:val="18"/>
          <w:szCs w:val="18"/>
        </w:rPr>
        <w:t>[specificare quali]</w:t>
      </w:r>
      <w:r w:rsidRPr="00FC53AA">
        <w:rPr>
          <w:rFonts w:cs="Calibri"/>
          <w:sz w:val="18"/>
          <w:szCs w:val="18"/>
        </w:rPr>
        <w:t xml:space="preserve"> sono redatte sui modelli predisposti e messi a disposizione nella Piattaforma </w:t>
      </w:r>
      <w:r w:rsidRPr="00FC53AA">
        <w:rPr>
          <w:rFonts w:cs="Calibri"/>
          <w:i/>
          <w:sz w:val="18"/>
          <w:szCs w:val="18"/>
        </w:rPr>
        <w:t>[eventualmente indicare il link dove si può prendere visione delle dichiarazioni. In alternativa: indicare “</w:t>
      </w:r>
      <w:r w:rsidRPr="00FC53AA">
        <w:rPr>
          <w:rFonts w:cs="Calibri"/>
          <w:sz w:val="18"/>
          <w:szCs w:val="18"/>
        </w:rPr>
        <w:t>sono compilate online”</w:t>
      </w:r>
      <w:r w:rsidRPr="00FC53AA">
        <w:rPr>
          <w:rFonts w:cs="Calibri"/>
          <w:i/>
          <w:sz w:val="18"/>
          <w:szCs w:val="18"/>
        </w:rPr>
        <w:t>]</w:t>
      </w:r>
      <w:r w:rsidRPr="00FC53AA">
        <w:rPr>
          <w:rFonts w:cs="Calibri"/>
        </w:rPr>
        <w:t xml:space="preserve">. </w:t>
      </w:r>
    </w:p>
    <w:p w14:paraId="648604AC" w14:textId="77777777" w:rsidR="007F4FC2" w:rsidRPr="00FC53AA" w:rsidRDefault="007F4FC2" w:rsidP="007F4FC2">
      <w:pPr>
        <w:spacing w:before="60" w:after="60" w:line="264" w:lineRule="auto"/>
        <w:jc w:val="both"/>
        <w:rPr>
          <w:rFonts w:cs="Calibri"/>
        </w:rPr>
      </w:pPr>
      <w:r w:rsidRPr="00FC53AA">
        <w:rPr>
          <w:rFonts w:cs="Calibri"/>
        </w:rPr>
        <w:t xml:space="preserve">Tutta la documentazione da produrre deve essere in lingua italiana. </w:t>
      </w:r>
      <w:r w:rsidRPr="00FC53AA">
        <w:rPr>
          <w:rFonts w:cs="Calibri"/>
          <w:b/>
          <w:i/>
          <w:sz w:val="18"/>
          <w:szCs w:val="18"/>
        </w:rPr>
        <w:t>[</w:t>
      </w:r>
      <w:r w:rsidRPr="00FC53AA">
        <w:rPr>
          <w:rFonts w:cs="Calibri"/>
          <w:b/>
          <w:bCs/>
          <w:i/>
          <w:sz w:val="18"/>
          <w:szCs w:val="18"/>
        </w:rPr>
        <w:t>In alternativa</w:t>
      </w:r>
      <w:r w:rsidRPr="00FC53AA">
        <w:rPr>
          <w:rFonts w:cs="Calibri"/>
          <w:i/>
          <w:sz w:val="18"/>
          <w:szCs w:val="18"/>
        </w:rPr>
        <w:t xml:space="preserve"> in caso di bilinguismo</w:t>
      </w:r>
      <w:r w:rsidRPr="00FC53AA">
        <w:rPr>
          <w:rFonts w:cs="Calibri"/>
          <w:b/>
          <w:i/>
          <w:sz w:val="18"/>
          <w:szCs w:val="18"/>
        </w:rPr>
        <w:t>]</w:t>
      </w:r>
      <w:r w:rsidRPr="00FC53AA">
        <w:rPr>
          <w:rFonts w:cs="Calibri"/>
        </w:rPr>
        <w:t xml:space="preserve"> </w:t>
      </w:r>
    </w:p>
    <w:p w14:paraId="046E2EC7" w14:textId="77777777" w:rsidR="007F4FC2" w:rsidRPr="00FC53AA" w:rsidRDefault="007F4FC2" w:rsidP="007F4FC2">
      <w:pPr>
        <w:spacing w:before="60" w:after="60" w:line="264" w:lineRule="auto"/>
        <w:jc w:val="both"/>
        <w:rPr>
          <w:rFonts w:cs="Calibri"/>
        </w:rPr>
      </w:pPr>
      <w:r w:rsidRPr="00FC53AA">
        <w:rPr>
          <w:rFonts w:cs="Calibri"/>
        </w:rPr>
        <w:t>Tutta la documentazione da produrre deve essere in lingua italiana</w:t>
      </w:r>
      <w:r w:rsidRPr="00FC53AA">
        <w:rPr>
          <w:rFonts w:cs="Calibri"/>
          <w:sz w:val="18"/>
          <w:szCs w:val="18"/>
        </w:rPr>
        <w:t xml:space="preserve"> [</w:t>
      </w:r>
      <w:r w:rsidRPr="00FC53AA">
        <w:rPr>
          <w:rFonts w:cs="Calibri"/>
          <w:i/>
          <w:sz w:val="18"/>
          <w:szCs w:val="18"/>
        </w:rPr>
        <w:t>e, o specificare</w:t>
      </w:r>
      <w:r w:rsidRPr="00FC53AA">
        <w:rPr>
          <w:rFonts w:cs="Calibri"/>
          <w:sz w:val="18"/>
          <w:szCs w:val="18"/>
        </w:rPr>
        <w:t xml:space="preserve">] </w:t>
      </w:r>
      <w:r w:rsidRPr="00FC53AA">
        <w:rPr>
          <w:rFonts w:cs="Calibri"/>
          <w:i/>
          <w:sz w:val="18"/>
          <w:szCs w:val="18"/>
        </w:rPr>
        <w:t>… [indicare l’altra lingua]</w:t>
      </w:r>
      <w:r w:rsidRPr="00FC53AA">
        <w:rPr>
          <w:rFonts w:cs="Calibri"/>
          <w:i/>
        </w:rPr>
        <w:t>.</w:t>
      </w:r>
      <w:r w:rsidRPr="00FC53AA">
        <w:rPr>
          <w:rFonts w:cs="Calibri"/>
        </w:rPr>
        <w:t xml:space="preserve"> </w:t>
      </w:r>
    </w:p>
    <w:p w14:paraId="1205382D" w14:textId="77777777" w:rsidR="007F4FC2" w:rsidRPr="00FC53AA" w:rsidRDefault="007F4FC2" w:rsidP="007F4FC2">
      <w:pPr>
        <w:spacing w:before="60" w:after="60" w:line="264" w:lineRule="auto"/>
        <w:jc w:val="both"/>
        <w:rPr>
          <w:rFonts w:cs="Calibri"/>
        </w:rPr>
      </w:pPr>
      <w:r w:rsidRPr="00FC53AA">
        <w:rPr>
          <w:rFonts w:cs="Calibri"/>
          <w:b/>
          <w:i/>
          <w:sz w:val="18"/>
          <w:szCs w:val="18"/>
        </w:rPr>
        <w:t>[</w:t>
      </w:r>
      <w:r w:rsidRPr="00FC53AA">
        <w:rPr>
          <w:rFonts w:cs="Calibri"/>
          <w:b/>
          <w:bCs/>
          <w:i/>
          <w:sz w:val="18"/>
          <w:szCs w:val="18"/>
        </w:rPr>
        <w:t>In alternativa</w:t>
      </w:r>
      <w:r w:rsidRPr="00FC53AA">
        <w:rPr>
          <w:rFonts w:cs="Calibri"/>
          <w:b/>
          <w:i/>
          <w:sz w:val="18"/>
          <w:szCs w:val="18"/>
        </w:rPr>
        <w:t>]</w:t>
      </w:r>
      <w:r w:rsidRPr="00FC53AA">
        <w:rPr>
          <w:rFonts w:cs="Calibri"/>
        </w:rPr>
        <w:t xml:space="preserve"> La documentazione da produrre, se redatta in inglese, francese, spagnolo </w:t>
      </w:r>
      <w:r w:rsidRPr="00FC53AA">
        <w:rPr>
          <w:rFonts w:cs="Calibri"/>
          <w:sz w:val="18"/>
          <w:szCs w:val="18"/>
        </w:rPr>
        <w:t>[</w:t>
      </w:r>
      <w:r w:rsidRPr="00FC53AA">
        <w:rPr>
          <w:rFonts w:cs="Calibri"/>
          <w:i/>
          <w:iCs/>
          <w:sz w:val="18"/>
          <w:szCs w:val="18"/>
        </w:rPr>
        <w:t>specificare eventuali altre lingue conosciute dalla stazione appaltante]</w:t>
      </w:r>
      <w:r w:rsidRPr="00FC53AA">
        <w:rPr>
          <w:rFonts w:cs="Calibri"/>
        </w:rPr>
        <w:t xml:space="preserve"> può essere presentata senza bisogno di traduzione. In tutti gli altri casi i documenti devono essere corredati da traduzione giurata in lingua italiana. </w:t>
      </w:r>
    </w:p>
    <w:p w14:paraId="6D48CC72" w14:textId="77777777" w:rsidR="007F4FC2" w:rsidRPr="00FC53AA" w:rsidRDefault="007F4FC2" w:rsidP="007F4FC2">
      <w:pPr>
        <w:spacing w:before="60" w:after="60" w:line="264" w:lineRule="auto"/>
        <w:rPr>
          <w:rFonts w:cs="Calibri"/>
        </w:rPr>
      </w:pPr>
      <w:r w:rsidRPr="00FC53AA">
        <w:rPr>
          <w:rFonts w:cs="Calibri"/>
        </w:rPr>
        <w:t>In caso di mancanza, incompletezza o irregolarità della traduzione della documentazione amministrativa, si applica il soccorso istruttorio.</w:t>
      </w:r>
    </w:p>
    <w:p w14:paraId="1CD810CD" w14:textId="77777777" w:rsidR="007F4FC2" w:rsidRPr="00FC53AA" w:rsidRDefault="007F4FC2" w:rsidP="007F4FC2">
      <w:pPr>
        <w:spacing w:before="60" w:after="60" w:line="264" w:lineRule="auto"/>
        <w:rPr>
          <w:rFonts w:cs="Calibri"/>
        </w:rPr>
      </w:pPr>
      <w:r w:rsidRPr="00FC53AA">
        <w:rPr>
          <w:rFonts w:cs="Calibri"/>
        </w:rPr>
        <w:t>L’offerta vincola il concorrente per</w:t>
      </w:r>
      <w:r w:rsidRPr="00FC53AA">
        <w:rPr>
          <w:rFonts w:cs="Calibri"/>
          <w:i/>
        </w:rPr>
        <w:t xml:space="preserve"> … </w:t>
      </w:r>
      <w:r w:rsidRPr="00FC53AA">
        <w:rPr>
          <w:rFonts w:cs="Calibri"/>
          <w:i/>
          <w:sz w:val="18"/>
          <w:szCs w:val="18"/>
        </w:rPr>
        <w:t xml:space="preserve">[indicare il numero dei giorni pari ad almeno 180 giorni] </w:t>
      </w:r>
      <w:r w:rsidRPr="00FC53AA">
        <w:rPr>
          <w:rFonts w:cs="Calibri"/>
        </w:rPr>
        <w:t>dalla scadenza</w:t>
      </w:r>
      <w:r w:rsidRPr="00FC53AA">
        <w:rPr>
          <w:rFonts w:cs="Calibri"/>
          <w:i/>
        </w:rPr>
        <w:t xml:space="preserve"> </w:t>
      </w:r>
      <w:r w:rsidRPr="00FC53AA">
        <w:rPr>
          <w:rFonts w:cs="Calibri"/>
        </w:rPr>
        <w:t xml:space="preserve">del termine indicato per la presentazione dell’offerta. </w:t>
      </w:r>
    </w:p>
    <w:p w14:paraId="280944CB" w14:textId="77777777" w:rsidR="007F4FC2" w:rsidRPr="00FC53AA" w:rsidRDefault="007F4FC2" w:rsidP="007F4FC2">
      <w:pPr>
        <w:spacing w:before="60" w:after="60" w:line="264" w:lineRule="auto"/>
        <w:jc w:val="both"/>
        <w:rPr>
          <w:rFonts w:cs="Calibri"/>
        </w:rPr>
      </w:pPr>
      <w:r w:rsidRPr="00FC53AA">
        <w:rPr>
          <w:rFonts w:cs="Calibri"/>
        </w:rPr>
        <w:t xml:space="preserve">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 </w:t>
      </w:r>
    </w:p>
    <w:p w14:paraId="06A0DBB1" w14:textId="77777777" w:rsidR="007F4FC2" w:rsidRPr="00FC53AA" w:rsidRDefault="007F4FC2" w:rsidP="007F4FC2">
      <w:pPr>
        <w:spacing w:before="60" w:after="60" w:line="264" w:lineRule="auto"/>
        <w:jc w:val="both"/>
        <w:rPr>
          <w:rFonts w:cs="Calibri"/>
        </w:rPr>
      </w:pPr>
      <w:r w:rsidRPr="00FC53AA">
        <w:rPr>
          <w:rFonts w:cs="Calibri"/>
        </w:rPr>
        <w:t>Il mancato riscontro alla richiesta della stazione appaltante entro il termine fissato da quest’ultima o comunque in tempo utile alla celere prosecuzione della procedura è considerato come rinuncia del concorrente alla partecipazione alla gara.</w:t>
      </w:r>
    </w:p>
    <w:p w14:paraId="6418D4C3" w14:textId="77777777" w:rsidR="007F4FC2" w:rsidRPr="00FC53AA" w:rsidRDefault="007F4FC2" w:rsidP="007F4FC2">
      <w:pPr>
        <w:spacing w:before="60" w:after="60" w:line="264" w:lineRule="auto"/>
        <w:jc w:val="both"/>
        <w:rPr>
          <w:rFonts w:cs="Calibri"/>
        </w:rPr>
      </w:pPr>
      <w:r w:rsidRPr="00FC53AA">
        <w:rPr>
          <w:rFonts w:cs="Calibri"/>
        </w:rPr>
        <w:t xml:space="preserve">Fino al giorno fissato per l’apertura, l’operatore economico può effettuare, tramite la Piattaforma, la richiesta di rettifica di un errore materiale contenuto nell’offerta tecnica o nell’offerta economica, di cui si sia avveduto dopo la scadenza del termine per la loro presentazione. A tal fine, richiede di potersi avvalere di tale facoltà.  </w:t>
      </w:r>
    </w:p>
    <w:p w14:paraId="27A73746" w14:textId="77777777" w:rsidR="007F4FC2" w:rsidRPr="00FC53AA" w:rsidRDefault="007F4FC2" w:rsidP="007F4FC2">
      <w:pPr>
        <w:spacing w:before="60" w:after="60" w:line="264" w:lineRule="auto"/>
        <w:jc w:val="both"/>
        <w:rPr>
          <w:rFonts w:cs="Calibri"/>
        </w:rPr>
      </w:pPr>
      <w:r w:rsidRPr="00FC53AA">
        <w:rPr>
          <w:rFonts w:cs="Calibri"/>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w:t>
      </w:r>
      <w:r w:rsidRPr="00FC53AA" w:rsidDel="001D23DD">
        <w:rPr>
          <w:rFonts w:cs="Calibri"/>
        </w:rPr>
        <w:t xml:space="preserve"> </w:t>
      </w:r>
      <w:r w:rsidRPr="00FC53AA">
        <w:rPr>
          <w:rFonts w:cs="Calibri"/>
        </w:rPr>
        <w:t>e non può comportare la presentazione di una nuova offerta, né la sua modifica sostanziale.</w:t>
      </w:r>
    </w:p>
    <w:p w14:paraId="55004AA0" w14:textId="77777777" w:rsidR="007F4FC2" w:rsidRDefault="007F4FC2" w:rsidP="007F4FC2">
      <w:pPr>
        <w:spacing w:before="60" w:after="60" w:line="264" w:lineRule="auto"/>
        <w:jc w:val="both"/>
        <w:rPr>
          <w:rFonts w:cs="Calibri"/>
        </w:rPr>
      </w:pPr>
      <w:r w:rsidRPr="00FC53AA">
        <w:rPr>
          <w:rFonts w:cs="Calibri"/>
        </w:rPr>
        <w:t>Se la rettifica è ritenuta non accoglibile perché sostanziale, è valutata la possibilità di dichiarare l’offerta inammissibile.</w:t>
      </w:r>
    </w:p>
    <w:p w14:paraId="073BBFEF" w14:textId="77777777" w:rsidR="007F4FC2" w:rsidRPr="00B57C6E" w:rsidRDefault="007F4FC2" w:rsidP="00E607E8">
      <w:pPr>
        <w:pStyle w:val="Titolo2"/>
        <w:keepLines w:val="0"/>
        <w:numPr>
          <w:ilvl w:val="0"/>
          <w:numId w:val="47"/>
        </w:numPr>
        <w:spacing w:before="240" w:after="40"/>
        <w:ind w:left="357" w:hanging="357"/>
        <w:jc w:val="both"/>
        <w:rPr>
          <w:rFonts w:asciiTheme="minorHAnsi" w:hAnsiTheme="minorHAnsi" w:cstheme="minorHAnsi"/>
          <w:b/>
          <w:color w:val="002060"/>
          <w:sz w:val="23"/>
          <w:szCs w:val="23"/>
        </w:rPr>
      </w:pPr>
      <w:bookmarkStart w:id="192" w:name="_Toc526697601"/>
      <w:bookmarkStart w:id="193" w:name="_Ref510791062"/>
      <w:bookmarkStart w:id="194" w:name="_Ref481767076"/>
      <w:bookmarkStart w:id="195" w:name="_Ref481767068"/>
      <w:r w:rsidRPr="00B57C6E">
        <w:rPr>
          <w:rFonts w:asciiTheme="minorHAnsi" w:hAnsiTheme="minorHAnsi" w:cstheme="minorHAnsi"/>
          <w:b/>
          <w:color w:val="002060"/>
          <w:sz w:val="23"/>
          <w:szCs w:val="23"/>
        </w:rPr>
        <w:t>SOCCORSO ISTRUTTORIO</w:t>
      </w:r>
      <w:bookmarkEnd w:id="192"/>
      <w:bookmarkEnd w:id="193"/>
    </w:p>
    <w:p w14:paraId="1A3EE534" w14:textId="77777777" w:rsidR="007F4FC2" w:rsidRPr="00FC53AA" w:rsidRDefault="007F4FC2" w:rsidP="007F4FC2">
      <w:pPr>
        <w:spacing w:after="60" w:line="264" w:lineRule="auto"/>
        <w:jc w:val="both"/>
      </w:pPr>
      <w:r w:rsidRPr="00FC53AA">
        <w:t>Con la procedura di soccorso istruttor</w:t>
      </w:r>
      <w:r>
        <w:t>io di cui all’articolo 101 del c</w:t>
      </w:r>
      <w:r w:rsidRPr="00FC53AA">
        <w:t>odice, possono essere sanate le carenze della documentazione trasmessa con la domanda di partecipazione ma non quelle della documentazione che compone l’offerta tecnica e l’offerta economica.</w:t>
      </w:r>
    </w:p>
    <w:p w14:paraId="79EBCA43" w14:textId="77777777" w:rsidR="007F4FC2" w:rsidRPr="00FC53AA" w:rsidRDefault="007F4FC2" w:rsidP="007F4FC2">
      <w:pPr>
        <w:spacing w:before="60" w:after="60" w:line="264" w:lineRule="auto"/>
        <w:jc w:val="both"/>
      </w:pPr>
      <w:r w:rsidRPr="00FC53AA">
        <w:t xml:space="preserve">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 </w:t>
      </w:r>
    </w:p>
    <w:p w14:paraId="65BB6C64" w14:textId="77777777" w:rsidR="007F4FC2" w:rsidRPr="00FC53AA" w:rsidRDefault="007F4FC2" w:rsidP="00E607E8">
      <w:pPr>
        <w:pStyle w:val="Paragrafoelenco"/>
        <w:numPr>
          <w:ilvl w:val="0"/>
          <w:numId w:val="59"/>
        </w:numPr>
        <w:spacing w:after="0" w:line="264" w:lineRule="auto"/>
        <w:ind w:left="426"/>
        <w:contextualSpacing w:val="0"/>
        <w:jc w:val="both"/>
      </w:pPr>
      <w:r w:rsidRPr="00FC53AA">
        <w:t>il mancato possesso dei prescritti requisiti di partecipazione non è sanabile mediante soccorso istruttorio ed è causa di esclusione dalla procedura di gara;</w:t>
      </w:r>
    </w:p>
    <w:p w14:paraId="623A2280" w14:textId="77777777" w:rsidR="007F4FC2" w:rsidRPr="00FC53AA" w:rsidRDefault="007F4FC2" w:rsidP="00E607E8">
      <w:pPr>
        <w:pStyle w:val="Paragrafoelenco"/>
        <w:numPr>
          <w:ilvl w:val="0"/>
          <w:numId w:val="59"/>
        </w:numPr>
        <w:spacing w:before="60" w:after="60" w:line="264" w:lineRule="auto"/>
        <w:ind w:left="426"/>
        <w:contextualSpacing w:val="0"/>
        <w:jc w:val="both"/>
      </w:pPr>
      <w:r w:rsidRPr="00FC53AA">
        <w:t>l’omessa o incompleta nonché irregolare presentazione delle dichiarazioni sul possesso dei requisiti di partecipazione e ogni altra mancanza, incompletezza o irregolarità della domanda, sono sanabili, ad eccezione delle false dichiarazioni;</w:t>
      </w:r>
    </w:p>
    <w:p w14:paraId="6B4A7119" w14:textId="77777777" w:rsidR="007F4FC2" w:rsidRPr="00FC53AA" w:rsidRDefault="007F4FC2" w:rsidP="00E607E8">
      <w:pPr>
        <w:pStyle w:val="Paragrafoelenco"/>
        <w:numPr>
          <w:ilvl w:val="0"/>
          <w:numId w:val="59"/>
        </w:numPr>
        <w:spacing w:before="60" w:after="60" w:line="264" w:lineRule="auto"/>
        <w:ind w:left="426"/>
        <w:contextualSpacing w:val="0"/>
        <w:jc w:val="both"/>
      </w:pPr>
      <w:r w:rsidRPr="00FC53AA">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21E1BBCD" w14:textId="77777777" w:rsidR="007F4FC2" w:rsidRPr="00F406C4" w:rsidRDefault="007F4FC2" w:rsidP="00E607E8">
      <w:pPr>
        <w:pStyle w:val="Paragrafoelenco"/>
        <w:numPr>
          <w:ilvl w:val="0"/>
          <w:numId w:val="59"/>
        </w:numPr>
        <w:spacing w:before="60" w:after="120" w:line="264" w:lineRule="auto"/>
        <w:ind w:left="426"/>
        <w:contextualSpacing w:val="0"/>
        <w:jc w:val="both"/>
        <w:rPr>
          <w:rFonts w:cs="Arial"/>
          <w:b/>
          <w:bCs/>
          <w:i/>
        </w:rPr>
      </w:pPr>
      <w:r w:rsidRPr="00FC53AA">
        <w:t>il difetto di sottoscrizione della domanda di partecipazione, delle dichiarazioni richieste e dell’offerta è sanabile;</w:t>
      </w:r>
    </w:p>
    <w:p w14:paraId="6BEE7AB7" w14:textId="77777777" w:rsidR="007F4FC2" w:rsidRPr="00F406C4" w:rsidRDefault="007F4FC2" w:rsidP="00E607E8">
      <w:pPr>
        <w:pStyle w:val="Paragrafoelenco"/>
        <w:numPr>
          <w:ilvl w:val="0"/>
          <w:numId w:val="59"/>
        </w:numPr>
        <w:spacing w:before="60" w:after="120" w:line="264" w:lineRule="auto"/>
        <w:ind w:left="426"/>
        <w:contextualSpacing w:val="0"/>
        <w:jc w:val="both"/>
        <w:rPr>
          <w:rFonts w:cs="Arial"/>
          <w:b/>
          <w:bCs/>
          <w:i/>
        </w:rPr>
      </w:pPr>
      <w:r w:rsidRPr="00F406C4">
        <w:t>non è sanabile</w:t>
      </w:r>
      <w:r>
        <w:t>,</w:t>
      </w:r>
      <w:r w:rsidRPr="00F406C4">
        <w:t xml:space="preserve"> mediante soccorso istruttorio</w:t>
      </w:r>
      <w:r>
        <w:t>,</w:t>
      </w:r>
      <w:r w:rsidRPr="00F406C4">
        <w:t xml:space="preserve"> l’omessa indicazione delle modalità con le quali l’operatore intende assicurare, in caso di aggiudicazione del contratto, il rispetto delle condizioni di partecipazione e di esecuzione di cui al paragrafo 5 del presente disciplinare:</w:t>
      </w:r>
      <w:r w:rsidRPr="00F406C4">
        <w:rPr>
          <w:highlight w:val="yellow"/>
        </w:rPr>
        <w:t xml:space="preserve"> </w:t>
      </w:r>
    </w:p>
    <w:p w14:paraId="36E6B71E" w14:textId="77777777" w:rsidR="007F4FC2" w:rsidRPr="00FC53AA" w:rsidRDefault="007F4FC2" w:rsidP="007F4FC2">
      <w:pPr>
        <w:pStyle w:val="Paragrafoelenco"/>
        <w:spacing w:before="60" w:after="120" w:line="264" w:lineRule="auto"/>
        <w:ind w:left="426"/>
        <w:jc w:val="both"/>
        <w:rPr>
          <w:rFonts w:cs="Arial"/>
          <w:b/>
          <w:bCs/>
          <w:i/>
          <w:sz w:val="18"/>
          <w:szCs w:val="18"/>
          <w:highlight w:val="yellow"/>
        </w:rPr>
      </w:pPr>
      <w:r w:rsidRPr="00FC53AA">
        <w:rPr>
          <w:rFonts w:cs="Arial"/>
          <w:b/>
          <w:i/>
          <w:sz w:val="18"/>
          <w:szCs w:val="18"/>
        </w:rPr>
        <w:t>[</w:t>
      </w:r>
      <w:r w:rsidRPr="00FC53AA">
        <w:rPr>
          <w:rFonts w:cs="Arial"/>
          <w:b/>
          <w:bCs/>
          <w:i/>
          <w:sz w:val="18"/>
          <w:szCs w:val="18"/>
        </w:rPr>
        <w:t>in caso di procedure riservate ai sensi dell’articolo 61 del codice e/o di procedure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w:t>
      </w:r>
      <w:r>
        <w:rPr>
          <w:rFonts w:cs="Arial"/>
          <w:b/>
          <w:bCs/>
          <w:i/>
          <w:sz w:val="18"/>
          <w:szCs w:val="18"/>
        </w:rPr>
        <w:t>NRR, di cui all'articolo 1 del Decreto L</w:t>
      </w:r>
      <w:r w:rsidRPr="00FC53AA">
        <w:rPr>
          <w:rFonts w:cs="Arial"/>
          <w:b/>
          <w:bCs/>
          <w:i/>
          <w:sz w:val="18"/>
          <w:szCs w:val="18"/>
        </w:rPr>
        <w:t xml:space="preserve">egge 6 maggio 2021, n. 59 (PNC), avviate dopo l’entrata in vigore del </w:t>
      </w:r>
      <w:r>
        <w:rPr>
          <w:rFonts w:cs="Courier New"/>
          <w:b/>
          <w:i/>
          <w:sz w:val="18"/>
          <w:szCs w:val="18"/>
        </w:rPr>
        <w:t>Decreto L</w:t>
      </w:r>
      <w:r w:rsidRPr="00FC53AA">
        <w:rPr>
          <w:rFonts w:cs="Courier New"/>
          <w:b/>
          <w:i/>
          <w:sz w:val="18"/>
          <w:szCs w:val="18"/>
        </w:rPr>
        <w:t>egge 31 maggio 2021, n. 77, conver</w:t>
      </w:r>
      <w:r>
        <w:rPr>
          <w:rFonts w:cs="Courier New"/>
          <w:b/>
          <w:i/>
          <w:sz w:val="18"/>
          <w:szCs w:val="18"/>
        </w:rPr>
        <w:t>tito, con modificazioni, dalla L</w:t>
      </w:r>
      <w:r w:rsidRPr="00FC53AA">
        <w:rPr>
          <w:rFonts w:cs="Courier New"/>
          <w:b/>
          <w:i/>
          <w:sz w:val="18"/>
          <w:szCs w:val="18"/>
        </w:rPr>
        <w:t>egge 29 luglio 2021, n. 108</w:t>
      </w:r>
      <w:r w:rsidRPr="00FC53AA">
        <w:rPr>
          <w:rFonts w:cs="Arial"/>
          <w:b/>
          <w:bCs/>
          <w:i/>
          <w:sz w:val="18"/>
          <w:szCs w:val="18"/>
        </w:rPr>
        <w:t xml:space="preserve">] </w:t>
      </w:r>
    </w:p>
    <w:p w14:paraId="4C0BBE75" w14:textId="77777777" w:rsidR="007F4FC2" w:rsidRPr="00FC53AA" w:rsidRDefault="007F4FC2" w:rsidP="00E607E8">
      <w:pPr>
        <w:pStyle w:val="Paragrafoelenco"/>
        <w:numPr>
          <w:ilvl w:val="0"/>
          <w:numId w:val="59"/>
        </w:numPr>
        <w:spacing w:before="60" w:after="60" w:line="264" w:lineRule="auto"/>
        <w:ind w:left="426"/>
        <w:contextualSpacing w:val="0"/>
        <w:jc w:val="both"/>
      </w:pPr>
      <w:r w:rsidRPr="00FC53AA">
        <w:t xml:space="preserve">sono sanabili l’omessa dichiarazione sull’aver assolto agli obblighi di cui alla legge 68/1999 e, per i concorrenti che occupano oltre cinquanta dipendenti, l’omessa presentazione di copia </w:t>
      </w:r>
      <w:r w:rsidRPr="00FC53AA">
        <w:rPr>
          <w:rFonts w:cs="Courier New"/>
        </w:rPr>
        <w:t xml:space="preserve">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 </w:t>
      </w:r>
    </w:p>
    <w:p w14:paraId="7996700F" w14:textId="77777777" w:rsidR="007F4FC2" w:rsidRDefault="007F4FC2" w:rsidP="00E607E8">
      <w:pPr>
        <w:pStyle w:val="Paragrafoelenco"/>
        <w:numPr>
          <w:ilvl w:val="0"/>
          <w:numId w:val="59"/>
        </w:numPr>
        <w:spacing w:before="60" w:after="60" w:line="264" w:lineRule="auto"/>
        <w:ind w:left="426"/>
        <w:contextualSpacing w:val="0"/>
        <w:jc w:val="both"/>
      </w:pPr>
      <w:r>
        <w:t>non è sanabile mediante soccorso istruttorio l’omesso impegno ad assicurare, in caso di aggiudicazione del contratto, l’assunzione di una quota di occupazione giovanile e femminile di cui al paragrafo 5.1.1 del presente bando.</w:t>
      </w:r>
    </w:p>
    <w:p w14:paraId="47F20CC8" w14:textId="77777777" w:rsidR="007F4FC2" w:rsidRPr="00FC53AA" w:rsidRDefault="007F4FC2" w:rsidP="007F4FC2">
      <w:pPr>
        <w:spacing w:before="60" w:after="60" w:line="264" w:lineRule="auto"/>
        <w:jc w:val="both"/>
      </w:pPr>
      <w:r w:rsidRPr="00FC53AA">
        <w:t>Ai fini del soccorso istruttorio è assegnato al concorrente un termine di ……</w:t>
      </w:r>
      <w:r w:rsidRPr="00FC53AA">
        <w:rPr>
          <w:sz w:val="18"/>
          <w:szCs w:val="18"/>
        </w:rPr>
        <w:t xml:space="preserve"> </w:t>
      </w:r>
      <w:r w:rsidRPr="00FC53AA">
        <w:rPr>
          <w:i/>
          <w:iCs/>
          <w:sz w:val="18"/>
          <w:szCs w:val="18"/>
        </w:rPr>
        <w:t>[indicare il termine non inferiore a cinque e non superiore a dieci giorni]</w:t>
      </w:r>
      <w:r w:rsidRPr="00FC53AA">
        <w:rPr>
          <w:sz w:val="18"/>
          <w:szCs w:val="18"/>
        </w:rPr>
        <w:t xml:space="preserve"> </w:t>
      </w:r>
      <w:r w:rsidRPr="00FC53AA">
        <w:t xml:space="preserve">affinché siano rese, integrate o regolarizzate le dichiarazioni necessarie, indicando il contenuto e i soggetti che le devono rendere nonché la sezione della Piattaforma dove deve essere inserita la documentazione richiesta. </w:t>
      </w:r>
    </w:p>
    <w:p w14:paraId="2BE12A13" w14:textId="77777777" w:rsidR="007F4FC2" w:rsidRPr="00FC53AA" w:rsidRDefault="007F4FC2" w:rsidP="007F4FC2">
      <w:pPr>
        <w:spacing w:before="60" w:after="60" w:line="264" w:lineRule="auto"/>
        <w:jc w:val="both"/>
      </w:pPr>
      <w:r w:rsidRPr="00FC53AA">
        <w:t>In caso di inutile decorso del termine, la stazione appaltante procede all’esclusione del concorrente dalla procedura.</w:t>
      </w:r>
    </w:p>
    <w:p w14:paraId="7817F770" w14:textId="77777777" w:rsidR="007F4FC2" w:rsidRPr="00FC53AA" w:rsidRDefault="007F4FC2" w:rsidP="007F4FC2">
      <w:pPr>
        <w:spacing w:before="60" w:after="60" w:line="264" w:lineRule="auto"/>
        <w:jc w:val="both"/>
      </w:pPr>
      <w:r w:rsidRPr="00FC53AA">
        <w:t>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4A7C6A0A" w14:textId="77777777" w:rsidR="007F4FC2" w:rsidRDefault="007F4FC2" w:rsidP="007F4FC2">
      <w:pPr>
        <w:spacing w:before="60" w:after="60" w:line="264" w:lineRule="auto"/>
        <w:jc w:val="both"/>
      </w:pPr>
      <w:r w:rsidRPr="00FC53AA">
        <w:t xml:space="preserve">La stazione appaltante può sempre chiedere chiarimenti sui contenuti dell’offerta tecnica e dell’offerta economica e su ogni loro allegato. L’operatore economico è tenuto a fornire risposta nel termine di ………. </w:t>
      </w:r>
      <w:r w:rsidRPr="00FC53AA">
        <w:rPr>
          <w:sz w:val="18"/>
          <w:szCs w:val="18"/>
        </w:rPr>
        <w:t>[</w:t>
      </w:r>
      <w:r w:rsidRPr="00FC53AA">
        <w:rPr>
          <w:i/>
          <w:iCs/>
          <w:sz w:val="18"/>
          <w:szCs w:val="18"/>
        </w:rPr>
        <w:t>indicare un termine che non può essere inferiore a cinque giorni e superiore a dieci giorni]</w:t>
      </w:r>
      <w:r w:rsidRPr="00FC53AA">
        <w:t>. I chiarimenti resi dall’operatore economico non possono modificare il contenuto dell’offerta.</w:t>
      </w:r>
    </w:p>
    <w:p w14:paraId="21FCE045" w14:textId="77777777" w:rsidR="007F4FC2" w:rsidRPr="00B44DDF" w:rsidRDefault="007F4FC2" w:rsidP="00E607E8">
      <w:pPr>
        <w:pStyle w:val="Titolo2"/>
        <w:widowControl w:val="0"/>
        <w:numPr>
          <w:ilvl w:val="0"/>
          <w:numId w:val="47"/>
        </w:numPr>
        <w:spacing w:before="240" w:after="40" w:line="320" w:lineRule="exact"/>
        <w:ind w:left="357" w:hanging="357"/>
        <w:jc w:val="both"/>
        <w:rPr>
          <w:rFonts w:asciiTheme="minorHAnsi" w:hAnsiTheme="minorHAnsi" w:cstheme="minorHAnsi"/>
          <w:b/>
          <w:color w:val="002060"/>
          <w:sz w:val="23"/>
          <w:szCs w:val="23"/>
        </w:rPr>
      </w:pPr>
      <w:r w:rsidRPr="00B44DDF">
        <w:rPr>
          <w:rFonts w:asciiTheme="minorHAnsi" w:hAnsiTheme="minorHAnsi" w:cstheme="minorHAnsi"/>
          <w:b/>
          <w:color w:val="002060"/>
          <w:sz w:val="23"/>
          <w:szCs w:val="23"/>
        </w:rPr>
        <w:t xml:space="preserve">DOMANDA DI PARTECIPAZIONE  E  DOCUMENTAZIONE AMMINISTRATIVA (BUSTA “A”) </w:t>
      </w:r>
      <w:r w:rsidRPr="00B44DDF">
        <w:rPr>
          <w:rStyle w:val="Rimandonotaapidipagina"/>
          <w:rFonts w:asciiTheme="minorHAnsi" w:hAnsiTheme="minorHAnsi" w:cstheme="minorHAnsi"/>
          <w:b/>
          <w:color w:val="C00000"/>
          <w:sz w:val="23"/>
          <w:szCs w:val="23"/>
          <w:highlight w:val="yellow"/>
        </w:rPr>
        <w:footnoteReference w:id="22"/>
      </w:r>
    </w:p>
    <w:p w14:paraId="7D347A59" w14:textId="77777777" w:rsidR="007F4FC2" w:rsidRPr="0052448E" w:rsidRDefault="007F4FC2" w:rsidP="007F4FC2">
      <w:pPr>
        <w:spacing w:after="40" w:line="264" w:lineRule="auto"/>
        <w:rPr>
          <w:rFonts w:eastAsia="Times New Roman" w:cs="Calibri"/>
          <w:b/>
          <w:u w:val="single"/>
        </w:rPr>
      </w:pPr>
      <w:r w:rsidRPr="0052448E">
        <w:rPr>
          <w:rFonts w:cs="Calibri"/>
        </w:rPr>
        <w:t xml:space="preserve">L’operatore economico utilizza </w:t>
      </w:r>
      <w:r>
        <w:rPr>
          <w:rFonts w:cs="Calibri"/>
        </w:rPr>
        <w:t>la p</w:t>
      </w:r>
      <w:r w:rsidRPr="0052448E">
        <w:rPr>
          <w:rFonts w:cs="Calibri"/>
        </w:rPr>
        <w:t xml:space="preserve">iattaforma … </w:t>
      </w:r>
      <w:r w:rsidRPr="0052448E">
        <w:rPr>
          <w:rFonts w:cs="Calibri"/>
          <w:i/>
          <w:sz w:val="18"/>
          <w:szCs w:val="18"/>
        </w:rPr>
        <w:t>[la SA indica la Sezione/Area della Piattaforma]</w:t>
      </w:r>
      <w:r w:rsidRPr="0052448E">
        <w:rPr>
          <w:rFonts w:cs="Calibri"/>
          <w:sz w:val="18"/>
          <w:szCs w:val="18"/>
        </w:rPr>
        <w:t xml:space="preserve"> </w:t>
      </w:r>
      <w:r w:rsidRPr="0052448E">
        <w:rPr>
          <w:rFonts w:cs="Calibri"/>
        </w:rPr>
        <w:t>per compilare o allegare la seguente documentazione  amministrativa</w:t>
      </w:r>
      <w:r w:rsidRPr="0052448E">
        <w:rPr>
          <w:rFonts w:eastAsia="Times New Roman" w:cs="Calibri"/>
        </w:rPr>
        <w:t xml:space="preserve"> </w:t>
      </w:r>
      <w:r>
        <w:rPr>
          <w:rFonts w:eastAsia="Times New Roman" w:cs="Calibri"/>
        </w:rPr>
        <w:t xml:space="preserve">da inserire nella </w:t>
      </w:r>
      <w:r w:rsidRPr="0052448E">
        <w:rPr>
          <w:rFonts w:eastAsia="Times New Roman" w:cs="Calibri"/>
          <w:b/>
        </w:rPr>
        <w:t>“Busta A”</w:t>
      </w:r>
      <w:r w:rsidRPr="0052448E">
        <w:rPr>
          <w:rStyle w:val="Rimandonotaapidipagina"/>
          <w:rFonts w:eastAsia="Times New Roman" w:cs="Calibri"/>
          <w:b/>
          <w:color w:val="C00000"/>
          <w:highlight w:val="yellow"/>
        </w:rPr>
        <w:footnoteReference w:id="23"/>
      </w:r>
      <w:r w:rsidRPr="0052448E">
        <w:rPr>
          <w:rFonts w:eastAsia="Times New Roman" w:cs="Calibri"/>
        </w:rPr>
        <w:t>:</w:t>
      </w:r>
    </w:p>
    <w:p w14:paraId="6146ACE1" w14:textId="77777777" w:rsidR="007F4FC2" w:rsidRPr="0052448E" w:rsidRDefault="007F4FC2" w:rsidP="00E607E8">
      <w:pPr>
        <w:pStyle w:val="Elencoacolori-Colore11"/>
        <w:widowControl w:val="0"/>
        <w:numPr>
          <w:ilvl w:val="0"/>
          <w:numId w:val="63"/>
        </w:numPr>
        <w:suppressAutoHyphens w:val="0"/>
        <w:spacing w:after="40" w:line="264" w:lineRule="auto"/>
        <w:ind w:left="426"/>
        <w:jc w:val="both"/>
        <w:rPr>
          <w:rFonts w:eastAsia="Times New Roman"/>
        </w:rPr>
      </w:pPr>
      <w:r>
        <w:t>i</w:t>
      </w:r>
      <w:r w:rsidRPr="0052448E">
        <w:t>ndice completo dei documenti amministrativi allegati;</w:t>
      </w:r>
    </w:p>
    <w:p w14:paraId="6F631A03" w14:textId="77777777" w:rsidR="007F4FC2" w:rsidRPr="0052448E" w:rsidRDefault="007F4FC2" w:rsidP="00E607E8">
      <w:pPr>
        <w:pStyle w:val="Elencoacolori-Colore11"/>
        <w:widowControl w:val="0"/>
        <w:numPr>
          <w:ilvl w:val="0"/>
          <w:numId w:val="63"/>
        </w:numPr>
        <w:suppressAutoHyphens w:val="0"/>
        <w:spacing w:after="40" w:line="264" w:lineRule="auto"/>
        <w:ind w:left="426"/>
        <w:jc w:val="both"/>
        <w:rPr>
          <w:rFonts w:eastAsia="Times New Roman"/>
          <w:b/>
        </w:rPr>
      </w:pPr>
      <w:r w:rsidRPr="008A6ACB">
        <w:t>domanda di partecipazione;</w:t>
      </w:r>
    </w:p>
    <w:p w14:paraId="47E9E2F8" w14:textId="77777777" w:rsidR="007F4FC2" w:rsidRPr="0052448E" w:rsidRDefault="007F4FC2" w:rsidP="00E607E8">
      <w:pPr>
        <w:pStyle w:val="Elencoacolori-Colore11"/>
        <w:widowControl w:val="0"/>
        <w:numPr>
          <w:ilvl w:val="0"/>
          <w:numId w:val="63"/>
        </w:numPr>
        <w:suppressAutoHyphens w:val="0"/>
        <w:spacing w:after="40" w:line="264" w:lineRule="auto"/>
        <w:ind w:left="426"/>
        <w:jc w:val="both"/>
        <w:rPr>
          <w:rFonts w:eastAsia="Times New Roman"/>
          <w:b/>
        </w:rPr>
      </w:pPr>
      <w:r w:rsidRPr="008A6ACB">
        <w:t>DGUE;</w:t>
      </w:r>
    </w:p>
    <w:p w14:paraId="72B523ED" w14:textId="77777777" w:rsidR="007F4FC2" w:rsidRPr="0052448E" w:rsidRDefault="007F4FC2" w:rsidP="00E607E8">
      <w:pPr>
        <w:pStyle w:val="Elencoacolori-Colore11"/>
        <w:widowControl w:val="0"/>
        <w:numPr>
          <w:ilvl w:val="0"/>
          <w:numId w:val="63"/>
        </w:numPr>
        <w:suppressAutoHyphens w:val="0"/>
        <w:spacing w:after="40" w:line="264" w:lineRule="auto"/>
        <w:ind w:left="426"/>
        <w:jc w:val="both"/>
        <w:rPr>
          <w:rFonts w:eastAsia="Times New Roman"/>
          <w:b/>
        </w:rPr>
      </w:pPr>
      <w:r w:rsidRPr="008A6ACB">
        <w:t>eventuale procura;</w:t>
      </w:r>
    </w:p>
    <w:p w14:paraId="2A302127" w14:textId="77777777" w:rsidR="007F4FC2" w:rsidRPr="0052448E" w:rsidRDefault="007F4FC2" w:rsidP="00E607E8">
      <w:pPr>
        <w:pStyle w:val="Elencoacolori-Colore11"/>
        <w:widowControl w:val="0"/>
        <w:numPr>
          <w:ilvl w:val="0"/>
          <w:numId w:val="63"/>
        </w:numPr>
        <w:suppressAutoHyphens w:val="0"/>
        <w:spacing w:after="40" w:line="264" w:lineRule="auto"/>
        <w:ind w:left="426"/>
        <w:jc w:val="both"/>
        <w:rPr>
          <w:rFonts w:eastAsia="Times New Roman"/>
          <w:b/>
        </w:rPr>
      </w:pPr>
      <w:r w:rsidRPr="008A6ACB">
        <w:t>garanzia provvisoria;</w:t>
      </w:r>
    </w:p>
    <w:p w14:paraId="7AF5593A" w14:textId="77777777" w:rsidR="007F4FC2" w:rsidRPr="0052448E" w:rsidRDefault="007F4FC2" w:rsidP="00E607E8">
      <w:pPr>
        <w:pStyle w:val="Elencoacolori-Colore11"/>
        <w:widowControl w:val="0"/>
        <w:numPr>
          <w:ilvl w:val="0"/>
          <w:numId w:val="63"/>
        </w:numPr>
        <w:suppressAutoHyphens w:val="0"/>
        <w:spacing w:after="40" w:line="264" w:lineRule="auto"/>
        <w:ind w:left="426"/>
        <w:jc w:val="both"/>
        <w:rPr>
          <w:rFonts w:eastAsia="Times New Roman"/>
          <w:b/>
        </w:rPr>
      </w:pPr>
      <w:r w:rsidRPr="008A6ACB">
        <w:t>documentazione in caso di avvalimento;</w:t>
      </w:r>
    </w:p>
    <w:p w14:paraId="316D091F" w14:textId="77777777" w:rsidR="007F4FC2" w:rsidRPr="0052448E" w:rsidRDefault="007F4FC2" w:rsidP="00E607E8">
      <w:pPr>
        <w:pStyle w:val="Elencoacolori-Colore11"/>
        <w:widowControl w:val="0"/>
        <w:numPr>
          <w:ilvl w:val="0"/>
          <w:numId w:val="63"/>
        </w:numPr>
        <w:suppressAutoHyphens w:val="0"/>
        <w:spacing w:after="40" w:line="264" w:lineRule="auto"/>
        <w:ind w:left="426"/>
        <w:jc w:val="both"/>
        <w:rPr>
          <w:rFonts w:eastAsia="Times New Roman"/>
          <w:b/>
        </w:rPr>
      </w:pPr>
      <w:r w:rsidRPr="008A6ACB">
        <w:t>documentazione per i soggetti associati;</w:t>
      </w:r>
    </w:p>
    <w:p w14:paraId="3F03B843" w14:textId="77777777" w:rsidR="007F4FC2" w:rsidRPr="0052448E" w:rsidRDefault="007F4FC2" w:rsidP="00E607E8">
      <w:pPr>
        <w:pStyle w:val="Elencoacolori-Colore11"/>
        <w:widowControl w:val="0"/>
        <w:numPr>
          <w:ilvl w:val="0"/>
          <w:numId w:val="63"/>
        </w:numPr>
        <w:suppressAutoHyphens w:val="0"/>
        <w:spacing w:after="60" w:line="264" w:lineRule="auto"/>
        <w:ind w:left="425" w:hanging="357"/>
        <w:jc w:val="both"/>
        <w:rPr>
          <w:rFonts w:eastAsia="Times New Roman"/>
          <w:b/>
        </w:rPr>
      </w:pPr>
      <w:r w:rsidRPr="008A6ACB">
        <w:t xml:space="preserve">eventuali altre dichiarazioni </w:t>
      </w:r>
      <w:r w:rsidRPr="008A6ACB">
        <w:rPr>
          <w:sz w:val="18"/>
          <w:szCs w:val="18"/>
        </w:rPr>
        <w:t>[la stazione appaltante indica i contenuti e fornisce i modelli da utilizzare]</w:t>
      </w:r>
      <w:r w:rsidRPr="008A6ACB">
        <w:t xml:space="preserve"> </w:t>
      </w:r>
    </w:p>
    <w:p w14:paraId="0CC0BF8E" w14:textId="77777777" w:rsidR="007F4FC2" w:rsidRPr="008A6ACB" w:rsidRDefault="007F4FC2" w:rsidP="007F4FC2">
      <w:pPr>
        <w:pStyle w:val="Paragrafoelenco"/>
        <w:spacing w:before="40" w:after="40" w:line="264" w:lineRule="auto"/>
        <w:ind w:left="66"/>
        <w:contextualSpacing w:val="0"/>
        <w:jc w:val="both"/>
        <w:rPr>
          <w:rFonts w:cs="Calibri"/>
          <w:sz w:val="18"/>
          <w:szCs w:val="18"/>
          <w:shd w:val="clear" w:color="auto" w:fill="FFFFFF"/>
        </w:rPr>
      </w:pPr>
      <w:r w:rsidRPr="008A6ACB">
        <w:rPr>
          <w:rFonts w:cs="Calibri"/>
          <w:bCs/>
          <w:i/>
          <w:sz w:val="18"/>
          <w:szCs w:val="18"/>
        </w:rPr>
        <w:t xml:space="preserve"> [Per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w:t>
      </w:r>
      <w:r w:rsidRPr="008A6ACB">
        <w:rPr>
          <w:rFonts w:cs="Calibri"/>
          <w:i/>
          <w:sz w:val="18"/>
          <w:szCs w:val="18"/>
        </w:rPr>
        <w:t>decreto legge 31 maggio 2021, n. 77, convertito, con modificazioni, dalla legge 29 luglio 2021, n. 108</w:t>
      </w:r>
      <w:r w:rsidRPr="008A6ACB">
        <w:rPr>
          <w:rFonts w:cs="Calibri"/>
          <w:bCs/>
          <w:i/>
          <w:sz w:val="18"/>
          <w:szCs w:val="18"/>
        </w:rPr>
        <w:t>]</w:t>
      </w:r>
    </w:p>
    <w:p w14:paraId="59815C90" w14:textId="519F66CB" w:rsidR="007F4FC2" w:rsidRPr="00B44DDF" w:rsidRDefault="007F4FC2" w:rsidP="00E607E8">
      <w:pPr>
        <w:pStyle w:val="Paragrafoelenco"/>
        <w:numPr>
          <w:ilvl w:val="0"/>
          <w:numId w:val="63"/>
        </w:numPr>
        <w:spacing w:after="0" w:line="264" w:lineRule="auto"/>
        <w:ind w:left="425" w:hanging="357"/>
        <w:contextualSpacing w:val="0"/>
        <w:jc w:val="both"/>
        <w:rPr>
          <w:rFonts w:cs="Calibri"/>
          <w:shd w:val="clear" w:color="auto" w:fill="FFFFFF"/>
        </w:rPr>
      </w:pPr>
      <w:r w:rsidRPr="008A6ACB">
        <w:rPr>
          <w:rFonts w:cs="Calibri"/>
        </w:rPr>
        <w:t>Per gli operatori economici che occupano oltre cinquanta dipendenti: copia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p w14:paraId="6B375921" w14:textId="77777777" w:rsidR="00B44DDF" w:rsidRPr="008A6ACB" w:rsidRDefault="00B44DDF" w:rsidP="00B44DDF">
      <w:pPr>
        <w:pStyle w:val="Paragrafoelenco"/>
        <w:spacing w:after="0" w:line="264" w:lineRule="auto"/>
        <w:ind w:left="425"/>
        <w:contextualSpacing w:val="0"/>
        <w:jc w:val="both"/>
        <w:rPr>
          <w:rFonts w:cs="Calibri"/>
          <w:shd w:val="clear" w:color="auto" w:fill="FFFFFF"/>
        </w:rPr>
      </w:pPr>
    </w:p>
    <w:p w14:paraId="52C8E012" w14:textId="77777777" w:rsidR="007F4FC2" w:rsidRPr="0052448E" w:rsidRDefault="007F4FC2" w:rsidP="007F4FC2">
      <w:pPr>
        <w:spacing w:before="240" w:after="60" w:line="22" w:lineRule="atLeast"/>
        <w:jc w:val="both"/>
        <w:rPr>
          <w:rFonts w:cs="Calibri"/>
          <w:b/>
          <w:smallCaps/>
          <w:color w:val="194165"/>
        </w:rPr>
      </w:pPr>
      <w:r w:rsidRPr="0052448E">
        <w:rPr>
          <w:rFonts w:cs="Calibri"/>
          <w:b/>
          <w:smallCaps/>
          <w:color w:val="194165"/>
        </w:rPr>
        <w:t>12.1</w:t>
      </w:r>
      <w:r w:rsidRPr="0052448E">
        <w:rPr>
          <w:rFonts w:cs="Calibri"/>
          <w:b/>
          <w:smallCaps/>
          <w:color w:val="194165"/>
          <w:sz w:val="24"/>
          <w:szCs w:val="24"/>
        </w:rPr>
        <w:t xml:space="preserve"> Domanda di partecipazione</w:t>
      </w:r>
      <w:r>
        <w:rPr>
          <w:rFonts w:cs="Calibri"/>
          <w:b/>
          <w:smallCaps/>
          <w:color w:val="194165"/>
          <w:sz w:val="24"/>
          <w:szCs w:val="24"/>
        </w:rPr>
        <w:t xml:space="preserve"> </w:t>
      </w:r>
    </w:p>
    <w:p w14:paraId="7F48F19F" w14:textId="77777777" w:rsidR="007F4FC2" w:rsidRPr="0052448E" w:rsidRDefault="007F4FC2" w:rsidP="007F4FC2">
      <w:pPr>
        <w:spacing w:before="60" w:after="60" w:line="22" w:lineRule="atLeast"/>
        <w:jc w:val="both"/>
        <w:rPr>
          <w:rFonts w:cs="Calibri"/>
          <w:iCs/>
        </w:rPr>
      </w:pPr>
      <w:r w:rsidRPr="0052448E">
        <w:rPr>
          <w:rFonts w:cs="Calibri"/>
        </w:rPr>
        <w:t>La domanda di partecipazione è redatta secondo il modello di cui all’allegato n. ….</w:t>
      </w:r>
      <w:r w:rsidRPr="0052448E">
        <w:rPr>
          <w:rFonts w:cs="Calibri"/>
          <w:i/>
        </w:rPr>
        <w:t xml:space="preserve">  </w:t>
      </w:r>
      <w:r w:rsidRPr="0052448E">
        <w:rPr>
          <w:rFonts w:cs="Calibri"/>
          <w:i/>
          <w:sz w:val="18"/>
          <w:szCs w:val="18"/>
        </w:rPr>
        <w:t>[</w:t>
      </w:r>
      <w:r w:rsidRPr="0052448E">
        <w:rPr>
          <w:rFonts w:cs="Calibri"/>
          <w:b/>
          <w:i/>
          <w:sz w:val="18"/>
          <w:szCs w:val="18"/>
        </w:rPr>
        <w:t>o in alternativa]</w:t>
      </w:r>
      <w:r w:rsidRPr="0052448E">
        <w:rPr>
          <w:rFonts w:cs="Calibri"/>
          <w:i/>
        </w:rPr>
        <w:t xml:space="preserve"> è </w:t>
      </w:r>
      <w:r w:rsidRPr="0052448E">
        <w:rPr>
          <w:rFonts w:cs="Calibri"/>
          <w:iCs/>
        </w:rPr>
        <w:t>compilata online sulla piattaforma.</w:t>
      </w:r>
    </w:p>
    <w:p w14:paraId="2C6A4DDC" w14:textId="77777777" w:rsidR="007F4FC2" w:rsidRPr="0052448E" w:rsidRDefault="007F4FC2" w:rsidP="007F4FC2">
      <w:pPr>
        <w:spacing w:before="60" w:after="60" w:line="22" w:lineRule="atLeast"/>
        <w:jc w:val="both"/>
        <w:rPr>
          <w:rFonts w:cs="Calibri"/>
        </w:rPr>
      </w:pPr>
      <w:r w:rsidRPr="0052448E">
        <w:rPr>
          <w:rFonts w:cs="Calibri"/>
        </w:rPr>
        <w:t>Le dichiarazioni in ordine all’insussistenza delle cause automatiche di esclusione di cui a</w:t>
      </w:r>
      <w:r>
        <w:rPr>
          <w:rFonts w:cs="Calibri"/>
        </w:rPr>
        <w:t>ll’articolo 94 commi 1 e 2 del c</w:t>
      </w:r>
      <w:r w:rsidRPr="0052448E">
        <w:rPr>
          <w:rFonts w:cs="Calibri"/>
        </w:rPr>
        <w:t xml:space="preserve">odice sono rese dall’operatore economico in relazione a tutti i soggetti indicati al </w:t>
      </w:r>
      <w:r>
        <w:rPr>
          <w:rFonts w:cs="Calibri"/>
        </w:rPr>
        <w:t xml:space="preserve">successivo </w:t>
      </w:r>
      <w:r w:rsidRPr="0052448E">
        <w:rPr>
          <w:rFonts w:cs="Calibri"/>
        </w:rPr>
        <w:t xml:space="preserve">comma 3. </w:t>
      </w:r>
    </w:p>
    <w:p w14:paraId="0539B662" w14:textId="77777777" w:rsidR="007F4FC2" w:rsidRPr="0052448E" w:rsidRDefault="007F4FC2" w:rsidP="007F4FC2">
      <w:pPr>
        <w:spacing w:before="60" w:after="60" w:line="22" w:lineRule="atLeast"/>
        <w:jc w:val="both"/>
        <w:rPr>
          <w:rFonts w:cs="Calibri"/>
        </w:rPr>
      </w:pPr>
      <w:r w:rsidRPr="0052448E">
        <w:rPr>
          <w:rFonts w:cs="Calibri"/>
        </w:rPr>
        <w:t>Le dichiarazioni in ordine all’insussistenza delle cause non automatiche di esclusione di cui all’articolo 98,</w:t>
      </w:r>
      <w:r>
        <w:rPr>
          <w:rFonts w:cs="Calibri"/>
        </w:rPr>
        <w:t xml:space="preserve"> comma 4, lettere g) ed h) del c</w:t>
      </w:r>
      <w:r w:rsidRPr="0052448E">
        <w:rPr>
          <w:rFonts w:cs="Calibri"/>
        </w:rPr>
        <w:t>odice sono rese dall’operatore economico in relazione ai soggetti di cui al punto precedente.</w:t>
      </w:r>
    </w:p>
    <w:p w14:paraId="12168FB1" w14:textId="77777777" w:rsidR="007F4FC2" w:rsidRPr="0052448E" w:rsidRDefault="007F4FC2" w:rsidP="007F4FC2">
      <w:pPr>
        <w:spacing w:before="60" w:after="60" w:line="22" w:lineRule="atLeast"/>
        <w:rPr>
          <w:rFonts w:cs="Calibri"/>
        </w:rPr>
      </w:pPr>
      <w:r w:rsidRPr="0052448E">
        <w:rPr>
          <w:rFonts w:cs="Calibri"/>
        </w:rPr>
        <w:t>Con riferimento alle cause di esclusi</w:t>
      </w:r>
      <w:r>
        <w:rPr>
          <w:rFonts w:cs="Calibri"/>
        </w:rPr>
        <w:t>one di cui all’articolo 95 del c</w:t>
      </w:r>
      <w:r w:rsidRPr="0052448E">
        <w:rPr>
          <w:rFonts w:cs="Calibri"/>
        </w:rPr>
        <w:t>odice, il concorrente dichiara:</w:t>
      </w:r>
    </w:p>
    <w:p w14:paraId="069334B9" w14:textId="77777777" w:rsidR="007F4FC2" w:rsidRPr="0052448E" w:rsidRDefault="007F4FC2" w:rsidP="00E607E8">
      <w:pPr>
        <w:pStyle w:val="Paragrafoelenco"/>
        <w:numPr>
          <w:ilvl w:val="0"/>
          <w:numId w:val="59"/>
        </w:numPr>
        <w:spacing w:before="60" w:after="60" w:line="22" w:lineRule="atLeast"/>
        <w:ind w:left="426"/>
        <w:contextualSpacing w:val="0"/>
        <w:jc w:val="both"/>
        <w:rPr>
          <w:rFonts w:cs="Calibri"/>
        </w:rPr>
      </w:pPr>
      <w:r w:rsidRPr="0052448E">
        <w:rPr>
          <w:rFonts w:cs="Calibri"/>
        </w:rPr>
        <w:t>le gravi infrazioni di cui all’artico</w:t>
      </w:r>
      <w:r>
        <w:rPr>
          <w:rFonts w:cs="Calibri"/>
        </w:rPr>
        <w:t>lo 95, comma 1, lettera a) del c</w:t>
      </w:r>
      <w:r w:rsidRPr="0052448E">
        <w:rPr>
          <w:rFonts w:cs="Calibri"/>
        </w:rPr>
        <w:t xml:space="preserve">odice commesse nei tre anni antecedenti la data di pubblicazione del bando di gara; </w:t>
      </w:r>
    </w:p>
    <w:p w14:paraId="585A5241" w14:textId="77777777" w:rsidR="007F4FC2" w:rsidRPr="0052448E" w:rsidRDefault="007F4FC2" w:rsidP="00E607E8">
      <w:pPr>
        <w:pStyle w:val="Paragrafoelenco"/>
        <w:numPr>
          <w:ilvl w:val="0"/>
          <w:numId w:val="59"/>
        </w:numPr>
        <w:spacing w:before="60" w:after="60" w:line="22" w:lineRule="atLeast"/>
        <w:ind w:left="426"/>
        <w:contextualSpacing w:val="0"/>
        <w:jc w:val="both"/>
        <w:rPr>
          <w:rFonts w:cs="Calibri"/>
        </w:rPr>
      </w:pPr>
      <w:r w:rsidRPr="0052448E">
        <w:rPr>
          <w:rFonts w:cs="Calibri"/>
        </w:rPr>
        <w:t>gli atti e i provvedimenti indicati all’articolo 98 comma 6 del codice emessi nei tre anni antecedenti la data di pubblicazione del bando di gara;</w:t>
      </w:r>
    </w:p>
    <w:p w14:paraId="1C127888" w14:textId="77777777" w:rsidR="007F4FC2" w:rsidRPr="0052448E" w:rsidRDefault="007F4FC2" w:rsidP="00E607E8">
      <w:pPr>
        <w:pStyle w:val="Paragrafoelenco"/>
        <w:numPr>
          <w:ilvl w:val="0"/>
          <w:numId w:val="59"/>
        </w:numPr>
        <w:spacing w:before="60" w:after="60" w:line="22" w:lineRule="atLeast"/>
        <w:ind w:left="426"/>
        <w:contextualSpacing w:val="0"/>
        <w:jc w:val="both"/>
        <w:rPr>
          <w:rFonts w:cs="Calibri"/>
        </w:rPr>
      </w:pPr>
      <w:r w:rsidRPr="0052448E">
        <w:rPr>
          <w:rFonts w:cs="Calibri"/>
        </w:rPr>
        <w:t>tutti gli altri comportame</w:t>
      </w:r>
      <w:r>
        <w:rPr>
          <w:rFonts w:cs="Calibri"/>
        </w:rPr>
        <w:t>nti di cui all’articolo 98 del c</w:t>
      </w:r>
      <w:r w:rsidRPr="0052448E">
        <w:rPr>
          <w:rFonts w:cs="Calibri"/>
        </w:rPr>
        <w:t>odice, commessi nei tre anni antecedenti la data di pubblicazione del bando di gara.</w:t>
      </w:r>
    </w:p>
    <w:p w14:paraId="0BA6C8FC" w14:textId="77777777" w:rsidR="007F4FC2" w:rsidRPr="0052448E" w:rsidRDefault="007F4FC2" w:rsidP="007F4FC2">
      <w:pPr>
        <w:spacing w:before="60" w:after="60" w:line="22" w:lineRule="atLeast"/>
        <w:jc w:val="both"/>
        <w:rPr>
          <w:rFonts w:cs="Calibri"/>
        </w:rPr>
      </w:pPr>
      <w:r w:rsidRPr="0052448E">
        <w:rPr>
          <w:rFonts w:cs="Calibri"/>
        </w:rPr>
        <w:t>La dichiarazione di cui sopra deve essere resa anche nel caso di impugnazione in giudizio dei relativi provvedimenti.</w:t>
      </w:r>
    </w:p>
    <w:p w14:paraId="18791B47" w14:textId="77777777" w:rsidR="007F4FC2" w:rsidRPr="0052448E" w:rsidRDefault="007F4FC2" w:rsidP="007F4FC2">
      <w:pPr>
        <w:spacing w:before="60" w:after="60" w:line="22" w:lineRule="atLeast"/>
        <w:jc w:val="both"/>
        <w:rPr>
          <w:rFonts w:cs="Calibri"/>
        </w:rPr>
      </w:pPr>
      <w:r w:rsidRPr="0052448E">
        <w:rPr>
          <w:rFonts w:cs="Calibri"/>
        </w:rPr>
        <w:t>L’operatore economico dichiara la sussistenza delle cause di esclusione che si sono verificate prima della presentazione dell’offerta e indica le misure di self-</w:t>
      </w:r>
      <w:proofErr w:type="spellStart"/>
      <w:r w:rsidRPr="0052448E">
        <w:rPr>
          <w:rFonts w:cs="Calibri"/>
        </w:rPr>
        <w:t>cleaning</w:t>
      </w:r>
      <w:proofErr w:type="spellEnd"/>
      <w:r w:rsidRPr="0052448E">
        <w:rPr>
          <w:rFonts w:cs="Calibri"/>
        </w:rPr>
        <w:t xml:space="preserve"> adottate, oppure dimostra l’impossibilità di adottare tali misure prima della presentazione dell’offerta.</w:t>
      </w:r>
    </w:p>
    <w:p w14:paraId="79184151" w14:textId="77777777" w:rsidR="007F4FC2" w:rsidRPr="0052448E" w:rsidRDefault="007F4FC2" w:rsidP="007F4FC2">
      <w:pPr>
        <w:spacing w:before="60" w:after="60" w:line="22" w:lineRule="atLeast"/>
        <w:rPr>
          <w:rFonts w:cs="Calibri"/>
        </w:rPr>
      </w:pPr>
      <w:r w:rsidRPr="0052448E">
        <w:rPr>
          <w:rFonts w:cs="Calibri"/>
        </w:rPr>
        <w:t>L’operatore economico adotta le misure di self-</w:t>
      </w:r>
      <w:proofErr w:type="spellStart"/>
      <w:r w:rsidRPr="0052448E">
        <w:rPr>
          <w:rFonts w:cs="Calibri"/>
        </w:rPr>
        <w:t>cleaning</w:t>
      </w:r>
      <w:proofErr w:type="spellEnd"/>
      <w:r w:rsidRPr="0052448E">
        <w:rPr>
          <w:rFonts w:cs="Calibri"/>
        </w:rPr>
        <w:t xml:space="preserve"> che è stato impossibilitato ad adottare prima della presentazione dell’offerta e quelle relative a cause di esclusione che si sono verificate dopo tale momento.</w:t>
      </w:r>
    </w:p>
    <w:p w14:paraId="328EA80E" w14:textId="77777777" w:rsidR="007F4FC2" w:rsidRPr="0052448E" w:rsidRDefault="007F4FC2" w:rsidP="007F4FC2">
      <w:pPr>
        <w:spacing w:before="60" w:after="60" w:line="22" w:lineRule="atLeast"/>
        <w:jc w:val="both"/>
        <w:rPr>
          <w:rFonts w:cs="Calibri"/>
        </w:rPr>
      </w:pPr>
      <w:r w:rsidRPr="0052448E">
        <w:rPr>
          <w:rFonts w:cs="Calibri"/>
        </w:rPr>
        <w:t>Se l’operatore economico omette di comunicare alla stazione appaltante la sussistenza dei fatti e dei provvedimenti che possono costituire una causa di esclusione ai se</w:t>
      </w:r>
      <w:r>
        <w:rPr>
          <w:rFonts w:cs="Calibri"/>
        </w:rPr>
        <w:t>nsi degli articoli 94 e 95 del c</w:t>
      </w:r>
      <w:r w:rsidRPr="0052448E">
        <w:rPr>
          <w:rFonts w:cs="Calibri"/>
        </w:rPr>
        <w:t>odice e detti fatti o provvedimenti non risultino nel FVOE, il triennio inizia a decorrere dalla data in cui la stazione appaltante ha acquisito gli stessi, anziché dalla commissione del fatto o dall’adozione del provvedimento.</w:t>
      </w:r>
    </w:p>
    <w:p w14:paraId="25D1DCA8" w14:textId="77777777" w:rsidR="007F4FC2" w:rsidRPr="0052448E" w:rsidRDefault="007F4FC2" w:rsidP="007F4FC2">
      <w:pPr>
        <w:pBdr>
          <w:top w:val="single" w:sz="4" w:space="1" w:color="auto"/>
          <w:left w:val="single" w:sz="4" w:space="4" w:color="auto"/>
          <w:bottom w:val="single" w:sz="4" w:space="1" w:color="auto"/>
          <w:right w:val="single" w:sz="4" w:space="4" w:color="auto"/>
        </w:pBdr>
        <w:spacing w:before="60" w:after="60" w:line="22" w:lineRule="atLeast"/>
        <w:rPr>
          <w:rFonts w:cs="Calibri"/>
          <w:i/>
          <w:iCs/>
          <w:sz w:val="18"/>
          <w:szCs w:val="18"/>
        </w:rPr>
      </w:pPr>
      <w:r w:rsidRPr="0052448E">
        <w:rPr>
          <w:rFonts w:cs="Calibri"/>
          <w:i/>
          <w:iCs/>
          <w:sz w:val="18"/>
          <w:szCs w:val="18"/>
        </w:rPr>
        <w:t>NB. Le cause di esclusione di cui agli articoli 95, comma 1, lettere b), c) e d)</w:t>
      </w:r>
      <w:r>
        <w:rPr>
          <w:rFonts w:cs="Calibri"/>
          <w:i/>
          <w:iCs/>
          <w:sz w:val="18"/>
          <w:szCs w:val="18"/>
        </w:rPr>
        <w:t xml:space="preserve"> e 98, comma 4, lettera b) del c</w:t>
      </w:r>
      <w:r w:rsidRPr="0052448E">
        <w:rPr>
          <w:rFonts w:cs="Calibri"/>
          <w:i/>
          <w:iCs/>
          <w:sz w:val="18"/>
          <w:szCs w:val="18"/>
        </w:rPr>
        <w:t>odice rilevano per la sola gara cui la condotta di riferisce. Pertanto, tali circostanze non devono essere dichiarate in occasione della partecipazione a gare successive e i relativi provvedimenti non sono inseriti nel FVOE.</w:t>
      </w:r>
    </w:p>
    <w:p w14:paraId="7F0ADC03" w14:textId="77777777" w:rsidR="007F4FC2" w:rsidRPr="0052448E" w:rsidRDefault="007F4FC2" w:rsidP="007F4FC2">
      <w:pPr>
        <w:spacing w:before="120" w:after="0" w:line="22" w:lineRule="atLeast"/>
        <w:rPr>
          <w:rFonts w:cs="Calibri"/>
          <w:b/>
          <w:i/>
          <w:color w:val="03716E"/>
          <w:sz w:val="18"/>
          <w:szCs w:val="18"/>
        </w:rPr>
      </w:pPr>
      <w:r w:rsidRPr="0052448E">
        <w:rPr>
          <w:rFonts w:cs="Calibri"/>
          <w:b/>
          <w:i/>
          <w:color w:val="03716E"/>
          <w:sz w:val="18"/>
          <w:szCs w:val="18"/>
        </w:rPr>
        <w:t>[In caso di suddivisione della gara in lotti]</w:t>
      </w:r>
    </w:p>
    <w:p w14:paraId="5EA76E20" w14:textId="77777777" w:rsidR="007F4FC2" w:rsidRPr="0052448E" w:rsidRDefault="007F4FC2" w:rsidP="007F4FC2">
      <w:pPr>
        <w:spacing w:after="0" w:line="22" w:lineRule="atLeast"/>
        <w:rPr>
          <w:rFonts w:cs="Calibri"/>
          <w:color w:val="03716E"/>
        </w:rPr>
      </w:pPr>
      <w:r w:rsidRPr="0052448E">
        <w:rPr>
          <w:rFonts w:cs="Calibri"/>
          <w:i/>
          <w:color w:val="03716E"/>
        </w:rPr>
        <w:t xml:space="preserve"> </w:t>
      </w:r>
      <w:r w:rsidRPr="0052448E">
        <w:rPr>
          <w:rFonts w:cs="Calibri"/>
          <w:color w:val="03716E"/>
        </w:rPr>
        <w:t>Il concorrente indica nella domanda di partecipazione per quale lotto concorre.</w:t>
      </w:r>
    </w:p>
    <w:p w14:paraId="5838B863" w14:textId="77777777" w:rsidR="007F4FC2" w:rsidRPr="0052448E" w:rsidRDefault="007F4FC2" w:rsidP="007F4FC2">
      <w:pPr>
        <w:spacing w:before="60" w:after="60" w:line="22" w:lineRule="atLeast"/>
        <w:rPr>
          <w:rFonts w:cs="Calibri"/>
        </w:rPr>
      </w:pPr>
      <w:r w:rsidRPr="0052448E">
        <w:rPr>
          <w:rFonts w:cs="Calibri"/>
        </w:rPr>
        <w:t xml:space="preserve">In caso di raggruppamento temporaneo, consorzio ordinario, aggregazione di retisti, GEIE, il concorrente fornisce i dati identificativi </w:t>
      </w:r>
      <w:r w:rsidRPr="0052448E">
        <w:rPr>
          <w:rFonts w:cs="Calibri"/>
          <w:lang w:eastAsia="it-IT"/>
        </w:rPr>
        <w:t>(ragione sociale, codice fiscale, sede)</w:t>
      </w:r>
      <w:r w:rsidRPr="0052448E">
        <w:rPr>
          <w:rFonts w:cs="Calibri"/>
        </w:rPr>
        <w:t xml:space="preserve"> e il ruolo</w:t>
      </w:r>
      <w:r w:rsidRPr="0052448E">
        <w:rPr>
          <w:rFonts w:cs="Calibri"/>
          <w:lang w:eastAsia="it-IT"/>
        </w:rPr>
        <w:t xml:space="preserve"> di ciascun partecipante.</w:t>
      </w:r>
    </w:p>
    <w:p w14:paraId="130683FC" w14:textId="77777777" w:rsidR="007F4FC2" w:rsidRPr="0052448E" w:rsidRDefault="007F4FC2" w:rsidP="007F4FC2">
      <w:pPr>
        <w:spacing w:before="60" w:after="60" w:line="22" w:lineRule="atLeast"/>
        <w:jc w:val="both"/>
        <w:rPr>
          <w:rFonts w:cs="Calibri"/>
        </w:rPr>
      </w:pPr>
      <w:r w:rsidRPr="0052448E">
        <w:rPr>
          <w:rFonts w:cs="Calibri"/>
        </w:rPr>
        <w:t>In</w:t>
      </w:r>
      <w:r w:rsidRPr="0052448E">
        <w:rPr>
          <w:rFonts w:cs="Calibri"/>
          <w:lang w:eastAsia="it-IT"/>
        </w:rPr>
        <w:t xml:space="preserve"> caso di consorzio stabile di cui all’articolo 66, comma 1, lettera g)</w:t>
      </w:r>
      <w:r>
        <w:rPr>
          <w:rFonts w:cs="Calibri"/>
          <w:lang w:eastAsia="it-IT"/>
        </w:rPr>
        <w:t xml:space="preserve"> del codice</w:t>
      </w:r>
      <w:r w:rsidRPr="0052448E">
        <w:rPr>
          <w:rFonts w:cs="Calibri"/>
          <w:lang w:eastAsia="it-IT"/>
        </w:rPr>
        <w:t>, il consorzio indica il</w:t>
      </w:r>
      <w:r>
        <w:rPr>
          <w:rFonts w:cs="Calibri"/>
          <w:lang w:eastAsia="it-IT"/>
        </w:rPr>
        <w:t xml:space="preserve"> </w:t>
      </w:r>
      <w:r w:rsidRPr="0052448E">
        <w:rPr>
          <w:rFonts w:cs="Calibri"/>
          <w:lang w:eastAsia="it-IT"/>
        </w:rPr>
        <w:t>consorziato per il quale concorre alla gara.</w:t>
      </w:r>
    </w:p>
    <w:p w14:paraId="7C02221A" w14:textId="77777777" w:rsidR="007F4FC2" w:rsidRPr="0052448E" w:rsidRDefault="007F4FC2" w:rsidP="007F4FC2">
      <w:pPr>
        <w:spacing w:before="60" w:after="60" w:line="22" w:lineRule="atLeast"/>
        <w:rPr>
          <w:rFonts w:cs="Calibri"/>
        </w:rPr>
      </w:pPr>
      <w:r w:rsidRPr="0052448E">
        <w:rPr>
          <w:rFonts w:cs="Calibri"/>
          <w:lang w:eastAsia="it-IT"/>
        </w:rPr>
        <w:t>Nella domanda di partecipazione il concorrente dichiara:</w:t>
      </w:r>
    </w:p>
    <w:p w14:paraId="78E32B30" w14:textId="77777777" w:rsidR="007F4FC2" w:rsidRPr="0052448E" w:rsidRDefault="007F4FC2" w:rsidP="00E607E8">
      <w:pPr>
        <w:pStyle w:val="Paragrafoelenco"/>
        <w:numPr>
          <w:ilvl w:val="0"/>
          <w:numId w:val="62"/>
        </w:numPr>
        <w:spacing w:before="60" w:after="60" w:line="22" w:lineRule="atLeast"/>
        <w:ind w:left="426"/>
        <w:contextualSpacing w:val="0"/>
        <w:jc w:val="both"/>
        <w:rPr>
          <w:rFonts w:cs="Calibri"/>
        </w:rPr>
      </w:pPr>
      <w:r w:rsidRPr="0052448E">
        <w:rPr>
          <w:rFonts w:cs="Calibri"/>
        </w:rPr>
        <w:t>i dati identificativi (nome, cognome, data e luogo di nascita, codice fiscale, comune di residenza etc.) dei soggetti di cui</w:t>
      </w:r>
      <w:r>
        <w:rPr>
          <w:rFonts w:cs="Calibri"/>
        </w:rPr>
        <w:t xml:space="preserve"> all’articolo 94, comma 3, del c</w:t>
      </w:r>
      <w:r w:rsidRPr="0052448E">
        <w:rPr>
          <w:rFonts w:cs="Calibri"/>
        </w:rPr>
        <w:t>odice, ivi incluso l’amministratore di fatto, ove presente, ovvero indica la banca dati ufficiale o il pubblico registro da cui i medesimi possono essere ricavati in modo aggiornato alla data di presentazione dell’offerta;</w:t>
      </w:r>
    </w:p>
    <w:p w14:paraId="3DFCD86F" w14:textId="77777777" w:rsidR="007F4FC2" w:rsidRPr="0052448E" w:rsidRDefault="007F4FC2" w:rsidP="00E607E8">
      <w:pPr>
        <w:pStyle w:val="Paragrafoelenco"/>
        <w:numPr>
          <w:ilvl w:val="0"/>
          <w:numId w:val="62"/>
        </w:numPr>
        <w:spacing w:before="60" w:after="60" w:line="22" w:lineRule="atLeast"/>
        <w:ind w:left="426"/>
        <w:contextualSpacing w:val="0"/>
        <w:jc w:val="both"/>
        <w:rPr>
          <w:rFonts w:cs="Calibri"/>
        </w:rPr>
      </w:pPr>
      <w:r w:rsidRPr="0052448E">
        <w:rPr>
          <w:rFonts w:cs="Calibri"/>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2807E7E0" w14:textId="77777777" w:rsidR="007F4FC2" w:rsidRPr="0052448E" w:rsidRDefault="007F4FC2" w:rsidP="00E607E8">
      <w:pPr>
        <w:pStyle w:val="Paragrafoelenco"/>
        <w:numPr>
          <w:ilvl w:val="0"/>
          <w:numId w:val="62"/>
        </w:numPr>
        <w:spacing w:before="60" w:after="60" w:line="22" w:lineRule="atLeast"/>
        <w:ind w:left="426"/>
        <w:contextualSpacing w:val="0"/>
        <w:jc w:val="both"/>
        <w:rPr>
          <w:rFonts w:cs="Calibri"/>
        </w:rPr>
      </w:pPr>
      <w:r w:rsidRPr="0052448E">
        <w:rPr>
          <w:rFonts w:cs="Calibri"/>
        </w:rPr>
        <w:t>di accettare, senza condizione o riserva alcuna, tutte le norme e disposizioni contenute nella documentazione gara;</w:t>
      </w:r>
    </w:p>
    <w:p w14:paraId="52575623" w14:textId="77777777" w:rsidR="007F4FC2" w:rsidRPr="0052448E" w:rsidRDefault="007F4FC2" w:rsidP="00E607E8">
      <w:pPr>
        <w:pStyle w:val="Paragrafoelenco"/>
        <w:numPr>
          <w:ilvl w:val="0"/>
          <w:numId w:val="62"/>
        </w:numPr>
        <w:spacing w:after="60" w:line="264" w:lineRule="auto"/>
        <w:ind w:left="426" w:hanging="357"/>
        <w:contextualSpacing w:val="0"/>
        <w:jc w:val="both"/>
        <w:rPr>
          <w:rFonts w:cs="Calibri"/>
        </w:rPr>
      </w:pPr>
      <w:r w:rsidRPr="0052448E">
        <w:rPr>
          <w:rFonts w:cs="Calibri"/>
          <w:b/>
          <w:bCs/>
          <w:i/>
          <w:sz w:val="18"/>
          <w:szCs w:val="18"/>
        </w:rPr>
        <w:t xml:space="preserve"> [Per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w:t>
      </w:r>
      <w:r>
        <w:rPr>
          <w:rFonts w:cs="Calibri"/>
          <w:b/>
          <w:bCs/>
          <w:i/>
          <w:sz w:val="18"/>
          <w:szCs w:val="18"/>
        </w:rPr>
        <w:t>NRR, di cui all'articolo 1 del D</w:t>
      </w:r>
      <w:r w:rsidRPr="0052448E">
        <w:rPr>
          <w:rFonts w:cs="Calibri"/>
          <w:b/>
          <w:bCs/>
          <w:i/>
          <w:sz w:val="18"/>
          <w:szCs w:val="18"/>
        </w:rPr>
        <w:t>ecreto</w:t>
      </w:r>
      <w:r>
        <w:rPr>
          <w:rFonts w:cs="Calibri"/>
          <w:b/>
          <w:bCs/>
          <w:i/>
          <w:sz w:val="18"/>
          <w:szCs w:val="18"/>
        </w:rPr>
        <w:t xml:space="preserve"> L</w:t>
      </w:r>
      <w:r w:rsidRPr="0052448E">
        <w:rPr>
          <w:rFonts w:cs="Calibri"/>
          <w:b/>
          <w:bCs/>
          <w:i/>
          <w:sz w:val="18"/>
          <w:szCs w:val="18"/>
        </w:rPr>
        <w:t xml:space="preserve">egge 6 maggio 2021, n. 59 (PNC), avviate dopo l’entrata in vigore del </w:t>
      </w:r>
      <w:r>
        <w:rPr>
          <w:rFonts w:cs="Calibri"/>
          <w:b/>
          <w:i/>
          <w:sz w:val="18"/>
          <w:szCs w:val="18"/>
        </w:rPr>
        <w:t>Decreto L</w:t>
      </w:r>
      <w:r w:rsidRPr="0052448E">
        <w:rPr>
          <w:rFonts w:cs="Calibri"/>
          <w:b/>
          <w:i/>
          <w:sz w:val="18"/>
          <w:szCs w:val="18"/>
        </w:rPr>
        <w:t>egge 31 maggio 2021, n. 77, conver</w:t>
      </w:r>
      <w:r>
        <w:rPr>
          <w:rFonts w:cs="Calibri"/>
          <w:b/>
          <w:i/>
          <w:sz w:val="18"/>
          <w:szCs w:val="18"/>
        </w:rPr>
        <w:t>tito, con modificazioni, dalla L</w:t>
      </w:r>
      <w:r w:rsidRPr="0052448E">
        <w:rPr>
          <w:rFonts w:cs="Calibri"/>
          <w:b/>
          <w:i/>
          <w:sz w:val="18"/>
          <w:szCs w:val="18"/>
        </w:rPr>
        <w:t>egge 29 luglio 2021, n. 108</w:t>
      </w:r>
      <w:r w:rsidRPr="0052448E">
        <w:rPr>
          <w:rFonts w:cs="Calibri"/>
          <w:b/>
          <w:bCs/>
          <w:i/>
          <w:sz w:val="18"/>
          <w:szCs w:val="18"/>
        </w:rPr>
        <w:t>]</w:t>
      </w:r>
    </w:p>
    <w:p w14:paraId="7B906DC7" w14:textId="77777777" w:rsidR="007F4FC2" w:rsidRPr="0052448E" w:rsidRDefault="007F4FC2" w:rsidP="00E607E8">
      <w:pPr>
        <w:pStyle w:val="Paragrafoelenco"/>
        <w:numPr>
          <w:ilvl w:val="3"/>
          <w:numId w:val="37"/>
        </w:numPr>
        <w:spacing w:after="60" w:line="264" w:lineRule="auto"/>
        <w:ind w:left="851" w:hanging="357"/>
        <w:contextualSpacing w:val="0"/>
        <w:jc w:val="both"/>
        <w:rPr>
          <w:rFonts w:cs="Calibri"/>
        </w:rPr>
      </w:pPr>
      <w:r w:rsidRPr="0052448E">
        <w:rPr>
          <w:rFonts w:cs="Calibri"/>
        </w:rPr>
        <w:t xml:space="preserve">  Il numero di dipendenti impiegati alla data di presentazione della domanda;</w:t>
      </w:r>
    </w:p>
    <w:p w14:paraId="6ED06F2A" w14:textId="77777777" w:rsidR="007F4FC2" w:rsidRPr="0052448E" w:rsidRDefault="007F4FC2" w:rsidP="00E607E8">
      <w:pPr>
        <w:pStyle w:val="Paragrafoelenco"/>
        <w:numPr>
          <w:ilvl w:val="3"/>
          <w:numId w:val="37"/>
        </w:numPr>
        <w:spacing w:after="60" w:line="264" w:lineRule="auto"/>
        <w:ind w:left="851" w:hanging="357"/>
        <w:contextualSpacing w:val="0"/>
        <w:jc w:val="both"/>
        <w:rPr>
          <w:rFonts w:cs="Calibri"/>
        </w:rPr>
      </w:pPr>
      <w:r w:rsidRPr="0052448E">
        <w:rPr>
          <w:rFonts w:cs="Calibri"/>
        </w:rPr>
        <w:t xml:space="preserve">  di aver ass</w:t>
      </w:r>
      <w:r>
        <w:rPr>
          <w:rFonts w:cs="Calibri"/>
        </w:rPr>
        <w:t>olto agli obblighi di cui alla L</w:t>
      </w:r>
      <w:r w:rsidRPr="0052448E">
        <w:rPr>
          <w:rFonts w:cs="Calibri"/>
        </w:rPr>
        <w:t>egge n. 68/1999;</w:t>
      </w:r>
    </w:p>
    <w:p w14:paraId="4D459279" w14:textId="77777777" w:rsidR="007F4FC2" w:rsidRPr="0052448E" w:rsidRDefault="007F4FC2" w:rsidP="00E607E8">
      <w:pPr>
        <w:pStyle w:val="Paragrafoelenco"/>
        <w:numPr>
          <w:ilvl w:val="3"/>
          <w:numId w:val="37"/>
        </w:numPr>
        <w:spacing w:after="60" w:line="264" w:lineRule="auto"/>
        <w:ind w:left="851" w:hanging="357"/>
        <w:contextualSpacing w:val="0"/>
        <w:jc w:val="both"/>
        <w:rPr>
          <w:rFonts w:cs="Calibri"/>
        </w:rPr>
      </w:pPr>
      <w:r w:rsidRPr="0052448E">
        <w:rPr>
          <w:rFonts w:cs="Calibri"/>
        </w:rPr>
        <w:t xml:space="preserve">  di non essere incorso nell’interdizione automatica per inadempimento dell’obbligo di consegnare alla stazione appaltante, entro sei mesi dalla conclusione del contratto, la relazione di genere di cui</w:t>
      </w:r>
      <w:r>
        <w:rPr>
          <w:rFonts w:cs="Calibri"/>
        </w:rPr>
        <w:t xml:space="preserve"> all’articolo 47, comma 3, del Decreto L</w:t>
      </w:r>
      <w:r w:rsidRPr="0052448E">
        <w:rPr>
          <w:rFonts w:cs="Calibri"/>
        </w:rPr>
        <w:t>egge n. 77/2022;</w:t>
      </w:r>
    </w:p>
    <w:p w14:paraId="0110FB4F" w14:textId="77777777" w:rsidR="007F4FC2" w:rsidRPr="0052448E" w:rsidRDefault="007F4FC2" w:rsidP="00E607E8">
      <w:pPr>
        <w:pStyle w:val="Paragrafoelenco"/>
        <w:numPr>
          <w:ilvl w:val="3"/>
          <w:numId w:val="37"/>
        </w:numPr>
        <w:spacing w:before="120" w:after="120" w:line="264" w:lineRule="auto"/>
        <w:ind w:left="851"/>
        <w:contextualSpacing w:val="0"/>
        <w:jc w:val="both"/>
        <w:rPr>
          <w:rFonts w:cs="Calibri"/>
        </w:rPr>
      </w:pPr>
      <w:r w:rsidRPr="0052448E">
        <w:rPr>
          <w:rFonts w:cs="Calibri"/>
          <w:b/>
          <w:bCs/>
          <w:i/>
          <w:sz w:val="18"/>
          <w:szCs w:val="18"/>
        </w:rPr>
        <w:t xml:space="preserve">   [nel caso in cui la stazione appaltante scelga di richiedere la presentazione di tale dichiarazione nella Domanda di partecipazione, anziché nell’Offerta tecnica]</w:t>
      </w:r>
      <w:r w:rsidRPr="0052448E">
        <w:rPr>
          <w:rFonts w:cs="Calibri"/>
        </w:rPr>
        <w:t xml:space="preserve"> di assumersi l’obbligo, in caso di aggiudicazione del contratto, di assicurare all’occupazione gio</w:t>
      </w:r>
      <w:r w:rsidRPr="00DE0A34">
        <w:rPr>
          <w:rFonts w:cs="Calibri"/>
        </w:rPr>
        <w:t xml:space="preserve">vanile una quota di …. % </w:t>
      </w:r>
      <w:r w:rsidRPr="00DE0A34">
        <w:rPr>
          <w:rFonts w:cs="Calibri"/>
          <w:iCs/>
        </w:rPr>
        <w:t>[indicare la quota pari o superiore al 30% indicata dalla stazione appaltante ovvero quella inferiore in caso di deroga, ai sensi dell’articolo 47, comma 7, Decreto Legge n. 77/2021]</w:t>
      </w:r>
      <w:r w:rsidRPr="00DE0A34">
        <w:rPr>
          <w:rFonts w:cs="Calibri"/>
        </w:rPr>
        <w:t xml:space="preserve"> e a quella femminile una quota di …. </w:t>
      </w:r>
      <w:r w:rsidRPr="0052448E">
        <w:rPr>
          <w:rFonts w:cs="Calibri"/>
        </w:rPr>
        <w:t xml:space="preserve">% </w:t>
      </w:r>
      <w:r w:rsidRPr="0052448E">
        <w:rPr>
          <w:rFonts w:cs="Calibri"/>
          <w:i/>
          <w:iCs/>
        </w:rPr>
        <w:t>[indicare la quota pari o superiore al 30% indicata dalla stazione appaltante ovvero quella inferiore in caso di deroga, ai se</w:t>
      </w:r>
      <w:r>
        <w:rPr>
          <w:rFonts w:cs="Calibri"/>
          <w:i/>
          <w:iCs/>
        </w:rPr>
        <w:t>nsi dell’articolo 47, comma 7, Decreto L</w:t>
      </w:r>
      <w:r w:rsidRPr="0052448E">
        <w:rPr>
          <w:rFonts w:cs="Calibri"/>
          <w:i/>
          <w:iCs/>
        </w:rPr>
        <w:t>egge n. 77/2021</w:t>
      </w:r>
      <w:r w:rsidRPr="0052448E">
        <w:rPr>
          <w:rFonts w:cs="Calibri"/>
        </w:rPr>
        <w:t>] delle assunzioni necessarie per l'esecuzione del contratto o per la realizzazione di attività ad esso connesse o strumentali.</w:t>
      </w:r>
    </w:p>
    <w:p w14:paraId="0385C6E4" w14:textId="77777777" w:rsidR="007F4FC2" w:rsidRPr="0052448E" w:rsidRDefault="007F4FC2" w:rsidP="00E607E8">
      <w:pPr>
        <w:pStyle w:val="Paragrafoelenco"/>
        <w:numPr>
          <w:ilvl w:val="0"/>
          <w:numId w:val="62"/>
        </w:numPr>
        <w:spacing w:before="60" w:after="60" w:line="264" w:lineRule="auto"/>
        <w:ind w:left="426"/>
        <w:contextualSpacing w:val="0"/>
        <w:jc w:val="both"/>
        <w:rPr>
          <w:rFonts w:cs="Calibri"/>
        </w:rPr>
      </w:pPr>
      <w:r w:rsidRPr="0052448E">
        <w:rPr>
          <w:rFonts w:eastAsia="SimSun" w:cs="Calibri"/>
          <w:b/>
          <w:i/>
          <w:sz w:val="18"/>
          <w:szCs w:val="18"/>
        </w:rPr>
        <w:t>[facoltativo]</w:t>
      </w:r>
      <w:r w:rsidRPr="0052448E">
        <w:rPr>
          <w:rFonts w:cs="Calibri"/>
        </w:rPr>
        <w:t xml:space="preserve"> di impegnarsi a sottoscrivere la dichiarazione di conformità agli standard sociali m</w:t>
      </w:r>
      <w:r>
        <w:rPr>
          <w:rFonts w:cs="Calibri"/>
        </w:rPr>
        <w:t>inimi di cui all’allegato I al D</w:t>
      </w:r>
      <w:r w:rsidRPr="0052448E">
        <w:rPr>
          <w:rFonts w:cs="Calibri"/>
        </w:rPr>
        <w:t xml:space="preserve">ecreto del Ministero dell’Ambiente e della Tutela del Territorio e del Mare del 6 giugno 2012; </w:t>
      </w:r>
    </w:p>
    <w:p w14:paraId="3E2BCD5B" w14:textId="77777777" w:rsidR="007F4FC2" w:rsidRPr="0052448E" w:rsidRDefault="007F4FC2" w:rsidP="00E607E8">
      <w:pPr>
        <w:pStyle w:val="Paragrafoelenco"/>
        <w:numPr>
          <w:ilvl w:val="0"/>
          <w:numId w:val="62"/>
        </w:numPr>
        <w:spacing w:before="60" w:after="60" w:line="264" w:lineRule="auto"/>
        <w:ind w:left="426"/>
        <w:contextualSpacing w:val="0"/>
        <w:jc w:val="both"/>
        <w:rPr>
          <w:rFonts w:cs="Calibri"/>
        </w:rPr>
      </w:pPr>
      <w:r w:rsidRPr="0052448E">
        <w:rPr>
          <w:rFonts w:cs="Calibri"/>
        </w:rPr>
        <w:t xml:space="preserve">di essere edotto degli obblighi derivanti dal codice di comportamento adottato dalla stazione appaltante … reperibile a … </w:t>
      </w:r>
      <w:r w:rsidRPr="0052448E">
        <w:rPr>
          <w:rFonts w:cs="Calibri"/>
          <w:i/>
          <w:iCs/>
          <w:sz w:val="18"/>
          <w:szCs w:val="18"/>
        </w:rPr>
        <w:t>[indicare gli estremi del Codice di comportamento e dove reperirlo]</w:t>
      </w:r>
      <w:r w:rsidRPr="0052448E">
        <w:rPr>
          <w:rFonts w:cs="Calibri"/>
        </w:rPr>
        <w:t xml:space="preserve"> e di impegnarsi, in caso di aggiudicazione, ad osservare e a far osservare ai propri dipendenti e collaboratori, per quanto applicabile, il suddetto codice, pena la risoluzione del contratto;</w:t>
      </w:r>
    </w:p>
    <w:p w14:paraId="3171E7B2" w14:textId="77777777" w:rsidR="007F4FC2" w:rsidRPr="0052448E" w:rsidRDefault="007F4FC2" w:rsidP="00E607E8">
      <w:pPr>
        <w:pStyle w:val="Paragrafoelenco"/>
        <w:numPr>
          <w:ilvl w:val="0"/>
          <w:numId w:val="62"/>
        </w:numPr>
        <w:spacing w:after="0" w:line="264" w:lineRule="auto"/>
        <w:ind w:left="426"/>
        <w:contextualSpacing w:val="0"/>
        <w:jc w:val="both"/>
        <w:rPr>
          <w:rFonts w:cs="Calibri"/>
        </w:rPr>
      </w:pPr>
      <w:r w:rsidRPr="0052448E">
        <w:rPr>
          <w:rFonts w:cs="Calibri"/>
        </w:rPr>
        <w:t xml:space="preserve">per gli operatori economici non residenti e privi di stabile organizzazione in Italia, l’impegno ad uniformarsi, in caso di aggiudicazione, alla disciplina di cui agli articoli </w:t>
      </w:r>
      <w:r>
        <w:rPr>
          <w:rFonts w:cs="Calibri"/>
        </w:rPr>
        <w:t>17, comma 2, e 53, comma 3 del D</w:t>
      </w:r>
      <w:r w:rsidRPr="0052448E">
        <w:rPr>
          <w:rFonts w:cs="Calibri"/>
        </w:rPr>
        <w:t>ecreto del Presidente della Repubblica 633/72 e a comunicare alla stazione appaltante la nomina del proprio rappresentante fiscale, nelle forme di legge;</w:t>
      </w:r>
    </w:p>
    <w:p w14:paraId="79D264C3" w14:textId="77777777" w:rsidR="007F4FC2" w:rsidRPr="0052448E" w:rsidRDefault="007F4FC2" w:rsidP="00E607E8">
      <w:pPr>
        <w:pStyle w:val="Paragrafoelenco"/>
        <w:numPr>
          <w:ilvl w:val="0"/>
          <w:numId w:val="62"/>
        </w:numPr>
        <w:spacing w:after="0" w:line="264" w:lineRule="auto"/>
        <w:ind w:left="426"/>
        <w:contextualSpacing w:val="0"/>
        <w:jc w:val="both"/>
        <w:rPr>
          <w:rFonts w:cs="Calibri"/>
        </w:rPr>
      </w:pPr>
      <w:r w:rsidRPr="0052448E">
        <w:rPr>
          <w:rFonts w:cs="Calibri"/>
        </w:rPr>
        <w:t>per gli operatori economici non residenti e privi di stabile organizzazione in Italia, il domicilio fiscale …, il codice fiscale …, la partita IVA …, l’indirizzo di posta elettronica certificata o strumento analogo negli altri Stati Membri, ai fini delle comunicazi</w:t>
      </w:r>
      <w:r>
        <w:rPr>
          <w:rFonts w:cs="Calibri"/>
        </w:rPr>
        <w:t>oni di cui all’articolo 90 del c</w:t>
      </w:r>
      <w:r w:rsidRPr="0052448E">
        <w:rPr>
          <w:rFonts w:cs="Calibri"/>
        </w:rPr>
        <w:t>odice;</w:t>
      </w:r>
    </w:p>
    <w:p w14:paraId="17708986" w14:textId="77777777" w:rsidR="007F4FC2" w:rsidRPr="0052448E" w:rsidRDefault="007F4FC2" w:rsidP="00E607E8">
      <w:pPr>
        <w:pStyle w:val="Paragrafoelenco"/>
        <w:numPr>
          <w:ilvl w:val="0"/>
          <w:numId w:val="62"/>
        </w:numPr>
        <w:spacing w:after="0" w:line="264" w:lineRule="auto"/>
        <w:ind w:left="426"/>
        <w:contextualSpacing w:val="0"/>
        <w:jc w:val="both"/>
        <w:rPr>
          <w:rFonts w:cs="Calibri"/>
        </w:rPr>
      </w:pPr>
      <w:r w:rsidRPr="0052448E">
        <w:rPr>
          <w:rFonts w:cs="Calibri"/>
        </w:rPr>
        <w:t xml:space="preserve">di aver preso visione e di accettare il trattamento dei dati personali  per l’esecuzione del servizio in affidamento. </w:t>
      </w:r>
    </w:p>
    <w:p w14:paraId="535896BF" w14:textId="77777777" w:rsidR="007F4FC2" w:rsidRDefault="007F4FC2" w:rsidP="007F4FC2">
      <w:pPr>
        <w:spacing w:before="60" w:after="60" w:line="264" w:lineRule="auto"/>
        <w:rPr>
          <w:rFonts w:cs="Calibri"/>
          <w:u w:val="single"/>
        </w:rPr>
      </w:pPr>
      <w:r w:rsidRPr="0052448E">
        <w:rPr>
          <w:rFonts w:cs="Calibri"/>
          <w:u w:val="single"/>
        </w:rPr>
        <w:t xml:space="preserve">La domanda e le relative dichiarazioni </w:t>
      </w:r>
      <w:r>
        <w:rPr>
          <w:rFonts w:cs="Calibri"/>
          <w:u w:val="single"/>
        </w:rPr>
        <w:t>sono sottoscritte ai sensi del Decreto L</w:t>
      </w:r>
      <w:r w:rsidRPr="0052448E">
        <w:rPr>
          <w:rFonts w:cs="Calibri"/>
          <w:u w:val="single"/>
        </w:rPr>
        <w:t>egislativo n. 82/2005</w:t>
      </w:r>
      <w:r>
        <w:rPr>
          <w:rFonts w:cs="Calibri"/>
          <w:u w:val="single"/>
        </w:rPr>
        <w:t xml:space="preserve"> e </w:t>
      </w:r>
      <w:proofErr w:type="spellStart"/>
      <w:r>
        <w:rPr>
          <w:rFonts w:cs="Calibri"/>
          <w:u w:val="single"/>
        </w:rPr>
        <w:t>ss.mm.ii</w:t>
      </w:r>
      <w:proofErr w:type="spellEnd"/>
      <w:r>
        <w:rPr>
          <w:rFonts w:cs="Calibri"/>
          <w:u w:val="single"/>
        </w:rPr>
        <w:t>.</w:t>
      </w:r>
      <w:r w:rsidRPr="0052448E">
        <w:rPr>
          <w:rFonts w:cs="Calibri"/>
          <w:u w:val="single"/>
        </w:rPr>
        <w:t>:</w:t>
      </w:r>
    </w:p>
    <w:p w14:paraId="089BF8A7" w14:textId="77777777" w:rsidR="007F4FC2" w:rsidRPr="0052448E" w:rsidRDefault="007F4FC2" w:rsidP="00E607E8">
      <w:pPr>
        <w:pStyle w:val="Paragrafoelenco"/>
        <w:numPr>
          <w:ilvl w:val="0"/>
          <w:numId w:val="61"/>
        </w:numPr>
        <w:spacing w:before="60" w:after="60" w:line="264" w:lineRule="auto"/>
        <w:ind w:left="426" w:hanging="284"/>
        <w:contextualSpacing w:val="0"/>
        <w:jc w:val="both"/>
        <w:rPr>
          <w:rFonts w:cs="Calibri"/>
        </w:rPr>
      </w:pPr>
      <w:r w:rsidRPr="0052448E">
        <w:rPr>
          <w:rFonts w:cs="Calibri"/>
        </w:rPr>
        <w:t>dal concorrente che partecipa in forma singola;</w:t>
      </w:r>
    </w:p>
    <w:p w14:paraId="629EDB48" w14:textId="77777777" w:rsidR="007F4FC2" w:rsidRPr="0052448E" w:rsidRDefault="007F4FC2" w:rsidP="00E607E8">
      <w:pPr>
        <w:pStyle w:val="Paragrafoelenco"/>
        <w:numPr>
          <w:ilvl w:val="0"/>
          <w:numId w:val="61"/>
        </w:numPr>
        <w:spacing w:before="60" w:after="60" w:line="264" w:lineRule="auto"/>
        <w:ind w:left="426" w:hanging="284"/>
        <w:contextualSpacing w:val="0"/>
        <w:jc w:val="both"/>
        <w:rPr>
          <w:rFonts w:cs="Calibri"/>
        </w:rPr>
      </w:pPr>
      <w:r w:rsidRPr="0052448E">
        <w:rPr>
          <w:rFonts w:cs="Calibri"/>
        </w:rPr>
        <w:t>nel caso di raggruppamento temporaneo o consorzio ordinario o GEIE costituiti, dalla mandataria/capofila;</w:t>
      </w:r>
    </w:p>
    <w:p w14:paraId="034F5757" w14:textId="77777777" w:rsidR="007F4FC2" w:rsidRPr="0052448E" w:rsidRDefault="007F4FC2" w:rsidP="00E607E8">
      <w:pPr>
        <w:pStyle w:val="Paragrafoelenco"/>
        <w:numPr>
          <w:ilvl w:val="0"/>
          <w:numId w:val="61"/>
        </w:numPr>
        <w:spacing w:after="40" w:line="264" w:lineRule="auto"/>
        <w:ind w:left="426" w:hanging="284"/>
        <w:contextualSpacing w:val="0"/>
        <w:jc w:val="both"/>
        <w:rPr>
          <w:rFonts w:cs="Calibri"/>
        </w:rPr>
      </w:pPr>
      <w:r w:rsidRPr="0052448E">
        <w:rPr>
          <w:rFonts w:cs="Calibri"/>
        </w:rPr>
        <w:t>nel caso di raggruppamento temporaneo o consorzio ordinario o GEIE non ancora costituiti, da tutti i soggetti che costituiranno il raggruppamento o il consorzio o il gruppo;</w:t>
      </w:r>
    </w:p>
    <w:p w14:paraId="15D65397" w14:textId="77777777" w:rsidR="007F4FC2" w:rsidRPr="0052448E" w:rsidRDefault="007F4FC2" w:rsidP="00E607E8">
      <w:pPr>
        <w:pStyle w:val="Paragrafoelenco"/>
        <w:numPr>
          <w:ilvl w:val="0"/>
          <w:numId w:val="61"/>
        </w:numPr>
        <w:spacing w:after="40" w:line="264" w:lineRule="auto"/>
        <w:ind w:left="426" w:hanging="284"/>
        <w:contextualSpacing w:val="0"/>
        <w:jc w:val="both"/>
        <w:rPr>
          <w:rFonts w:cs="Calibri"/>
        </w:rPr>
      </w:pPr>
      <w:r w:rsidRPr="0052448E">
        <w:rPr>
          <w:rFonts w:cs="Calibri"/>
        </w:rPr>
        <w:t>nel caso di aggregazioni di retisti:</w:t>
      </w:r>
    </w:p>
    <w:p w14:paraId="5A517710" w14:textId="77777777" w:rsidR="007F4FC2" w:rsidRPr="0052448E" w:rsidRDefault="007F4FC2" w:rsidP="00E607E8">
      <w:pPr>
        <w:numPr>
          <w:ilvl w:val="4"/>
          <w:numId w:val="60"/>
        </w:numPr>
        <w:spacing w:after="40" w:line="264" w:lineRule="auto"/>
        <w:ind w:left="709" w:hanging="283"/>
        <w:jc w:val="both"/>
        <w:rPr>
          <w:rFonts w:cs="Calibri"/>
        </w:rPr>
      </w:pPr>
      <w:r w:rsidRPr="0052448E">
        <w:rPr>
          <w:rFonts w:cs="Calibri"/>
        </w:rPr>
        <w:t>se la rete è dotata di un organo comune con potere di rappresentanza e con soggettività giuridica, ai sensi dell’articolo 3, comma 4-</w:t>
      </w:r>
      <w:r w:rsidRPr="0052448E">
        <w:rPr>
          <w:rFonts w:cs="Calibri"/>
          <w:i/>
        </w:rPr>
        <w:t>quater</w:t>
      </w:r>
      <w:r w:rsidRPr="0052448E">
        <w:rPr>
          <w:rFonts w:cs="Calibri"/>
        </w:rPr>
        <w:t>, del decreto legge 10 febbraio 2009, n. 5, la domanda di partecipazione deve essere sottoscritta dal solo operatore economico che riveste la funzione di organo comune;</w:t>
      </w:r>
    </w:p>
    <w:p w14:paraId="02517BEE" w14:textId="77777777" w:rsidR="007F4FC2" w:rsidRPr="0052448E" w:rsidRDefault="007F4FC2" w:rsidP="00E607E8">
      <w:pPr>
        <w:numPr>
          <w:ilvl w:val="4"/>
          <w:numId w:val="60"/>
        </w:numPr>
        <w:spacing w:after="40" w:line="264" w:lineRule="auto"/>
        <w:ind w:left="709" w:hanging="283"/>
        <w:jc w:val="both"/>
        <w:rPr>
          <w:rFonts w:cs="Calibri"/>
        </w:rPr>
      </w:pPr>
      <w:r w:rsidRPr="0052448E">
        <w:rPr>
          <w:rFonts w:cs="Calibri"/>
          <w:lang w:eastAsia="it-IT"/>
        </w:rPr>
        <w:t>se la rete è dotata di un organo comune con potere di rappresentanza ma è priva di soggettività giuridica, ai sensi dell’articolo 3, comma 4-</w:t>
      </w:r>
      <w:r w:rsidRPr="0052448E">
        <w:rPr>
          <w:rFonts w:cs="Calibri"/>
          <w:i/>
          <w:lang w:eastAsia="it-IT"/>
        </w:rPr>
        <w:t>quater</w:t>
      </w:r>
      <w:r w:rsidRPr="0052448E">
        <w:rPr>
          <w:rFonts w:cs="Calibri"/>
          <w:lang w:eastAsia="it-IT"/>
        </w:rPr>
        <w:t xml:space="preserve">, del decreto legge 10 febbraio 2009, n. 5, la domanda di partecipazione deve essere sottoscritta </w:t>
      </w:r>
      <w:r w:rsidRPr="0052448E">
        <w:rPr>
          <w:rFonts w:cs="Calibri"/>
        </w:rPr>
        <w:t>dal</w:t>
      </w:r>
      <w:r w:rsidRPr="0052448E">
        <w:rPr>
          <w:rFonts w:cs="Calibri"/>
          <w:lang w:eastAsia="it-IT"/>
        </w:rPr>
        <w:t xml:space="preserve">l’impresa che riveste le funzioni di organo comune nonché da ognuno dei retisti che partecipa alla gara; </w:t>
      </w:r>
    </w:p>
    <w:p w14:paraId="0B0C0825" w14:textId="77777777" w:rsidR="007F4FC2" w:rsidRPr="0052448E" w:rsidRDefault="007F4FC2" w:rsidP="00E607E8">
      <w:pPr>
        <w:numPr>
          <w:ilvl w:val="4"/>
          <w:numId w:val="60"/>
        </w:numPr>
        <w:spacing w:before="60" w:after="60" w:line="264" w:lineRule="auto"/>
        <w:ind w:left="709" w:hanging="283"/>
        <w:jc w:val="both"/>
        <w:rPr>
          <w:rFonts w:cs="Calibri"/>
        </w:rPr>
      </w:pPr>
      <w:r w:rsidRPr="0052448E">
        <w:rPr>
          <w:rFonts w:cs="Calibri"/>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67A12D23" w14:textId="77777777" w:rsidR="007F4FC2" w:rsidRPr="0052448E" w:rsidRDefault="007F4FC2" w:rsidP="007F4FC2">
      <w:pPr>
        <w:spacing w:line="264" w:lineRule="auto"/>
        <w:jc w:val="both"/>
        <w:rPr>
          <w:rFonts w:cs="Calibri"/>
          <w:iCs/>
        </w:rPr>
      </w:pPr>
      <w:r w:rsidRPr="0052448E">
        <w:rPr>
          <w:rFonts w:cs="Calibri"/>
        </w:rPr>
        <w:t>La domanda e le relative dichiarazioni sono firmate dal legale rappresentante del concorrente o da un suo procuratore munito della relativa procura</w:t>
      </w:r>
      <w:r w:rsidRPr="0052448E">
        <w:rPr>
          <w:rFonts w:cs="Calibri"/>
          <w:b/>
        </w:rPr>
        <w:t xml:space="preserve">. </w:t>
      </w:r>
      <w:r w:rsidRPr="0052448E">
        <w:rPr>
          <w:rFonts w:cs="Calibri"/>
        </w:rPr>
        <w:t xml:space="preserve">In tal caso, il concorrente allega alla domanda copia conforme all’originale della procura. </w:t>
      </w:r>
      <w:r w:rsidRPr="0052448E">
        <w:rPr>
          <w:rFonts w:cs="Calibri"/>
          <w:iCs/>
        </w:rPr>
        <w:t>Non è necessario allegare la procura se dalla visura camerale del concorrente risulti l’indicazione espressa dei poteri rappresentativi conferiti al procuratore.</w:t>
      </w:r>
    </w:p>
    <w:p w14:paraId="2D4D834E" w14:textId="77777777" w:rsidR="007F4FC2" w:rsidRPr="0080536C" w:rsidRDefault="007F4FC2" w:rsidP="007F4FC2">
      <w:pPr>
        <w:pBdr>
          <w:top w:val="single" w:sz="4" w:space="1" w:color="auto"/>
          <w:left w:val="single" w:sz="4" w:space="4" w:color="auto"/>
          <w:bottom w:val="single" w:sz="4" w:space="1" w:color="auto"/>
          <w:right w:val="single" w:sz="4" w:space="4" w:color="auto"/>
        </w:pBdr>
        <w:spacing w:after="40" w:line="264" w:lineRule="auto"/>
        <w:jc w:val="both"/>
        <w:rPr>
          <w:rFonts w:cs="Calibri"/>
          <w:i/>
          <w:color w:val="03716E"/>
          <w:sz w:val="18"/>
          <w:szCs w:val="18"/>
        </w:rPr>
      </w:pPr>
      <w:r w:rsidRPr="0080536C">
        <w:rPr>
          <w:rFonts w:cs="Calibri"/>
          <w:i/>
          <w:color w:val="03716E"/>
          <w:sz w:val="18"/>
          <w:szCs w:val="18"/>
        </w:rPr>
        <w:t>N.B. Nel caso di suddivisione della gara in lotti in cui sono previsti criteri di selezione diversi, le dichiarazioni sono rese con riferimento a ciascun lotto cui si intende partecipare. Se vi sono lotti per i quali sono previsti i medesimi criteri di selezione, la stazione appaltante può prevedere la presentazione di un’unica dichiarazione.</w:t>
      </w:r>
    </w:p>
    <w:p w14:paraId="11B30B99" w14:textId="77777777" w:rsidR="007F4FC2" w:rsidRPr="0080536C" w:rsidRDefault="007F4FC2" w:rsidP="007F4FC2">
      <w:pPr>
        <w:pBdr>
          <w:top w:val="single" w:sz="4" w:space="1" w:color="auto"/>
          <w:left w:val="single" w:sz="4" w:space="4" w:color="auto"/>
          <w:bottom w:val="single" w:sz="4" w:space="1" w:color="auto"/>
          <w:right w:val="single" w:sz="4" w:space="4" w:color="auto"/>
        </w:pBdr>
        <w:spacing w:after="40" w:line="264" w:lineRule="auto"/>
        <w:jc w:val="both"/>
        <w:rPr>
          <w:rFonts w:cs="Calibri"/>
          <w:i/>
          <w:color w:val="03716E"/>
          <w:sz w:val="18"/>
          <w:szCs w:val="18"/>
        </w:rPr>
      </w:pPr>
      <w:r w:rsidRPr="0080536C">
        <w:rPr>
          <w:rFonts w:cs="Calibri"/>
          <w:i/>
          <w:color w:val="03716E"/>
          <w:sz w:val="18"/>
          <w:szCs w:val="18"/>
        </w:rPr>
        <w:t>Qualora la piattaforma utilizzata dalla stazione appaltante preveda che in caso di partecipazione di operatori riuniti o associati vengano autogenerate tante domande di partecipazione quanti sono i componenti del raggruppamento/ consorzio ordinario l’amministrazione definisce le modalità di presentazione e sottoscrizione delle stesse.</w:t>
      </w:r>
    </w:p>
    <w:p w14:paraId="1CD0B245" w14:textId="77777777" w:rsidR="007F4FC2" w:rsidRPr="0052448E" w:rsidRDefault="007F4FC2" w:rsidP="007F4FC2">
      <w:pPr>
        <w:pStyle w:val="Paragrafoelenco"/>
        <w:spacing w:before="60" w:after="60" w:line="264" w:lineRule="auto"/>
        <w:ind w:left="0"/>
        <w:jc w:val="both"/>
        <w:rPr>
          <w:rFonts w:cs="Calibri"/>
        </w:rPr>
      </w:pPr>
      <w:r w:rsidRPr="0052448E">
        <w:rPr>
          <w:rFonts w:cs="Calibri"/>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w:t>
      </w:r>
      <w:r w:rsidRPr="0052448E">
        <w:rPr>
          <w:rFonts w:cs="Calibri"/>
          <w:iCs/>
        </w:rPr>
        <w:t xml:space="preserve">per gli operatori economici esteri tramite il pagamento del tributo con bonifico utilizzando il codice Iban IT07Y0100003245348008120501 e specificando nella causale la propria denominazione, codice fiscale (se presente) e gli estremi dell'atto a cui si riferisce il pagamento. </w:t>
      </w:r>
      <w:r w:rsidRPr="0052448E">
        <w:rPr>
          <w:rFonts w:cs="Calibri"/>
          <w:i/>
          <w:iCs/>
        </w:rPr>
        <w:t xml:space="preserve"> </w:t>
      </w:r>
      <w:r w:rsidRPr="0052448E">
        <w:rPr>
          <w:rFonts w:cs="Calibri"/>
        </w:rPr>
        <w:t>A comprova del pagamento, il concorrente allega la ricevuta di pagamento elettronico ovvero del bonifico bancario.</w:t>
      </w:r>
    </w:p>
    <w:p w14:paraId="0D53B1B3" w14:textId="77777777" w:rsidR="007F4FC2" w:rsidRPr="0052448E" w:rsidRDefault="007F4FC2" w:rsidP="007F4FC2">
      <w:pPr>
        <w:pStyle w:val="Paragrafoelenco"/>
        <w:spacing w:before="60" w:after="120" w:line="264" w:lineRule="auto"/>
        <w:ind w:left="0"/>
        <w:contextualSpacing w:val="0"/>
        <w:jc w:val="both"/>
        <w:rPr>
          <w:rFonts w:cs="Calibri"/>
          <w:iCs/>
        </w:rPr>
      </w:pPr>
      <w:r w:rsidRPr="0052448E">
        <w:rPr>
          <w:rFonts w:cs="Calibri"/>
          <w:iCs/>
        </w:rPr>
        <w:t xml:space="preserve">In alternativa il concorrente può acquistare la marca da bollo da euro 16,00 ed inserire il numero seriale </w:t>
      </w:r>
      <w:r>
        <w:rPr>
          <w:rFonts w:cs="Calibri"/>
          <w:iCs/>
        </w:rPr>
        <w:t xml:space="preserve">della stessa marca </w:t>
      </w:r>
      <w:r w:rsidRPr="0052448E">
        <w:rPr>
          <w:rFonts w:cs="Calibri"/>
          <w:iCs/>
        </w:rPr>
        <w:t xml:space="preserve">all'interno della dichiarazione contenuta nell'istanza telematica e allegare, obbligatoriamente copia del contrassegno in formato.pdf. Il concorrente si assume ogni responsabilità in caso di utilizzo plurimo dei contrassegni. </w:t>
      </w:r>
    </w:p>
    <w:p w14:paraId="5ED4CF15" w14:textId="77777777" w:rsidR="007F4FC2" w:rsidRPr="004661B6" w:rsidRDefault="007F4FC2" w:rsidP="007F4FC2">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cs="Calibri"/>
          <w:sz w:val="18"/>
          <w:szCs w:val="18"/>
          <w:highlight w:val="cyan"/>
        </w:rPr>
      </w:pPr>
      <w:r w:rsidRPr="0052448E">
        <w:rPr>
          <w:rFonts w:cs="Calibri"/>
          <w:i/>
          <w:sz w:val="18"/>
          <w:szCs w:val="18"/>
        </w:rPr>
        <w:t xml:space="preserve">N.B. Le stazioni appaltanti considerano le esenzioni dal pagamento dell'imposta di bollo di cui al </w:t>
      </w:r>
      <w:hyperlink r:id="rId19" w:tgtFrame="_blank">
        <w:r w:rsidRPr="00BF469A">
          <w:rPr>
            <w:rFonts w:cs="Calibri"/>
            <w:sz w:val="18"/>
            <w:szCs w:val="18"/>
          </w:rPr>
          <w:t>Decreto del Presidente della Repubblica n. 642/72, allegato B e al Decreto legislativo  n. 117/17, articolo 82</w:t>
        </w:r>
      </w:hyperlink>
      <w:r w:rsidRPr="00BF469A">
        <w:rPr>
          <w:rFonts w:cs="Calibri"/>
          <w:sz w:val="18"/>
          <w:szCs w:val="18"/>
        </w:rPr>
        <w:t>.</w:t>
      </w:r>
    </w:p>
    <w:p w14:paraId="2519352B" w14:textId="77777777" w:rsidR="007F4FC2" w:rsidRPr="003D2033" w:rsidRDefault="007F4FC2" w:rsidP="00E607E8">
      <w:pPr>
        <w:pStyle w:val="Titolo3"/>
        <w:widowControl w:val="0"/>
        <w:numPr>
          <w:ilvl w:val="1"/>
          <w:numId w:val="64"/>
        </w:numPr>
        <w:suppressAutoHyphens w:val="0"/>
        <w:spacing w:after="40" w:line="320" w:lineRule="exact"/>
        <w:ind w:left="567" w:hanging="567"/>
        <w:jc w:val="both"/>
        <w:rPr>
          <w:rFonts w:ascii="Calibri" w:hAnsi="Calibri" w:cs="Calibri"/>
          <w:smallCaps/>
          <w:color w:val="002060"/>
          <w:sz w:val="24"/>
          <w:szCs w:val="24"/>
        </w:rPr>
      </w:pPr>
      <w:r>
        <w:rPr>
          <w:rFonts w:ascii="Calibri" w:hAnsi="Calibri" w:cs="Calibri"/>
          <w:smallCaps/>
          <w:color w:val="002060"/>
          <w:sz w:val="24"/>
          <w:szCs w:val="24"/>
        </w:rPr>
        <w:t>D</w:t>
      </w:r>
      <w:r w:rsidRPr="003D2033">
        <w:rPr>
          <w:rFonts w:ascii="Calibri" w:hAnsi="Calibri" w:cs="Calibri"/>
          <w:smallCaps/>
          <w:color w:val="002060"/>
          <w:sz w:val="24"/>
          <w:szCs w:val="24"/>
        </w:rPr>
        <w:t>ocumenti  da allegare alla domanda di partecipazione e da inseri</w:t>
      </w:r>
      <w:r>
        <w:rPr>
          <w:rFonts w:ascii="Calibri" w:hAnsi="Calibri" w:cs="Calibri"/>
          <w:smallCaps/>
          <w:color w:val="002060"/>
          <w:sz w:val="24"/>
          <w:szCs w:val="24"/>
        </w:rPr>
        <w:t>r</w:t>
      </w:r>
      <w:r w:rsidRPr="003D2033">
        <w:rPr>
          <w:rFonts w:ascii="Calibri" w:hAnsi="Calibri" w:cs="Calibri"/>
          <w:smallCaps/>
          <w:color w:val="002060"/>
          <w:sz w:val="24"/>
          <w:szCs w:val="24"/>
        </w:rPr>
        <w:t xml:space="preserve">e  nella busta “A” </w:t>
      </w:r>
    </w:p>
    <w:p w14:paraId="5319729C" w14:textId="77777777" w:rsidR="007F4FC2" w:rsidRPr="00425874" w:rsidRDefault="007F4FC2" w:rsidP="00E607E8">
      <w:pPr>
        <w:pStyle w:val="Elencoacolori-Colore11"/>
        <w:widowControl w:val="0"/>
        <w:numPr>
          <w:ilvl w:val="0"/>
          <w:numId w:val="24"/>
        </w:numPr>
        <w:tabs>
          <w:tab w:val="left" w:pos="0"/>
        </w:tabs>
        <w:suppressAutoHyphens w:val="0"/>
        <w:spacing w:before="120" w:after="60" w:line="264" w:lineRule="auto"/>
        <w:ind w:left="284" w:hanging="284"/>
        <w:jc w:val="both"/>
      </w:pPr>
      <w:r w:rsidRPr="000D34B7">
        <w:rPr>
          <w:rFonts w:eastAsia="Times New Roman"/>
          <w:b/>
          <w:bCs/>
        </w:rPr>
        <w:t xml:space="preserve">DGUE – </w:t>
      </w:r>
      <w:r w:rsidRPr="000D34B7">
        <w:rPr>
          <w:rFonts w:eastAsia="Times New Roman"/>
          <w:bCs/>
        </w:rPr>
        <w:t xml:space="preserve">L’OE compila il </w:t>
      </w:r>
      <w:r w:rsidRPr="000D34B7">
        <w:rPr>
          <w:rFonts w:eastAsia="Times New Roman"/>
          <w:b/>
          <w:bCs/>
        </w:rPr>
        <w:t xml:space="preserve"> </w:t>
      </w:r>
      <w:r w:rsidRPr="00810E06">
        <w:t>Documento di Gara Unico Europeo</w:t>
      </w:r>
      <w:r>
        <w:t xml:space="preserve"> (DGUE)</w:t>
      </w:r>
      <w:r w:rsidRPr="00810E06">
        <w:t xml:space="preserve">, </w:t>
      </w:r>
      <w:r w:rsidRPr="000D34B7">
        <w:rPr>
          <w:rFonts w:eastAsia="Times New Roman"/>
          <w:bCs/>
        </w:rPr>
        <w:t xml:space="preserve">di cui allo schema allegato al DM del Ministero delle Infrastrutture e Trasporti del 18 luglio 2016 o successive modifiche, scaricabile dal seguente indirizzo web: </w:t>
      </w:r>
      <w:r>
        <w:rPr>
          <w:rFonts w:eastAsia="Times New Roman"/>
          <w:bCs/>
        </w:rPr>
        <w:t xml:space="preserve">_________________________. </w:t>
      </w:r>
      <w:r w:rsidRPr="000D34B7">
        <w:rPr>
          <w:rFonts w:eastAsia="Times New Roman"/>
          <w:u w:color="000000"/>
        </w:rPr>
        <w:t>Le precedenti dichiarazioni inerenti l’</w:t>
      </w:r>
      <w:r w:rsidRPr="000D34B7">
        <w:rPr>
          <w:rFonts w:eastAsia="Times New Roman"/>
          <w:b/>
          <w:u w:color="000000"/>
        </w:rPr>
        <w:t>assenza dei motivi di esclusione di cui agli artt. 94 e 95</w:t>
      </w:r>
      <w:r w:rsidRPr="000D34B7">
        <w:rPr>
          <w:rFonts w:eastAsia="Times New Roman"/>
          <w:u w:color="000000"/>
        </w:rPr>
        <w:t xml:space="preserve"> del codice nonché il</w:t>
      </w:r>
      <w:r w:rsidRPr="000D34B7">
        <w:rPr>
          <w:rFonts w:eastAsia="Times New Roman"/>
          <w:b/>
          <w:u w:color="000000"/>
        </w:rPr>
        <w:t xml:space="preserve"> possesso dei requisiti speciali di cui all’art.100 </w:t>
      </w:r>
      <w:r w:rsidRPr="000D34B7">
        <w:rPr>
          <w:rFonts w:eastAsia="Times New Roman"/>
          <w:u w:color="000000"/>
        </w:rPr>
        <w:t xml:space="preserve">del codice, saranno rese dall’operatore economico concorrente, ai sensi del D.P.R. 445/2000, mediante lo stesso DGUE.  </w:t>
      </w:r>
      <w:r w:rsidRPr="000D34B7">
        <w:t xml:space="preserve">Il concorrente, o altro soggetto tenuto alla presentazione del DGUE, è responsabile di tutte le dichiarazioni rese ai sensi del D.P.R. 445/2000 e </w:t>
      </w:r>
      <w:proofErr w:type="spellStart"/>
      <w:r w:rsidRPr="000D34B7">
        <w:t>ss.mm.ii</w:t>
      </w:r>
      <w:proofErr w:type="spellEnd"/>
      <w:r w:rsidRPr="000D34B7">
        <w:t xml:space="preserve">. </w:t>
      </w:r>
      <w:r w:rsidRPr="000D34B7">
        <w:rPr>
          <w:u w:val="single"/>
        </w:rPr>
        <w:t xml:space="preserve">La Stazione appaltante assume il contenuto delle dichiarazioni così come rese nel DGUE e sulla base di queste verifica la conformità di tutta la documentazione </w:t>
      </w:r>
      <w:r w:rsidRPr="00425874">
        <w:rPr>
          <w:u w:val="single"/>
        </w:rPr>
        <w:t>richiesta per la partecipazione alla gara, riservandosi di esperire successive verifiche (anche a campione) per accertare la veridicità delle stesse dichiarazioni.</w:t>
      </w:r>
      <w:r w:rsidRPr="00425874">
        <w:t xml:space="preserve"> Il </w:t>
      </w:r>
      <w:r w:rsidRPr="00425874">
        <w:rPr>
          <w:b/>
        </w:rPr>
        <w:t xml:space="preserve">DGUE </w:t>
      </w:r>
      <w:r w:rsidRPr="00425874">
        <w:t xml:space="preserve">dovrà essere sottoscritto dal titolare o legale rappresentante o procuratore del soggetto concorrente. </w:t>
      </w:r>
      <w:r w:rsidRPr="00425874">
        <w:rPr>
          <w:b/>
        </w:rPr>
        <w:t xml:space="preserve">In caso di Raggruppamento temporaneo di concorrenti, </w:t>
      </w:r>
      <w:r w:rsidRPr="00425874">
        <w:t>il DGUE</w:t>
      </w:r>
      <w:r w:rsidRPr="00425874">
        <w:rPr>
          <w:b/>
        </w:rPr>
        <w:t xml:space="preserve"> </w:t>
      </w:r>
      <w:r w:rsidRPr="00425874">
        <w:t>dovrà essere compilato da ciascun componente facente parte del Raggruppamento temporaneo di concorrenti e sottoscritto dallo stesso.</w:t>
      </w:r>
    </w:p>
    <w:p w14:paraId="124EA929" w14:textId="77777777" w:rsidR="007F4FC2" w:rsidRPr="00046E2A" w:rsidRDefault="007F4FC2" w:rsidP="007F4FC2">
      <w:pPr>
        <w:spacing w:after="60" w:line="264" w:lineRule="auto"/>
        <w:ind w:left="284"/>
        <w:jc w:val="both"/>
        <w:rPr>
          <w:rFonts w:cs="Calibri"/>
        </w:rPr>
      </w:pPr>
      <w:r w:rsidRPr="00425874">
        <w:rPr>
          <w:rFonts w:cs="Calibri"/>
          <w:b/>
        </w:rPr>
        <w:t xml:space="preserve">Nel caso di Consorzio di cui all’art. 66, c.1 lett. g), del </w:t>
      </w:r>
      <w:proofErr w:type="spellStart"/>
      <w:r w:rsidRPr="00425874">
        <w:rPr>
          <w:rFonts w:cs="Calibri"/>
          <w:b/>
        </w:rPr>
        <w:t>D.Lgs.</w:t>
      </w:r>
      <w:proofErr w:type="spellEnd"/>
      <w:r w:rsidRPr="00425874">
        <w:rPr>
          <w:rFonts w:cs="Calibri"/>
          <w:b/>
        </w:rPr>
        <w:t xml:space="preserve"> 36/2023</w:t>
      </w:r>
      <w:r w:rsidRPr="00425874">
        <w:rPr>
          <w:rFonts w:cs="Calibri"/>
        </w:rPr>
        <w:t xml:space="preserve">, il DGUE dovrà essere compilato e </w:t>
      </w:r>
      <w:r w:rsidRPr="00046E2A">
        <w:rPr>
          <w:rFonts w:cs="Calibri"/>
        </w:rPr>
        <w:t>sottoscritto dal titolare o legale rappresentante o procuratore del Consorzio. Inoltre, ciascun OE consorziato dovrà compilare e sottoscrivere il proprio DGUE.</w:t>
      </w:r>
    </w:p>
    <w:p w14:paraId="6EBC3F3E" w14:textId="77777777" w:rsidR="007F4FC2" w:rsidRDefault="007F4FC2" w:rsidP="00E607E8">
      <w:pPr>
        <w:pStyle w:val="Elencoacolori-Colore11"/>
        <w:widowControl w:val="0"/>
        <w:numPr>
          <w:ilvl w:val="0"/>
          <w:numId w:val="24"/>
        </w:numPr>
        <w:suppressAutoHyphens w:val="0"/>
        <w:spacing w:before="120" w:after="0" w:line="264" w:lineRule="auto"/>
        <w:ind w:left="284" w:hanging="284"/>
        <w:jc w:val="both"/>
        <w:rPr>
          <w:rFonts w:eastAsia="Times New Roman"/>
          <w:b/>
        </w:rPr>
      </w:pPr>
      <w:r w:rsidRPr="00046E2A">
        <w:rPr>
          <w:rFonts w:eastAsia="Times New Roman"/>
          <w:b/>
          <w:bCs/>
        </w:rPr>
        <w:t>SUBAPPALTO-</w:t>
      </w:r>
      <w:r w:rsidRPr="00B53961">
        <w:rPr>
          <w:rFonts w:eastAsia="Times New Roman"/>
          <w:bCs/>
          <w:i/>
          <w:color w:val="C00000"/>
          <w:sz w:val="18"/>
          <w:szCs w:val="18"/>
        </w:rPr>
        <w:t xml:space="preserve"> </w:t>
      </w:r>
      <w:r w:rsidRPr="00B53961">
        <w:rPr>
          <w:rFonts w:eastAsia="Times New Roman"/>
          <w:bCs/>
          <w:i/>
          <w:sz w:val="18"/>
          <w:szCs w:val="18"/>
        </w:rPr>
        <w:t>[</w:t>
      </w:r>
      <w:r w:rsidRPr="00B53961">
        <w:rPr>
          <w:rFonts w:eastAsia="Times New Roman"/>
          <w:i/>
          <w:sz w:val="18"/>
          <w:szCs w:val="18"/>
        </w:rPr>
        <w:t>solo per i c</w:t>
      </w:r>
      <w:r>
        <w:rPr>
          <w:rFonts w:eastAsia="Times New Roman"/>
          <w:i/>
          <w:sz w:val="18"/>
          <w:szCs w:val="18"/>
        </w:rPr>
        <w:t xml:space="preserve">oncorrenti </w:t>
      </w:r>
      <w:r w:rsidRPr="00B53961">
        <w:rPr>
          <w:rFonts w:eastAsia="Times New Roman"/>
          <w:i/>
          <w:sz w:val="18"/>
          <w:szCs w:val="18"/>
        </w:rPr>
        <w:t>che intendono ricorrere al subappalto (entro i limiti di cui al precedente paragrafo 6.2)]</w:t>
      </w:r>
      <w:r w:rsidRPr="00B53961">
        <w:rPr>
          <w:rFonts w:eastAsia="Times New Roman"/>
        </w:rPr>
        <w:t>:</w:t>
      </w:r>
      <w:r w:rsidRPr="00046E2A">
        <w:rPr>
          <w:rFonts w:eastAsia="Times New Roman"/>
        </w:rPr>
        <w:t xml:space="preserve"> L’OE dichiara le parti del servizio che intende subappaltare in conformità a quanto previsto dall’articolo 119 comma 4, lettera c) del codice </w:t>
      </w:r>
      <w:r w:rsidRPr="00B53961">
        <w:rPr>
          <w:rFonts w:eastAsia="Times New Roman"/>
          <w:i/>
          <w:sz w:val="18"/>
          <w:szCs w:val="18"/>
        </w:rPr>
        <w:t>[in mancanza di tali indicazioni il subappalto è vietato]</w:t>
      </w:r>
      <w:r w:rsidRPr="00046E2A">
        <w:rPr>
          <w:rFonts w:eastAsia="Times New Roman"/>
        </w:rPr>
        <w:t>.</w:t>
      </w:r>
      <w:r w:rsidRPr="00046E2A">
        <w:rPr>
          <w:rFonts w:eastAsia="Times New Roman"/>
          <w:b/>
        </w:rPr>
        <w:t xml:space="preserve"> </w:t>
      </w:r>
    </w:p>
    <w:p w14:paraId="46D313F3" w14:textId="77777777" w:rsidR="007F4FC2" w:rsidRPr="00B53961" w:rsidRDefault="007F4FC2" w:rsidP="00E607E8">
      <w:pPr>
        <w:pStyle w:val="Elencoacolori-Colore11"/>
        <w:widowControl w:val="0"/>
        <w:numPr>
          <w:ilvl w:val="0"/>
          <w:numId w:val="24"/>
        </w:numPr>
        <w:suppressAutoHyphens w:val="0"/>
        <w:spacing w:before="120" w:after="0" w:line="264" w:lineRule="auto"/>
        <w:ind w:left="284" w:hanging="284"/>
        <w:jc w:val="both"/>
        <w:rPr>
          <w:rFonts w:eastAsia="Times New Roman"/>
          <w:b/>
        </w:rPr>
      </w:pPr>
      <w:r w:rsidRPr="00B53961">
        <w:rPr>
          <w:rFonts w:eastAsia="Times New Roman"/>
          <w:b/>
        </w:rPr>
        <w:t xml:space="preserve">SOPRALLUOGO </w:t>
      </w:r>
      <w:r w:rsidRPr="00B53961">
        <w:rPr>
          <w:rFonts w:eastAsia="Times New Roman"/>
        </w:rPr>
        <w:t xml:space="preserve">– L’OE allega l’attestazione rilasciata dall’Amministrazione all’atto del sopralluogo in sito </w:t>
      </w:r>
      <w:r w:rsidRPr="00B53961">
        <w:rPr>
          <w:rFonts w:eastAsia="Times New Roman"/>
          <w:i/>
          <w:sz w:val="18"/>
          <w:szCs w:val="18"/>
        </w:rPr>
        <w:t>[solo se è obbligatorio /</w:t>
      </w:r>
      <w:r w:rsidRPr="00B53961">
        <w:rPr>
          <w:i/>
          <w:sz w:val="18"/>
          <w:szCs w:val="18"/>
        </w:rPr>
        <w:t>sconsigliato perché riduce la concorrenza];</w:t>
      </w:r>
    </w:p>
    <w:p w14:paraId="2AB136CF" w14:textId="77777777" w:rsidR="007F4FC2" w:rsidRPr="00B53961" w:rsidRDefault="007F4FC2" w:rsidP="00E607E8">
      <w:pPr>
        <w:pStyle w:val="Elencoacolori-Colore11"/>
        <w:widowControl w:val="0"/>
        <w:numPr>
          <w:ilvl w:val="0"/>
          <w:numId w:val="24"/>
        </w:numPr>
        <w:suppressAutoHyphens w:val="0"/>
        <w:spacing w:before="120" w:after="0" w:line="264" w:lineRule="auto"/>
        <w:ind w:left="284" w:hanging="284"/>
        <w:jc w:val="both"/>
        <w:rPr>
          <w:rFonts w:eastAsia="Times New Roman"/>
          <w:b/>
        </w:rPr>
      </w:pPr>
      <w:r w:rsidRPr="00B53961">
        <w:rPr>
          <w:rFonts w:eastAsia="Times New Roman"/>
          <w:b/>
        </w:rPr>
        <w:t>INTEGRAZIONE PRESTAZIONI</w:t>
      </w:r>
      <w:r w:rsidRPr="00B53961">
        <w:rPr>
          <w:rFonts w:eastAsia="Times New Roman"/>
        </w:rPr>
        <w:t xml:space="preserve"> – L’OE, con apposita attestazione, indica il professionista</w:t>
      </w:r>
      <w:r w:rsidRPr="00B53961">
        <w:rPr>
          <w:rFonts w:eastAsia="Times New Roman"/>
          <w:i/>
          <w:color w:val="C00000"/>
        </w:rPr>
        <w:t xml:space="preserve"> </w:t>
      </w:r>
      <w:r w:rsidRPr="00B53961">
        <w:rPr>
          <w:rFonts w:eastAsia="Times New Roman"/>
          <w:i/>
        </w:rPr>
        <w:t>(un solo soggetto persona fisica, tra i professionisti appartenenti al candidato)</w:t>
      </w:r>
      <w:r w:rsidRPr="00B53961">
        <w:rPr>
          <w:rFonts w:eastAsia="Times New Roman"/>
        </w:rPr>
        <w:t xml:space="preserve"> incaricato dell'integrazione tra le prestazioni specialistiche;</w:t>
      </w:r>
    </w:p>
    <w:p w14:paraId="6B905B65" w14:textId="77777777" w:rsidR="007F4FC2" w:rsidRPr="00B53961" w:rsidRDefault="007F4FC2" w:rsidP="00E607E8">
      <w:pPr>
        <w:pStyle w:val="Elencoacolori-Colore11"/>
        <w:widowControl w:val="0"/>
        <w:numPr>
          <w:ilvl w:val="0"/>
          <w:numId w:val="24"/>
        </w:numPr>
        <w:suppressAutoHyphens w:val="0"/>
        <w:spacing w:before="120" w:after="0" w:line="264" w:lineRule="auto"/>
        <w:ind w:left="284" w:hanging="284"/>
        <w:jc w:val="both"/>
        <w:rPr>
          <w:rFonts w:eastAsia="Times New Roman"/>
          <w:b/>
        </w:rPr>
      </w:pPr>
      <w:r w:rsidRPr="00B53961">
        <w:rPr>
          <w:rFonts w:eastAsia="Times New Roman"/>
          <w:b/>
          <w:caps/>
        </w:rPr>
        <w:t xml:space="preserve">RTP </w:t>
      </w:r>
      <w:r w:rsidRPr="00B53961">
        <w:rPr>
          <w:rFonts w:eastAsia="Times New Roman"/>
          <w:b/>
        </w:rPr>
        <w:t>-</w:t>
      </w:r>
      <w:r w:rsidRPr="00B53961">
        <w:rPr>
          <w:rFonts w:eastAsia="Times New Roman"/>
        </w:rPr>
        <w:t xml:space="preserve"> nei casi di concorrenti con idoneità plurisoggettiva di cui all'articolo 66</w:t>
      </w:r>
      <w:r>
        <w:rPr>
          <w:rFonts w:eastAsia="Times New Roman"/>
        </w:rPr>
        <w:t xml:space="preserve"> comma 1 del c</w:t>
      </w:r>
      <w:r w:rsidRPr="00B53961">
        <w:rPr>
          <w:rFonts w:eastAsia="Times New Roman"/>
        </w:rPr>
        <w:t xml:space="preserve">odice: </w:t>
      </w:r>
    </w:p>
    <w:p w14:paraId="1C0F1460" w14:textId="77777777" w:rsidR="007F4FC2" w:rsidRPr="00810E06" w:rsidRDefault="007F4FC2" w:rsidP="007F4FC2">
      <w:pPr>
        <w:spacing w:before="60" w:after="60" w:line="264" w:lineRule="auto"/>
        <w:ind w:left="709" w:hanging="709"/>
        <w:jc w:val="both"/>
        <w:rPr>
          <w:rFonts w:cs="Calibri"/>
        </w:rPr>
      </w:pPr>
      <w:r>
        <w:rPr>
          <w:rFonts w:cs="Calibri"/>
        </w:rPr>
        <w:t xml:space="preserve">       </w:t>
      </w:r>
      <w:r w:rsidRPr="00810E06">
        <w:rPr>
          <w:rFonts w:cs="Calibri"/>
        </w:rPr>
        <w:t>f.1</w:t>
      </w:r>
      <w:r>
        <w:rPr>
          <w:rFonts w:cs="Calibri"/>
        </w:rPr>
        <w:t>)</w:t>
      </w:r>
      <w:r w:rsidRPr="00810E06">
        <w:rPr>
          <w:rFonts w:cs="Calibri"/>
        </w:rPr>
        <w:tab/>
      </w:r>
      <w:r w:rsidRPr="00810E06">
        <w:rPr>
          <w:rFonts w:cs="Calibri"/>
          <w:b/>
        </w:rPr>
        <w:t>se già formalmente costituiti:</w:t>
      </w:r>
      <w:r w:rsidRPr="00810E06">
        <w:rPr>
          <w:rFonts w:cs="Calibri"/>
        </w:rPr>
        <w:t xml:space="preserve"> </w:t>
      </w:r>
      <w:r>
        <w:rPr>
          <w:rFonts w:cs="Calibri"/>
        </w:rPr>
        <w:t xml:space="preserve">l’OE fornisce </w:t>
      </w:r>
      <w:r w:rsidRPr="00810E06">
        <w:rPr>
          <w:rFonts w:cs="Calibri"/>
        </w:rPr>
        <w:t>copia autentica dell'atto di mandato collettivo speciale, o dell’atto costitutivo, con l'indicazione del soggetto designato quale mandatario o capogruppo, della quota di partecipazione e dei servizi o della parte di servizi da affidare a ciascun operatore economico raggruppato; in alternativa, dichiarazione sostitutiva di atto di notorietà, con la quale si attesti che tale atto è già stato stipulato, indicandone gli estremi e riportandone i contenuti;</w:t>
      </w:r>
    </w:p>
    <w:p w14:paraId="098D62E5" w14:textId="77777777" w:rsidR="007F4FC2" w:rsidRPr="002A2588" w:rsidRDefault="007F4FC2" w:rsidP="007F4FC2">
      <w:pPr>
        <w:spacing w:before="60" w:after="60" w:line="264" w:lineRule="auto"/>
        <w:ind w:left="709" w:hanging="426"/>
        <w:jc w:val="both"/>
        <w:rPr>
          <w:rFonts w:cs="Calibri"/>
        </w:rPr>
      </w:pPr>
      <w:r w:rsidRPr="00810E06">
        <w:rPr>
          <w:rFonts w:cs="Calibri"/>
        </w:rPr>
        <w:t>f.2</w:t>
      </w:r>
      <w:r>
        <w:rPr>
          <w:rFonts w:cs="Calibri"/>
        </w:rPr>
        <w:t>)</w:t>
      </w:r>
      <w:r w:rsidRPr="00810E06">
        <w:rPr>
          <w:rFonts w:cs="Calibri"/>
          <w:b/>
        </w:rPr>
        <w:tab/>
        <w:t>se non ancora costituiti:</w:t>
      </w:r>
      <w:r w:rsidRPr="00810E06">
        <w:rPr>
          <w:rFonts w:cs="Calibri"/>
        </w:rPr>
        <w:t xml:space="preserve"> </w:t>
      </w:r>
      <w:r>
        <w:rPr>
          <w:rFonts w:cs="Calibri"/>
        </w:rPr>
        <w:t xml:space="preserve">l’OE fornisce apposita </w:t>
      </w:r>
      <w:r w:rsidRPr="00810E06">
        <w:rPr>
          <w:rFonts w:cs="Calibri"/>
        </w:rPr>
        <w:t>dichiarazione di impegno alla costituzione mediante conferimento di mandato al soggetto designato quale mandatario o capogruppo, corredato dall'indicazione del nominativo e degli estremi di iscrizione all’Albo professionale di questo, nonché della quota di</w:t>
      </w:r>
      <w:r w:rsidRPr="002A2588">
        <w:rPr>
          <w:rFonts w:cs="Calibri"/>
        </w:rPr>
        <w:t xml:space="preserve"> partecipazione e dei servizi o della parte di servizi da affidare a ciascun operatore economico raggruppato;</w:t>
      </w:r>
    </w:p>
    <w:p w14:paraId="1017B1A1" w14:textId="77777777" w:rsidR="007F4FC2" w:rsidRPr="002A2588" w:rsidRDefault="007F4FC2" w:rsidP="007F4FC2">
      <w:pPr>
        <w:spacing w:before="60" w:after="60" w:line="264" w:lineRule="auto"/>
        <w:ind w:left="709" w:hanging="426"/>
        <w:jc w:val="both"/>
        <w:rPr>
          <w:rFonts w:cs="Calibri"/>
        </w:rPr>
      </w:pPr>
      <w:r w:rsidRPr="002A2588">
        <w:rPr>
          <w:rFonts w:cs="Calibri"/>
        </w:rPr>
        <w:t>f.3</w:t>
      </w:r>
      <w:r>
        <w:rPr>
          <w:rFonts w:cs="Calibri"/>
        </w:rPr>
        <w:t>)</w:t>
      </w:r>
      <w:r w:rsidRPr="002A2588">
        <w:rPr>
          <w:rFonts w:cs="Calibri"/>
        </w:rPr>
        <w:tab/>
      </w:r>
      <w:r w:rsidRPr="002A2588">
        <w:rPr>
          <w:rFonts w:cs="Calibri"/>
          <w:b/>
        </w:rPr>
        <w:t>in ogni caso,</w:t>
      </w:r>
      <w:r w:rsidRPr="002A2588">
        <w:rPr>
          <w:rFonts w:cs="Calibri"/>
        </w:rPr>
        <w:t xml:space="preserve"> ciascun operatore economico raggruppato o che intende raggrupparsi</w:t>
      </w:r>
      <w:r>
        <w:rPr>
          <w:rFonts w:cs="Calibri"/>
        </w:rPr>
        <w:t xml:space="preserve"> deve rendere apposite </w:t>
      </w:r>
      <w:r w:rsidRPr="00810E06">
        <w:rPr>
          <w:rFonts w:cs="Calibri"/>
        </w:rPr>
        <w:t xml:space="preserve">dichiarazioni relative alla situazione </w:t>
      </w:r>
      <w:r>
        <w:rPr>
          <w:rFonts w:cs="Calibri"/>
        </w:rPr>
        <w:t xml:space="preserve">del </w:t>
      </w:r>
      <w:r w:rsidRPr="00810E06">
        <w:rPr>
          <w:rFonts w:cs="Calibri"/>
        </w:rPr>
        <w:t>personale</w:t>
      </w:r>
      <w:r w:rsidRPr="00810E06">
        <w:rPr>
          <w:rFonts w:cs="Calibri"/>
          <w:color w:val="FF0000"/>
        </w:rPr>
        <w:t xml:space="preserve"> </w:t>
      </w:r>
      <w:r w:rsidRPr="00B53961">
        <w:rPr>
          <w:rFonts w:cs="Calibri"/>
          <w:i/>
          <w:sz w:val="18"/>
          <w:szCs w:val="18"/>
        </w:rPr>
        <w:t xml:space="preserve">[possesso dei requisiti di idoneità professionale e dei requisiti di ordine generale e assenza delle cause di esclusione] </w:t>
      </w:r>
      <w:r w:rsidRPr="00810E06">
        <w:rPr>
          <w:rFonts w:cs="Calibri"/>
        </w:rPr>
        <w:t xml:space="preserve">e al possesso dei requisiti </w:t>
      </w:r>
      <w:r>
        <w:rPr>
          <w:rFonts w:cs="Calibri"/>
        </w:rPr>
        <w:t>speciali richiesti</w:t>
      </w:r>
      <w:r w:rsidRPr="00675BFC">
        <w:rPr>
          <w:rFonts w:cs="Calibri"/>
        </w:rPr>
        <w:t>, presentate</w:t>
      </w:r>
      <w:r w:rsidRPr="002A2588">
        <w:rPr>
          <w:rFonts w:cs="Calibri"/>
        </w:rPr>
        <w:t xml:space="preserve"> e sottoscritte distintamente da ciascun operatore economico in relazione a quanto di propria pertinenza;</w:t>
      </w:r>
    </w:p>
    <w:p w14:paraId="78061712" w14:textId="77777777" w:rsidR="007F4FC2" w:rsidRPr="00B253F8" w:rsidRDefault="007F4FC2" w:rsidP="007F4FC2">
      <w:pPr>
        <w:spacing w:before="60" w:after="60" w:line="264" w:lineRule="auto"/>
        <w:ind w:left="709" w:hanging="426"/>
        <w:jc w:val="both"/>
        <w:rPr>
          <w:rFonts w:cs="Calibri"/>
        </w:rPr>
      </w:pPr>
      <w:r w:rsidRPr="002A2588">
        <w:rPr>
          <w:rFonts w:cs="Calibri"/>
        </w:rPr>
        <w:t>f.4</w:t>
      </w:r>
      <w:r>
        <w:rPr>
          <w:rFonts w:cs="Calibri"/>
        </w:rPr>
        <w:t>)</w:t>
      </w:r>
      <w:r w:rsidRPr="002A2588">
        <w:rPr>
          <w:rFonts w:cs="Calibri"/>
        </w:rPr>
        <w:tab/>
      </w:r>
      <w:r w:rsidRPr="000D34B7">
        <w:rPr>
          <w:rFonts w:cs="Calibri"/>
          <w:b/>
        </w:rPr>
        <w:t xml:space="preserve">In ogni RTP deve essere prevista, </w:t>
      </w:r>
      <w:r>
        <w:rPr>
          <w:rFonts w:cs="Calibri"/>
        </w:rPr>
        <w:t xml:space="preserve">nel rispetto dell’allegato II.12 del codice, art.39- comma 1, </w:t>
      </w:r>
      <w:r w:rsidRPr="002A2588">
        <w:rPr>
          <w:rFonts w:cs="Calibri"/>
        </w:rPr>
        <w:t xml:space="preserve"> </w:t>
      </w:r>
      <w:r w:rsidRPr="000D34B7">
        <w:rPr>
          <w:rFonts w:cs="Calibri"/>
          <w:b/>
        </w:rPr>
        <w:t xml:space="preserve">la presenza di un professionista laureato abilitato </w:t>
      </w:r>
      <w:r w:rsidRPr="002A2588">
        <w:rPr>
          <w:rFonts w:cs="Calibri"/>
          <w:b/>
        </w:rPr>
        <w:t>da meno di cinque anni all'esercizio della professione</w:t>
      </w:r>
      <w:r w:rsidRPr="002A2588">
        <w:rPr>
          <w:rFonts w:cs="Calibri"/>
        </w:rPr>
        <w:t xml:space="preserve"> e iscritto al relativo Ordine professionale; a tale scopo almeno uno degli operatori economici raggruppati deve indicare la presenza di tale soggetto; questi può essere un libero professionista singolo o associato mandante del raggruppamento, oppure un socio, un dipendente, un consulente su base annua che abbia fatturato nei confronti del candidato una quota superiore al 50 per cento del proprio fatturato annuo risultante </w:t>
      </w:r>
      <w:r w:rsidRPr="00675BFC">
        <w:rPr>
          <w:rFonts w:cs="Calibri"/>
        </w:rPr>
        <w:t xml:space="preserve">dall'ultima dichiarazione IVA; ai sensi del </w:t>
      </w:r>
      <w:r>
        <w:rPr>
          <w:rFonts w:cs="Calibri"/>
        </w:rPr>
        <w:t xml:space="preserve">sopra richiamato art.39 comma 1 e dell’art.4 </w:t>
      </w:r>
      <w:r w:rsidRPr="00B253F8">
        <w:rPr>
          <w:rFonts w:cs="Calibri"/>
        </w:rPr>
        <w:t xml:space="preserve">comma 1 del  D.M. 263/2016 </w:t>
      </w:r>
      <w:r w:rsidRPr="00B253F8">
        <w:rPr>
          <w:rFonts w:cs="Calibri"/>
          <w:i/>
        </w:rPr>
        <w:t>“i requisiti del giovane non concorrono alla formazione dei requisiti di partecipazione richiesti”</w:t>
      </w:r>
      <w:r w:rsidRPr="00B253F8">
        <w:rPr>
          <w:rFonts w:cs="Calibri"/>
        </w:rPr>
        <w:t>;</w:t>
      </w:r>
    </w:p>
    <w:p w14:paraId="1CB0067A" w14:textId="77777777" w:rsidR="007F4FC2" w:rsidRPr="00B253F8" w:rsidRDefault="007F4FC2" w:rsidP="00E607E8">
      <w:pPr>
        <w:pStyle w:val="Elencoacolori-Colore11"/>
        <w:widowControl w:val="0"/>
        <w:numPr>
          <w:ilvl w:val="0"/>
          <w:numId w:val="24"/>
        </w:numPr>
        <w:tabs>
          <w:tab w:val="left" w:pos="0"/>
        </w:tabs>
        <w:suppressAutoHyphens w:val="0"/>
        <w:spacing w:before="120" w:after="60" w:line="264" w:lineRule="auto"/>
        <w:ind w:left="284" w:hanging="284"/>
        <w:jc w:val="both"/>
        <w:rPr>
          <w:rFonts w:eastAsia="Times New Roman"/>
        </w:rPr>
      </w:pPr>
      <w:r w:rsidRPr="00B253F8">
        <w:rPr>
          <w:rFonts w:eastAsia="Times New Roman"/>
          <w:b/>
        </w:rPr>
        <w:t>CONSORZI</w:t>
      </w:r>
      <w:r>
        <w:rPr>
          <w:rFonts w:eastAsia="Times New Roman"/>
        </w:rPr>
        <w:t xml:space="preserve"> - </w:t>
      </w:r>
      <w:r w:rsidRPr="00B253F8">
        <w:rPr>
          <w:rFonts w:eastAsia="Times New Roman"/>
        </w:rPr>
        <w:t>limitatamente ai consorzi stabili di società, di professionisti o misti, ai sensi dell'artico</w:t>
      </w:r>
      <w:r>
        <w:rPr>
          <w:rFonts w:eastAsia="Times New Roman"/>
        </w:rPr>
        <w:t>lo 66, comma 1, lettera g] del c</w:t>
      </w:r>
      <w:r w:rsidRPr="00B253F8">
        <w:rPr>
          <w:rFonts w:eastAsia="Times New Roman"/>
        </w:rPr>
        <w:t>odice:</w:t>
      </w:r>
    </w:p>
    <w:p w14:paraId="27F53064" w14:textId="77777777" w:rsidR="007F4FC2" w:rsidRPr="003718CE" w:rsidRDefault="007F4FC2" w:rsidP="007F4FC2">
      <w:pPr>
        <w:spacing w:before="60" w:after="60" w:line="264" w:lineRule="auto"/>
        <w:ind w:left="709" w:hanging="426"/>
        <w:jc w:val="both"/>
        <w:rPr>
          <w:rFonts w:cs="Calibri"/>
          <w:i/>
          <w:sz w:val="18"/>
          <w:szCs w:val="18"/>
        </w:rPr>
      </w:pPr>
      <w:r w:rsidRPr="00B253F8">
        <w:rPr>
          <w:rFonts w:cs="Calibri"/>
        </w:rPr>
        <w:t>g.1)</w:t>
      </w:r>
      <w:r w:rsidRPr="00B253F8">
        <w:rPr>
          <w:rFonts w:cs="Calibri"/>
        </w:rPr>
        <w:tab/>
        <w:t>devono dichiarare l</w:t>
      </w:r>
      <w:r w:rsidRPr="002A2588">
        <w:rPr>
          <w:rFonts w:cs="Calibri"/>
        </w:rPr>
        <w:t xml:space="preserve">e cause di esclusione che riguardano direttamente il consorzio e gli eventuali </w:t>
      </w:r>
      <w:r w:rsidRPr="005B6F45">
        <w:rPr>
          <w:rFonts w:cs="Calibri"/>
        </w:rPr>
        <w:t>requisiti posseduti in proprio dallo stesso consorzio</w:t>
      </w:r>
      <w:r w:rsidRPr="005B6F45">
        <w:rPr>
          <w:rFonts w:cs="Calibri"/>
          <w:color w:val="C00000"/>
        </w:rPr>
        <w:t xml:space="preserve"> </w:t>
      </w:r>
      <w:r w:rsidRPr="003718CE">
        <w:rPr>
          <w:rFonts w:cs="Calibri"/>
          <w:i/>
          <w:sz w:val="18"/>
          <w:szCs w:val="18"/>
        </w:rPr>
        <w:t>[mentre i requisiti posseduti dalle società consorziate devono essere dichiarati da queste ultime, separatamente, ai sensi del successivo punto g.2)];</w:t>
      </w:r>
    </w:p>
    <w:p w14:paraId="044E3D68" w14:textId="77777777" w:rsidR="007F4FC2" w:rsidRPr="002A2588" w:rsidRDefault="007F4FC2" w:rsidP="007F4FC2">
      <w:pPr>
        <w:spacing w:before="60" w:after="60" w:line="264" w:lineRule="auto"/>
        <w:ind w:left="709" w:hanging="426"/>
        <w:jc w:val="both"/>
        <w:rPr>
          <w:rFonts w:cs="Calibri"/>
        </w:rPr>
      </w:pPr>
      <w:r w:rsidRPr="002A2588">
        <w:rPr>
          <w:rFonts w:cs="Calibri"/>
        </w:rPr>
        <w:t>g.2</w:t>
      </w:r>
      <w:r>
        <w:rPr>
          <w:rFonts w:cs="Calibri"/>
        </w:rPr>
        <w:t>)</w:t>
      </w:r>
      <w:r w:rsidRPr="002A2588">
        <w:rPr>
          <w:rFonts w:cs="Calibri"/>
        </w:rPr>
        <w:tab/>
        <w:t>devono dichiarare l'elenco delle società consorziate, costituenti il consorzio stabile, limitatamente a quelle che contribuiscono al possesso dei requisiti del consorzio non posseduti direttamente da quest'ultimo ai sensi del precedente punto g.1</w:t>
      </w:r>
      <w:r>
        <w:rPr>
          <w:rFonts w:cs="Calibri"/>
        </w:rPr>
        <w:t>)</w:t>
      </w:r>
      <w:r w:rsidRPr="002A2588">
        <w:rPr>
          <w:rFonts w:cs="Calibri"/>
        </w:rPr>
        <w:t>;</w:t>
      </w:r>
    </w:p>
    <w:p w14:paraId="4896606D" w14:textId="77777777" w:rsidR="007F4FC2" w:rsidRPr="002A2588" w:rsidRDefault="007F4FC2" w:rsidP="007F4FC2">
      <w:pPr>
        <w:spacing w:before="60" w:after="60" w:line="264" w:lineRule="auto"/>
        <w:ind w:left="709" w:hanging="426"/>
        <w:jc w:val="both"/>
        <w:rPr>
          <w:rFonts w:cs="Calibri"/>
        </w:rPr>
      </w:pPr>
      <w:r w:rsidRPr="002A2588">
        <w:rPr>
          <w:rFonts w:cs="Calibri"/>
        </w:rPr>
        <w:t>g.3</w:t>
      </w:r>
      <w:r>
        <w:rPr>
          <w:rFonts w:cs="Calibri"/>
        </w:rPr>
        <w:t>)</w:t>
      </w:r>
      <w:r w:rsidRPr="002A2588">
        <w:rPr>
          <w:rFonts w:cs="Calibri"/>
        </w:rPr>
        <w:tab/>
        <w:t>devono indicare se intend</w:t>
      </w:r>
      <w:r>
        <w:rPr>
          <w:rFonts w:cs="Calibri"/>
        </w:rPr>
        <w:t>o</w:t>
      </w:r>
      <w:r w:rsidRPr="002A2588">
        <w:rPr>
          <w:rFonts w:cs="Calibri"/>
        </w:rPr>
        <w:t>no eseguire le prestazioni direttamente con la propria organizzazione consortile o se ricorrono ad uno o più operatori economici consorziati e, in quest'ultimo caso, devono indicare il consorziato o i consorziati esecutori per i quali il consorzio per i quali il consorzio intende manifestare l'interesse;</w:t>
      </w:r>
    </w:p>
    <w:p w14:paraId="4BFDFE6D" w14:textId="77777777" w:rsidR="007F4FC2" w:rsidRPr="009C6791" w:rsidRDefault="007F4FC2" w:rsidP="007F4FC2">
      <w:pPr>
        <w:spacing w:before="60" w:after="60" w:line="264" w:lineRule="auto"/>
        <w:ind w:left="709" w:hanging="426"/>
        <w:jc w:val="both"/>
        <w:rPr>
          <w:rFonts w:cs="Calibri"/>
        </w:rPr>
      </w:pPr>
      <w:r w:rsidRPr="002A2588">
        <w:rPr>
          <w:rFonts w:cs="Calibri"/>
        </w:rPr>
        <w:t>g.4</w:t>
      </w:r>
      <w:r>
        <w:rPr>
          <w:rFonts w:cs="Calibri"/>
        </w:rPr>
        <w:t>)</w:t>
      </w:r>
      <w:r w:rsidRPr="002A2588">
        <w:rPr>
          <w:rFonts w:cs="Calibri"/>
        </w:rPr>
        <w:tab/>
        <w:t xml:space="preserve">le società consorziate di cui al punto </w:t>
      </w:r>
      <w:r>
        <w:rPr>
          <w:rFonts w:cs="Calibri"/>
        </w:rPr>
        <w:t>g</w:t>
      </w:r>
      <w:r w:rsidRPr="002A2588">
        <w:rPr>
          <w:rFonts w:cs="Calibri"/>
        </w:rPr>
        <w:t>.2</w:t>
      </w:r>
      <w:r>
        <w:rPr>
          <w:rFonts w:cs="Calibri"/>
        </w:rPr>
        <w:t>)</w:t>
      </w:r>
      <w:r w:rsidRPr="002A2588">
        <w:rPr>
          <w:rFonts w:cs="Calibri"/>
        </w:rPr>
        <w:t>, nonché la società consorziata o le società consorziate indicate ai sensi del punto g.3</w:t>
      </w:r>
      <w:r>
        <w:rPr>
          <w:rFonts w:cs="Calibri"/>
        </w:rPr>
        <w:t>)</w:t>
      </w:r>
      <w:r w:rsidRPr="002A2588">
        <w:rPr>
          <w:rFonts w:cs="Calibri"/>
        </w:rPr>
        <w:t xml:space="preserve"> se diverse, devono dichiarare l'assenza delle cause di esclusione </w:t>
      </w:r>
      <w:r>
        <w:rPr>
          <w:rFonts w:cs="Calibri"/>
        </w:rPr>
        <w:t xml:space="preserve">di </w:t>
      </w:r>
      <w:r w:rsidRPr="009C6791">
        <w:rPr>
          <w:rFonts w:cs="Calibri"/>
        </w:rPr>
        <w:t>cui agli artt.94 e 95 del codice ed il possesso dei propri requisiti speciali;</w:t>
      </w:r>
    </w:p>
    <w:p w14:paraId="6A168AB7" w14:textId="77777777" w:rsidR="007F4FC2" w:rsidRPr="009C6791" w:rsidRDefault="007F4FC2" w:rsidP="00E607E8">
      <w:pPr>
        <w:pStyle w:val="Elencoacolori-Colore11"/>
        <w:widowControl w:val="0"/>
        <w:numPr>
          <w:ilvl w:val="0"/>
          <w:numId w:val="24"/>
        </w:numPr>
        <w:suppressAutoHyphens w:val="0"/>
        <w:spacing w:before="120" w:after="60" w:line="264" w:lineRule="auto"/>
        <w:ind w:left="284" w:hanging="284"/>
        <w:jc w:val="both"/>
        <w:rPr>
          <w:rFonts w:eastAsia="Times New Roman"/>
        </w:rPr>
      </w:pPr>
      <w:r w:rsidRPr="003A3AAB">
        <w:rPr>
          <w:rFonts w:eastAsia="Times New Roman"/>
          <w:b/>
          <w:sz w:val="21"/>
          <w:szCs w:val="21"/>
        </w:rPr>
        <w:t>DOMICILIO</w:t>
      </w:r>
      <w:r>
        <w:rPr>
          <w:rFonts w:eastAsia="Times New Roman"/>
        </w:rPr>
        <w:t xml:space="preserve"> </w:t>
      </w:r>
      <w:r w:rsidRPr="009C6791">
        <w:rPr>
          <w:rFonts w:eastAsia="Times New Roman"/>
        </w:rPr>
        <w:t>-</w:t>
      </w:r>
      <w:r>
        <w:rPr>
          <w:rFonts w:eastAsia="Times New Roman"/>
        </w:rPr>
        <w:t xml:space="preserve"> </w:t>
      </w:r>
      <w:r w:rsidRPr="009C6791">
        <w:rPr>
          <w:rFonts w:eastAsia="Times New Roman"/>
        </w:rPr>
        <w:t>dichiarazione, con la quale si rende noto, a titolo collaborativo e acceleratorio e la cui assenza non è causa di esclusione:</w:t>
      </w:r>
    </w:p>
    <w:p w14:paraId="7DD476A1" w14:textId="77777777" w:rsidR="007F4FC2" w:rsidRPr="002A2588" w:rsidRDefault="007F4FC2" w:rsidP="007F4FC2">
      <w:pPr>
        <w:spacing w:before="60" w:after="60" w:line="264" w:lineRule="auto"/>
        <w:ind w:left="709" w:hanging="426"/>
        <w:jc w:val="both"/>
        <w:rPr>
          <w:rFonts w:cs="Calibri"/>
        </w:rPr>
      </w:pPr>
      <w:r w:rsidRPr="002A2588">
        <w:rPr>
          <w:rFonts w:cs="Calibri"/>
        </w:rPr>
        <w:t>h.1</w:t>
      </w:r>
      <w:r>
        <w:rPr>
          <w:rFonts w:cs="Calibri"/>
        </w:rPr>
        <w:t>)</w:t>
      </w:r>
      <w:r w:rsidRPr="002A2588">
        <w:rPr>
          <w:rFonts w:cs="Calibri"/>
        </w:rPr>
        <w:t xml:space="preserve"> </w:t>
      </w:r>
      <w:r w:rsidRPr="002A2588">
        <w:rPr>
          <w:rFonts w:cs="Calibri"/>
        </w:rPr>
        <w:tab/>
        <w:t>il domicilio eletto per le comunicazioni;</w:t>
      </w:r>
    </w:p>
    <w:p w14:paraId="5AD7EAC2" w14:textId="77777777" w:rsidR="007F4FC2" w:rsidRPr="002A2588" w:rsidRDefault="007F4FC2" w:rsidP="007F4FC2">
      <w:pPr>
        <w:spacing w:before="60" w:after="60" w:line="264" w:lineRule="auto"/>
        <w:ind w:left="709" w:hanging="426"/>
        <w:jc w:val="both"/>
        <w:rPr>
          <w:rFonts w:cs="Calibri"/>
        </w:rPr>
      </w:pPr>
      <w:r w:rsidRPr="002A2588">
        <w:rPr>
          <w:rFonts w:cs="Calibri"/>
        </w:rPr>
        <w:t>h.2</w:t>
      </w:r>
      <w:r>
        <w:rPr>
          <w:rFonts w:cs="Calibri"/>
        </w:rPr>
        <w:t>)</w:t>
      </w:r>
      <w:r w:rsidRPr="002A2588">
        <w:rPr>
          <w:rFonts w:cs="Calibri"/>
        </w:rPr>
        <w:tab/>
        <w:t xml:space="preserve">l'indirizzo di posta elettronica certificata o strumento analogo se residente in </w:t>
      </w:r>
      <w:r w:rsidRPr="00675BFC">
        <w:rPr>
          <w:rFonts w:cs="Calibri"/>
        </w:rPr>
        <w:t>uno degli Stati</w:t>
      </w:r>
      <w:r w:rsidRPr="002A2588">
        <w:rPr>
          <w:rFonts w:cs="Calibri"/>
        </w:rPr>
        <w:t xml:space="preserve"> membri dell’Unione Europea.</w:t>
      </w:r>
    </w:p>
    <w:p w14:paraId="28560073" w14:textId="77777777" w:rsidR="007F4FC2" w:rsidRPr="000D34B7" w:rsidRDefault="007F4FC2" w:rsidP="00E607E8">
      <w:pPr>
        <w:pStyle w:val="Elencoacolori-Colore11"/>
        <w:widowControl w:val="0"/>
        <w:numPr>
          <w:ilvl w:val="0"/>
          <w:numId w:val="24"/>
        </w:numPr>
        <w:tabs>
          <w:tab w:val="left" w:pos="0"/>
        </w:tabs>
        <w:suppressAutoHyphens w:val="0"/>
        <w:spacing w:before="120" w:after="60" w:line="264" w:lineRule="auto"/>
        <w:ind w:left="284" w:hanging="284"/>
        <w:jc w:val="both"/>
        <w:rPr>
          <w:rFonts w:eastAsia="Times New Roman"/>
        </w:rPr>
      </w:pPr>
      <w:r w:rsidRPr="003A3AAB">
        <w:rPr>
          <w:rFonts w:eastAsia="Times New Roman"/>
          <w:b/>
          <w:sz w:val="21"/>
          <w:szCs w:val="21"/>
        </w:rPr>
        <w:t>C</w:t>
      </w:r>
      <w:r>
        <w:rPr>
          <w:rFonts w:eastAsia="Times New Roman"/>
          <w:b/>
          <w:sz w:val="21"/>
          <w:szCs w:val="21"/>
        </w:rPr>
        <w:t xml:space="preserve">ONCORRENTI </w:t>
      </w:r>
      <w:r w:rsidRPr="003A3AAB">
        <w:rPr>
          <w:rFonts w:eastAsia="Times New Roman"/>
          <w:b/>
          <w:sz w:val="21"/>
          <w:szCs w:val="21"/>
        </w:rPr>
        <w:t xml:space="preserve">CON DIPENDENTI </w:t>
      </w:r>
      <w:r w:rsidRPr="000D34B7">
        <w:rPr>
          <w:rFonts w:eastAsia="Times New Roman"/>
        </w:rPr>
        <w:t xml:space="preserve">– I candidati con dipendenti o a società di ingegneria con soci non iscritti alle casse professionali autonome, ai fini della acquisizione del DURC, a titolo collaborativo e acceleratorio, </w:t>
      </w:r>
      <w:r>
        <w:rPr>
          <w:rFonts w:eastAsia="Times New Roman"/>
        </w:rPr>
        <w:t xml:space="preserve">precisando che la mancanza </w:t>
      </w:r>
      <w:r w:rsidRPr="000D34B7">
        <w:rPr>
          <w:rFonts w:eastAsia="Times New Roman"/>
        </w:rPr>
        <w:t xml:space="preserve">non è causa di esclusione, presentano: modello unificato INAIL-INPS, compilato nei quadri «A» e «B» oppure, in alternativa, </w:t>
      </w:r>
      <w:r>
        <w:rPr>
          <w:rFonts w:eastAsia="Times New Roman"/>
        </w:rPr>
        <w:t xml:space="preserve">forniscono le seguenti </w:t>
      </w:r>
      <w:r w:rsidRPr="000D34B7">
        <w:rPr>
          <w:rFonts w:eastAsia="Times New Roman"/>
        </w:rPr>
        <w:t>indicazion</w:t>
      </w:r>
      <w:r>
        <w:rPr>
          <w:rFonts w:eastAsia="Times New Roman"/>
        </w:rPr>
        <w:t>i</w:t>
      </w:r>
      <w:r w:rsidRPr="000D34B7">
        <w:rPr>
          <w:rFonts w:eastAsia="Times New Roman"/>
        </w:rPr>
        <w:t>:</w:t>
      </w:r>
    </w:p>
    <w:p w14:paraId="065C0BCE" w14:textId="77777777" w:rsidR="007F4FC2" w:rsidRPr="002A2588" w:rsidRDefault="007F4FC2" w:rsidP="007F4FC2">
      <w:pPr>
        <w:spacing w:before="60" w:after="60" w:line="264" w:lineRule="auto"/>
        <w:ind w:left="709" w:hanging="426"/>
        <w:jc w:val="both"/>
        <w:rPr>
          <w:rFonts w:cs="Calibri"/>
        </w:rPr>
      </w:pPr>
      <w:r w:rsidRPr="002A2588">
        <w:rPr>
          <w:rFonts w:cs="Calibri"/>
        </w:rPr>
        <w:t>i.1</w:t>
      </w:r>
      <w:r>
        <w:rPr>
          <w:rFonts w:cs="Calibri"/>
        </w:rPr>
        <w:t>)</w:t>
      </w:r>
      <w:r w:rsidRPr="002A2588">
        <w:rPr>
          <w:rFonts w:cs="Calibri"/>
        </w:rPr>
        <w:tab/>
      </w:r>
      <w:r>
        <w:rPr>
          <w:rFonts w:cs="Calibri"/>
        </w:rPr>
        <w:t>C</w:t>
      </w:r>
      <w:r w:rsidRPr="002A2588">
        <w:rPr>
          <w:rFonts w:cs="Calibri"/>
        </w:rPr>
        <w:t xml:space="preserve">ontratto collettivo nazionale di lavoro </w:t>
      </w:r>
      <w:r>
        <w:rPr>
          <w:rFonts w:cs="Calibri"/>
        </w:rPr>
        <w:t>(</w:t>
      </w:r>
      <w:r w:rsidRPr="002A2588">
        <w:rPr>
          <w:rFonts w:cs="Calibri"/>
        </w:rPr>
        <w:t>CCNL</w:t>
      </w:r>
      <w:r>
        <w:rPr>
          <w:rFonts w:cs="Calibri"/>
        </w:rPr>
        <w:t>)</w:t>
      </w:r>
      <w:r w:rsidRPr="002A2588">
        <w:rPr>
          <w:rFonts w:cs="Calibri"/>
        </w:rPr>
        <w:t xml:space="preserve"> applicato;</w:t>
      </w:r>
    </w:p>
    <w:p w14:paraId="143D9104" w14:textId="77777777" w:rsidR="007F4FC2" w:rsidRPr="002A2588" w:rsidRDefault="007F4FC2" w:rsidP="007F4FC2">
      <w:pPr>
        <w:spacing w:before="60" w:after="60" w:line="264" w:lineRule="auto"/>
        <w:ind w:left="709" w:hanging="426"/>
        <w:jc w:val="both"/>
        <w:rPr>
          <w:rFonts w:cs="Calibri"/>
        </w:rPr>
      </w:pPr>
      <w:r w:rsidRPr="002A2588">
        <w:rPr>
          <w:rFonts w:cs="Calibri"/>
        </w:rPr>
        <w:t>i.2</w:t>
      </w:r>
      <w:r>
        <w:rPr>
          <w:rFonts w:cs="Calibri"/>
        </w:rPr>
        <w:t>)</w:t>
      </w:r>
      <w:r w:rsidRPr="002A2588">
        <w:rPr>
          <w:rFonts w:cs="Calibri"/>
        </w:rPr>
        <w:tab/>
        <w:t>INAIL: codice ditta, sede territoriale dell'ufficio di competenza, numero di posizione assicurativa;</w:t>
      </w:r>
    </w:p>
    <w:p w14:paraId="18F0FC41" w14:textId="77777777" w:rsidR="007F4FC2" w:rsidRPr="002A2588" w:rsidRDefault="007F4FC2" w:rsidP="007F4FC2">
      <w:pPr>
        <w:spacing w:before="60" w:after="60" w:line="264" w:lineRule="auto"/>
        <w:ind w:left="709" w:hanging="426"/>
        <w:jc w:val="both"/>
        <w:rPr>
          <w:rFonts w:cs="Calibri"/>
        </w:rPr>
      </w:pPr>
      <w:r w:rsidRPr="002A2588">
        <w:rPr>
          <w:rFonts w:cs="Calibri"/>
        </w:rPr>
        <w:t>i.3</w:t>
      </w:r>
      <w:r>
        <w:rPr>
          <w:rFonts w:cs="Calibri"/>
        </w:rPr>
        <w:t>)</w:t>
      </w:r>
      <w:r w:rsidRPr="002A2588">
        <w:rPr>
          <w:rFonts w:cs="Calibri"/>
        </w:rPr>
        <w:tab/>
        <w:t>INPS: matricola azienda, sede territoriale dell'ufficio di competenza.</w:t>
      </w:r>
    </w:p>
    <w:p w14:paraId="700A0D1F" w14:textId="77777777" w:rsidR="007F4FC2" w:rsidRPr="005B6F45" w:rsidRDefault="007F4FC2" w:rsidP="00E607E8">
      <w:pPr>
        <w:pStyle w:val="Elencoacolori-Colore11"/>
        <w:widowControl w:val="0"/>
        <w:numPr>
          <w:ilvl w:val="0"/>
          <w:numId w:val="24"/>
        </w:numPr>
        <w:suppressAutoHyphens w:val="0"/>
        <w:spacing w:before="120" w:after="60" w:line="264" w:lineRule="auto"/>
        <w:ind w:left="284" w:hanging="284"/>
        <w:jc w:val="both"/>
        <w:rPr>
          <w:rFonts w:eastAsia="Times New Roman"/>
        </w:rPr>
      </w:pPr>
      <w:r w:rsidRPr="003A3AAB">
        <w:rPr>
          <w:rFonts w:eastAsia="Times New Roman"/>
          <w:b/>
          <w:sz w:val="21"/>
          <w:szCs w:val="21"/>
        </w:rPr>
        <w:t>AVVALIMENTO</w:t>
      </w:r>
      <w:r>
        <w:rPr>
          <w:rFonts w:eastAsia="Times New Roman"/>
        </w:rPr>
        <w:t xml:space="preserve"> - </w:t>
      </w:r>
      <w:r w:rsidRPr="005B6F45">
        <w:rPr>
          <w:rFonts w:eastAsia="Times New Roman"/>
        </w:rPr>
        <w:t>in caso di avvalimento, a pena di esclusione, il concorrente dovrà allegare alla domanda:</w:t>
      </w:r>
    </w:p>
    <w:p w14:paraId="4CA6515A" w14:textId="77777777" w:rsidR="007F4FC2" w:rsidRPr="002A2588" w:rsidRDefault="007F4FC2" w:rsidP="007F4FC2">
      <w:pPr>
        <w:spacing w:before="60" w:after="60" w:line="264" w:lineRule="auto"/>
        <w:ind w:left="709" w:hanging="426"/>
        <w:jc w:val="both"/>
        <w:rPr>
          <w:rFonts w:cs="Calibri"/>
        </w:rPr>
      </w:pPr>
      <w:r w:rsidRPr="002A2588">
        <w:rPr>
          <w:rFonts w:cs="Calibri"/>
        </w:rPr>
        <w:t>l.1</w:t>
      </w:r>
      <w:r>
        <w:rPr>
          <w:rFonts w:cs="Calibri"/>
        </w:rPr>
        <w:t>)</w:t>
      </w:r>
      <w:r w:rsidRPr="002A2588">
        <w:rPr>
          <w:rFonts w:cs="Calibri"/>
        </w:rPr>
        <w:tab/>
        <w:t xml:space="preserve">dichiarazione sostitutiva con cui il concorrente indica specificatamente i requisiti di partecipazione di carattere economico-finanziario, </w:t>
      </w:r>
      <w:r>
        <w:rPr>
          <w:rFonts w:cs="Calibri"/>
        </w:rPr>
        <w:t xml:space="preserve">di capacità tecnico-professionali </w:t>
      </w:r>
      <w:r w:rsidRPr="002A2588">
        <w:rPr>
          <w:rFonts w:cs="Calibri"/>
        </w:rPr>
        <w:t>per i quali intende ricorrere all’avvalimento ed indica il soggetto ausiliario;</w:t>
      </w:r>
    </w:p>
    <w:p w14:paraId="238BC389" w14:textId="77777777" w:rsidR="007F4FC2" w:rsidRPr="002A2588" w:rsidRDefault="007F4FC2" w:rsidP="007F4FC2">
      <w:pPr>
        <w:spacing w:before="60" w:after="60" w:line="264" w:lineRule="auto"/>
        <w:ind w:left="709" w:hanging="426"/>
        <w:jc w:val="both"/>
        <w:rPr>
          <w:rFonts w:cs="Calibri"/>
        </w:rPr>
      </w:pPr>
      <w:r w:rsidRPr="002A2588">
        <w:rPr>
          <w:rFonts w:cs="Calibri"/>
        </w:rPr>
        <w:t>l.2</w:t>
      </w:r>
      <w:r>
        <w:rPr>
          <w:rFonts w:cs="Calibri"/>
        </w:rPr>
        <w:t>)</w:t>
      </w:r>
      <w:r w:rsidRPr="002A2588">
        <w:rPr>
          <w:rFonts w:cs="Calibri"/>
        </w:rPr>
        <w:tab/>
        <w:t>dichiarazione sostitutiva sottoscritta dal legale rappresentante del soggetto ausiliario, con la quale:</w:t>
      </w:r>
    </w:p>
    <w:p w14:paraId="43D93071" w14:textId="77777777" w:rsidR="007F4FC2" w:rsidRPr="002A2588" w:rsidRDefault="007F4FC2" w:rsidP="00E607E8">
      <w:pPr>
        <w:widowControl w:val="0"/>
        <w:numPr>
          <w:ilvl w:val="2"/>
          <w:numId w:val="30"/>
        </w:numPr>
        <w:spacing w:before="60" w:after="60" w:line="264" w:lineRule="auto"/>
        <w:ind w:left="993" w:hanging="283"/>
        <w:jc w:val="both"/>
        <w:rPr>
          <w:rFonts w:cs="Calibri"/>
        </w:rPr>
      </w:pPr>
      <w:r w:rsidRPr="002A2588">
        <w:rPr>
          <w:rFonts w:cs="Calibri"/>
        </w:rPr>
        <w:t xml:space="preserve">attesta il possesso, in capo al soggetto ausiliario, dei requisiti </w:t>
      </w:r>
      <w:r>
        <w:rPr>
          <w:rFonts w:cs="Calibri"/>
        </w:rPr>
        <w:t xml:space="preserve">di ordine </w:t>
      </w:r>
      <w:r w:rsidRPr="002A2588">
        <w:rPr>
          <w:rFonts w:cs="Calibri"/>
        </w:rPr>
        <w:t>general</w:t>
      </w:r>
      <w:r>
        <w:rPr>
          <w:rFonts w:cs="Calibri"/>
        </w:rPr>
        <w:t>e</w:t>
      </w:r>
      <w:r w:rsidRPr="002A2588">
        <w:rPr>
          <w:rFonts w:cs="Calibri"/>
        </w:rPr>
        <w:t xml:space="preserve"> di cui a</w:t>
      </w:r>
      <w:r>
        <w:rPr>
          <w:rFonts w:cs="Calibri"/>
        </w:rPr>
        <w:t xml:space="preserve">gli articoli 94 e 95 del codice </w:t>
      </w:r>
      <w:r w:rsidRPr="002A2588">
        <w:rPr>
          <w:rFonts w:cs="Calibri"/>
        </w:rPr>
        <w:t xml:space="preserve">e il possesso dei requisiti </w:t>
      </w:r>
      <w:r>
        <w:rPr>
          <w:rFonts w:cs="Calibri"/>
        </w:rPr>
        <w:t xml:space="preserve">speciali </w:t>
      </w:r>
      <w:r w:rsidRPr="002A2588">
        <w:rPr>
          <w:rFonts w:cs="Calibri"/>
        </w:rPr>
        <w:t>oggetto di avvalimento;</w:t>
      </w:r>
    </w:p>
    <w:p w14:paraId="7E243870" w14:textId="77777777" w:rsidR="007F4FC2" w:rsidRPr="00900C10" w:rsidRDefault="007F4FC2" w:rsidP="00E607E8">
      <w:pPr>
        <w:widowControl w:val="0"/>
        <w:numPr>
          <w:ilvl w:val="2"/>
          <w:numId w:val="30"/>
        </w:numPr>
        <w:spacing w:before="60" w:after="60" w:line="264" w:lineRule="auto"/>
        <w:ind w:left="993" w:hanging="283"/>
        <w:jc w:val="both"/>
        <w:rPr>
          <w:rFonts w:cs="Calibri"/>
        </w:rPr>
      </w:pPr>
      <w:r w:rsidRPr="002A2588">
        <w:rPr>
          <w:rFonts w:cs="Calibri"/>
        </w:rPr>
        <w:t xml:space="preserve">si obbliga verso il concorrente e verso la stazione appaltante a mettere a disposizione, per tutta </w:t>
      </w:r>
      <w:r w:rsidRPr="00900C10">
        <w:rPr>
          <w:rFonts w:cs="Calibri"/>
        </w:rPr>
        <w:t>la durata dell’appalto, le risorse necessarie di cui è carente il concorrente;</w:t>
      </w:r>
    </w:p>
    <w:p w14:paraId="4E961546" w14:textId="77777777" w:rsidR="007F4FC2" w:rsidRPr="008A6ACB" w:rsidRDefault="007F4FC2" w:rsidP="007F4FC2">
      <w:pPr>
        <w:spacing w:before="60" w:after="60" w:line="264" w:lineRule="auto"/>
        <w:ind w:left="709" w:hanging="426"/>
        <w:jc w:val="both"/>
        <w:rPr>
          <w:rFonts w:cs="Calibri"/>
        </w:rPr>
      </w:pPr>
      <w:r w:rsidRPr="00900C10">
        <w:rPr>
          <w:rFonts w:cs="Calibri"/>
        </w:rPr>
        <w:t>l.3)</w:t>
      </w:r>
      <w:r w:rsidRPr="00900C10">
        <w:rPr>
          <w:rFonts w:cs="Calibri"/>
        </w:rPr>
        <w:tab/>
        <w:t>originale o copia autentica del contratto, in virtù del quale il soggetto ausiliario si obbliga, nei confronti del concorrente, a fornire i requisiti e a mettere a disposizione le risorse necessarie, che devono essere dettagliatamente descritte, per tutta la durata dell’appalto, oppure, in caso di avvalimento nei confronti di un soggetto che appartiene al medesimo gruppo, dichiarazione sostitutiva attestante il legame giuridico ed economico esistente nel gruppo; dal contratto e dalla suddetta dichiarazione discendono, ai sensi d</w:t>
      </w:r>
      <w:r>
        <w:rPr>
          <w:rFonts w:cs="Calibri"/>
        </w:rPr>
        <w:t>ell’articolo 119, comma 6, del c</w:t>
      </w:r>
      <w:r w:rsidRPr="00900C10">
        <w:rPr>
          <w:rFonts w:cs="Calibri"/>
        </w:rPr>
        <w:t>odice, nei confronti del soggetto ausiliario, i medesimi obblighi in materia di normativa antimafia previsti per il concorrente;</w:t>
      </w:r>
    </w:p>
    <w:p w14:paraId="197696D7" w14:textId="77777777" w:rsidR="007F4FC2" w:rsidRPr="008A6ACB" w:rsidRDefault="007F4FC2" w:rsidP="00E607E8">
      <w:pPr>
        <w:pStyle w:val="Elencoacolori-Colore11"/>
        <w:widowControl w:val="0"/>
        <w:numPr>
          <w:ilvl w:val="0"/>
          <w:numId w:val="38"/>
        </w:numPr>
        <w:tabs>
          <w:tab w:val="left" w:pos="68"/>
        </w:tabs>
        <w:suppressAutoHyphens w:val="0"/>
        <w:spacing w:before="120" w:after="60" w:line="264" w:lineRule="auto"/>
        <w:ind w:left="425" w:hanging="357"/>
        <w:jc w:val="both"/>
        <w:rPr>
          <w:rFonts w:eastAsia="Times New Roman"/>
          <w:i/>
          <w:sz w:val="18"/>
          <w:szCs w:val="18"/>
        </w:rPr>
      </w:pPr>
      <w:r w:rsidRPr="008A6ACB">
        <w:rPr>
          <w:rFonts w:eastAsia="Times New Roman"/>
          <w:b/>
          <w:sz w:val="21"/>
          <w:szCs w:val="21"/>
        </w:rPr>
        <w:t>PATTO DI INTEGRITA’</w:t>
      </w:r>
      <w:r w:rsidRPr="008A6ACB">
        <w:rPr>
          <w:rFonts w:eastAsia="Times New Roman"/>
          <w:b/>
        </w:rPr>
        <w:t xml:space="preserve"> - </w:t>
      </w:r>
      <w:r>
        <w:rPr>
          <w:rFonts w:eastAsia="Times New Roman"/>
        </w:rPr>
        <w:t>L</w:t>
      </w:r>
      <w:r w:rsidRPr="008A6ACB">
        <w:rPr>
          <w:rFonts w:eastAsia="Times New Roman"/>
        </w:rPr>
        <w:t xml:space="preserve">’OE dovrà allegare la Dichiarazione del Patto di Integrità resa ai sensi dall’art. 1, comma 17, della Legge n. 190 del 6/11/2012. </w:t>
      </w:r>
      <w:r w:rsidRPr="008A6ACB">
        <w:rPr>
          <w:rFonts w:eastAsia="Times New Roman"/>
          <w:i/>
          <w:sz w:val="18"/>
          <w:szCs w:val="18"/>
        </w:rPr>
        <w:t>[la stazione appaltante allega il modello della dichiarazione];</w:t>
      </w:r>
    </w:p>
    <w:p w14:paraId="758570C5" w14:textId="59DACCFB" w:rsidR="007F4FC2" w:rsidRPr="003E19F6" w:rsidRDefault="007F4FC2" w:rsidP="00E607E8">
      <w:pPr>
        <w:pStyle w:val="Elencoacolori-Colore11"/>
        <w:widowControl w:val="0"/>
        <w:numPr>
          <w:ilvl w:val="0"/>
          <w:numId w:val="38"/>
        </w:numPr>
        <w:tabs>
          <w:tab w:val="left" w:pos="68"/>
        </w:tabs>
        <w:suppressAutoHyphens w:val="0"/>
        <w:spacing w:before="120" w:after="60" w:line="264" w:lineRule="auto"/>
        <w:ind w:left="425" w:hanging="357"/>
        <w:jc w:val="both"/>
        <w:rPr>
          <w:rStyle w:val="CharacterStyle2"/>
          <w:rFonts w:asciiTheme="minorHAnsi" w:eastAsia="Times New Roman" w:hAnsiTheme="minorHAnsi" w:cstheme="minorHAnsi"/>
          <w:i/>
          <w:sz w:val="18"/>
          <w:szCs w:val="18"/>
        </w:rPr>
      </w:pPr>
      <w:r w:rsidRPr="008A6ACB">
        <w:rPr>
          <w:rFonts w:eastAsia="Times New Roman"/>
          <w:b/>
          <w:sz w:val="21"/>
          <w:szCs w:val="21"/>
        </w:rPr>
        <w:t>PROTOCOLLO DI LEGALITA’</w:t>
      </w:r>
      <w:r w:rsidRPr="008A6ACB">
        <w:rPr>
          <w:rFonts w:eastAsia="Times New Roman"/>
          <w:b/>
        </w:rPr>
        <w:t>:</w:t>
      </w:r>
      <w:r w:rsidRPr="008A6ACB">
        <w:rPr>
          <w:rFonts w:eastAsia="Times New Roman"/>
        </w:rPr>
        <w:t xml:space="preserve"> L’</w:t>
      </w:r>
      <w:r w:rsidRPr="003E19F6">
        <w:rPr>
          <w:rFonts w:asciiTheme="minorHAnsi" w:eastAsia="Times New Roman" w:hAnsiTheme="minorHAnsi" w:cstheme="minorHAnsi"/>
        </w:rPr>
        <w:t xml:space="preserve">OE dovrà allegare una </w:t>
      </w:r>
      <w:r w:rsidRPr="003E19F6">
        <w:rPr>
          <w:rStyle w:val="CharacterStyle2"/>
          <w:rFonts w:asciiTheme="minorHAnsi" w:hAnsiTheme="minorHAnsi" w:cstheme="minorHAnsi"/>
        </w:rPr>
        <w:t>Dichiarazione  resa nel rispetto del Protocollo di Legalità …………………….</w:t>
      </w:r>
      <w:r w:rsidRPr="003E19F6">
        <w:rPr>
          <w:rFonts w:asciiTheme="minorHAnsi" w:eastAsia="Times New Roman" w:hAnsiTheme="minorHAnsi" w:cstheme="minorHAnsi"/>
          <w:i/>
          <w:sz w:val="18"/>
          <w:szCs w:val="18"/>
        </w:rPr>
        <w:t>[ indicare gli estremi del protocollo di legalità]</w:t>
      </w:r>
      <w:r w:rsidRPr="003E19F6">
        <w:rPr>
          <w:rFonts w:asciiTheme="minorHAnsi" w:hAnsiTheme="minorHAnsi" w:cstheme="minorHAnsi"/>
          <w:b/>
          <w:i/>
          <w:sz w:val="18"/>
          <w:szCs w:val="18"/>
        </w:rPr>
        <w:t>.</w:t>
      </w:r>
      <w:r w:rsidRPr="003E19F6">
        <w:rPr>
          <w:rStyle w:val="CharacterStyle2"/>
          <w:rFonts w:asciiTheme="minorHAnsi" w:hAnsiTheme="minorHAnsi" w:cstheme="minorHAnsi"/>
          <w:i/>
          <w:sz w:val="18"/>
          <w:szCs w:val="18"/>
        </w:rPr>
        <w:t xml:space="preserve"> </w:t>
      </w:r>
    </w:p>
    <w:p w14:paraId="1B443E63" w14:textId="77777777" w:rsidR="007F4FC2" w:rsidRPr="00EF05C0" w:rsidRDefault="007F4FC2" w:rsidP="00E607E8">
      <w:pPr>
        <w:pStyle w:val="Elencoacolori-Colore11"/>
        <w:widowControl w:val="0"/>
        <w:numPr>
          <w:ilvl w:val="0"/>
          <w:numId w:val="38"/>
        </w:numPr>
        <w:tabs>
          <w:tab w:val="left" w:pos="68"/>
        </w:tabs>
        <w:suppressAutoHyphens w:val="0"/>
        <w:spacing w:before="120" w:after="60" w:line="264" w:lineRule="auto"/>
        <w:ind w:left="425" w:hanging="357"/>
        <w:jc w:val="both"/>
        <w:rPr>
          <w:rFonts w:eastAsia="Times New Roman"/>
          <w:i/>
          <w:sz w:val="18"/>
          <w:szCs w:val="18"/>
        </w:rPr>
      </w:pPr>
      <w:r w:rsidRPr="003A3AAB">
        <w:rPr>
          <w:rFonts w:eastAsia="Times New Roman"/>
          <w:b/>
          <w:sz w:val="21"/>
          <w:szCs w:val="21"/>
        </w:rPr>
        <w:t>ALTRE DICHIARAZIONI</w:t>
      </w:r>
      <w:r w:rsidRPr="00EF05C0">
        <w:rPr>
          <w:rFonts w:eastAsia="Times New Roman"/>
          <w:b/>
        </w:rPr>
        <w:t>-</w:t>
      </w:r>
      <w:r>
        <w:rPr>
          <w:rFonts w:eastAsia="Times New Roman"/>
          <w:b/>
        </w:rPr>
        <w:t xml:space="preserve"> </w:t>
      </w:r>
      <w:r w:rsidRPr="00EF05C0">
        <w:rPr>
          <w:rFonts w:eastAsia="Times New Roman"/>
        </w:rPr>
        <w:t>L’</w:t>
      </w:r>
      <w:proofErr w:type="spellStart"/>
      <w:r w:rsidRPr="00EF05C0">
        <w:rPr>
          <w:rFonts w:eastAsia="Times New Roman"/>
        </w:rPr>
        <w:t>Operatre</w:t>
      </w:r>
      <w:proofErr w:type="spellEnd"/>
      <w:r>
        <w:rPr>
          <w:rFonts w:eastAsia="Times New Roman"/>
        </w:rPr>
        <w:t xml:space="preserve"> </w:t>
      </w:r>
      <w:r w:rsidRPr="00EF05C0">
        <w:rPr>
          <w:rFonts w:eastAsia="Times New Roman"/>
        </w:rPr>
        <w:t xml:space="preserve">Economico </w:t>
      </w:r>
      <w:r>
        <w:rPr>
          <w:rFonts w:eastAsia="Times New Roman"/>
        </w:rPr>
        <w:t>concorrente</w:t>
      </w:r>
      <w:r w:rsidRPr="00EF05C0">
        <w:rPr>
          <w:rFonts w:eastAsia="Times New Roman"/>
        </w:rPr>
        <w:t xml:space="preserve"> dovrà inoltre allegare le seguenti dichiarazioni</w:t>
      </w:r>
      <w:r w:rsidRPr="00EF05C0">
        <w:rPr>
          <w:rFonts w:eastAsia="Times New Roman"/>
          <w:b/>
        </w:rPr>
        <w:t xml:space="preserve">:   </w:t>
      </w:r>
    </w:p>
    <w:p w14:paraId="241A2985" w14:textId="77777777" w:rsidR="007F4FC2" w:rsidRPr="00900C10" w:rsidRDefault="007F4FC2" w:rsidP="00E607E8">
      <w:pPr>
        <w:pStyle w:val="Elencoacolori-Colore11"/>
        <w:widowControl w:val="0"/>
        <w:numPr>
          <w:ilvl w:val="5"/>
          <w:numId w:val="30"/>
        </w:numPr>
        <w:suppressAutoHyphens w:val="0"/>
        <w:spacing w:before="60" w:after="60" w:line="264" w:lineRule="auto"/>
        <w:ind w:left="851"/>
        <w:jc w:val="both"/>
        <w:rPr>
          <w:rFonts w:eastAsia="Times New Roman"/>
        </w:rPr>
      </w:pPr>
      <w:r w:rsidRPr="00EF05C0">
        <w:rPr>
          <w:rFonts w:eastAsia="Times New Roman"/>
        </w:rPr>
        <w:t xml:space="preserve">  </w:t>
      </w:r>
      <w:r w:rsidRPr="00283A17">
        <w:rPr>
          <w:rFonts w:eastAsia="Times New Roman"/>
          <w:u w:val="single"/>
        </w:rPr>
        <w:t xml:space="preserve">dichiarazione sostitutiva </w:t>
      </w:r>
      <w:r w:rsidRPr="00900C10">
        <w:rPr>
          <w:rFonts w:eastAsia="Times New Roman"/>
        </w:rPr>
        <w:t xml:space="preserve">resa ai sensi degli articoli 46 e 47 del D.P.R. 28 dicembre 2000, n. 445 e </w:t>
      </w:r>
      <w:proofErr w:type="spellStart"/>
      <w:r w:rsidRPr="00900C10">
        <w:rPr>
          <w:rFonts w:eastAsia="Times New Roman"/>
        </w:rPr>
        <w:t>ss.mm.ii</w:t>
      </w:r>
      <w:proofErr w:type="spellEnd"/>
      <w:r w:rsidRPr="00900C10">
        <w:rPr>
          <w:rFonts w:eastAsia="Times New Roman"/>
        </w:rPr>
        <w:t>. oppure, per i concorrenti non residenti in Italia, documentazione idonea equivalente secondo la legislazione dello Stato di appartenenza, con la quale il concorrente, a pena di esclusione:</w:t>
      </w:r>
    </w:p>
    <w:p w14:paraId="1AB786B8" w14:textId="77777777" w:rsidR="007F4FC2" w:rsidRPr="008F443B" w:rsidRDefault="007F4FC2" w:rsidP="00E607E8">
      <w:pPr>
        <w:widowControl w:val="0"/>
        <w:numPr>
          <w:ilvl w:val="0"/>
          <w:numId w:val="25"/>
        </w:numPr>
        <w:spacing w:before="60" w:after="60" w:line="264" w:lineRule="auto"/>
        <w:ind w:left="1134" w:hanging="284"/>
        <w:jc w:val="both"/>
        <w:rPr>
          <w:rFonts w:cs="Calibri"/>
        </w:rPr>
      </w:pPr>
      <w:r w:rsidRPr="008F443B">
        <w:rPr>
          <w:rFonts w:cs="Calibri"/>
        </w:rPr>
        <w:t>dichiara remunerativa l’offerta economica presentata giacché</w:t>
      </w:r>
      <w:r>
        <w:rPr>
          <w:rFonts w:cs="Calibri"/>
        </w:rPr>
        <w:t xml:space="preserve">, al fine della formulazione della stessa offerta, </w:t>
      </w:r>
      <w:r w:rsidRPr="008F443B">
        <w:rPr>
          <w:rFonts w:cs="Calibri"/>
        </w:rPr>
        <w:t>ha preso atto e tenuto conto:</w:t>
      </w:r>
    </w:p>
    <w:p w14:paraId="0DB80B8D" w14:textId="77777777" w:rsidR="007F4FC2" w:rsidRPr="008F443B" w:rsidRDefault="007F4FC2" w:rsidP="00E607E8">
      <w:pPr>
        <w:widowControl w:val="0"/>
        <w:numPr>
          <w:ilvl w:val="4"/>
          <w:numId w:val="25"/>
        </w:numPr>
        <w:spacing w:before="60" w:after="60" w:line="264" w:lineRule="auto"/>
        <w:ind w:left="1418" w:hanging="283"/>
        <w:jc w:val="both"/>
        <w:rPr>
          <w:rFonts w:cs="Calibri"/>
        </w:rPr>
      </w:pPr>
      <w:r w:rsidRPr="008F443B">
        <w:rPr>
          <w:rFonts w:cs="Calibri"/>
        </w:rPr>
        <w:t>delle condizioni contrattuali e degli oneri compresi quelli eventuali relativi in materia di sicurezza, di assicurazione, di condizioni di lavoro e di previdenza e assistenza in vigore nel luogo dove devono essere svolti i servizi;</w:t>
      </w:r>
    </w:p>
    <w:p w14:paraId="689FD75E" w14:textId="77777777" w:rsidR="007F4FC2" w:rsidRPr="00283A17" w:rsidRDefault="007F4FC2" w:rsidP="00E607E8">
      <w:pPr>
        <w:widowControl w:val="0"/>
        <w:numPr>
          <w:ilvl w:val="4"/>
          <w:numId w:val="25"/>
        </w:numPr>
        <w:spacing w:before="60" w:after="60" w:line="264" w:lineRule="auto"/>
        <w:ind w:left="1418" w:hanging="283"/>
        <w:jc w:val="both"/>
        <w:rPr>
          <w:rFonts w:cs="Calibri"/>
        </w:rPr>
      </w:pPr>
      <w:r w:rsidRPr="00283A17">
        <w:rPr>
          <w:rFonts w:cs="Calibri"/>
        </w:rPr>
        <w:t>di tutte le circostanze generali, particolari e locali, nessuna esclusa ed eccettuata, che possono avere influito o influire sia sulla prestazione dei servizi, sia sulla determinazione della propria offerta.</w:t>
      </w:r>
    </w:p>
    <w:p w14:paraId="5716255C" w14:textId="77777777" w:rsidR="007F4FC2" w:rsidRPr="00283A17" w:rsidRDefault="007F4FC2" w:rsidP="00E607E8">
      <w:pPr>
        <w:widowControl w:val="0"/>
        <w:numPr>
          <w:ilvl w:val="0"/>
          <w:numId w:val="25"/>
        </w:numPr>
        <w:spacing w:before="60" w:after="60" w:line="264" w:lineRule="auto"/>
        <w:ind w:left="1134" w:hanging="284"/>
        <w:jc w:val="both"/>
        <w:rPr>
          <w:rFonts w:cs="Calibri"/>
        </w:rPr>
      </w:pPr>
      <w:r w:rsidRPr="00283A17">
        <w:rPr>
          <w:rFonts w:cs="Calibri"/>
        </w:rPr>
        <w:t>dichiara di essere edotto degli obblighi derivanti dal codice di comportamento dei dipendenti pubblici di cui al regolamento approvato con D.P.R. 16 aprile 2013, n. 62 e si impegna, in caso di aggiudicazione, ad osservare e a far osservare ai propri dipendenti e collaboratori il suddetto codice, pena la risoluzione del contratto.</w:t>
      </w:r>
    </w:p>
    <w:p w14:paraId="07A43010" w14:textId="77777777" w:rsidR="007F4FC2" w:rsidRPr="00283A17" w:rsidRDefault="007F4FC2" w:rsidP="00E607E8">
      <w:pPr>
        <w:widowControl w:val="0"/>
        <w:numPr>
          <w:ilvl w:val="0"/>
          <w:numId w:val="25"/>
        </w:numPr>
        <w:spacing w:before="60" w:after="60" w:line="264" w:lineRule="auto"/>
        <w:ind w:left="1134" w:hanging="284"/>
        <w:jc w:val="both"/>
        <w:rPr>
          <w:rFonts w:cs="Calibri"/>
        </w:rPr>
      </w:pPr>
      <w:r w:rsidRPr="00283A17">
        <w:rPr>
          <w:rFonts w:cs="Calibri"/>
        </w:rPr>
        <w:t xml:space="preserve">accetta, senza condizione o riserva alcuna tutte le norme e disposizioni contenute nella documentazione di gara di cui alle premesse del presente disciplinare di gara; </w:t>
      </w:r>
    </w:p>
    <w:p w14:paraId="40D49008" w14:textId="77777777" w:rsidR="007F4FC2" w:rsidRPr="00283A17" w:rsidRDefault="007F4FC2" w:rsidP="00E607E8">
      <w:pPr>
        <w:pStyle w:val="Paragrafoelenco"/>
        <w:widowControl w:val="0"/>
        <w:numPr>
          <w:ilvl w:val="5"/>
          <w:numId w:val="30"/>
        </w:numPr>
        <w:spacing w:before="60" w:after="60" w:line="264" w:lineRule="auto"/>
        <w:ind w:left="709"/>
        <w:jc w:val="both"/>
        <w:rPr>
          <w:rFonts w:cs="Calibri"/>
        </w:rPr>
      </w:pPr>
      <w:r w:rsidRPr="00283A17">
        <w:rPr>
          <w:rFonts w:eastAsia="Times New Roman"/>
          <w:u w:val="single"/>
        </w:rPr>
        <w:t xml:space="preserve">dichiarazione sostitutiva </w:t>
      </w:r>
      <w:r w:rsidRPr="00283A17">
        <w:rPr>
          <w:rFonts w:eastAsia="Times New Roman"/>
        </w:rPr>
        <w:t xml:space="preserve">resa ai sensi degli articoli 46 e 47 del D.P.R. 28 dicembre 2000, n. 445 e </w:t>
      </w:r>
      <w:proofErr w:type="spellStart"/>
      <w:r w:rsidRPr="00283A17">
        <w:rPr>
          <w:rFonts w:eastAsia="Times New Roman"/>
        </w:rPr>
        <w:t>ss.mm.ii</w:t>
      </w:r>
      <w:proofErr w:type="spellEnd"/>
      <w:r w:rsidRPr="00283A17">
        <w:rPr>
          <w:rFonts w:eastAsia="Times New Roman"/>
        </w:rPr>
        <w:t>. oppure, per i concorrenti non residenti in Italia, documentazione idonea equivalente secondo la legislazione dello Stato di appartenenza, con la quale il concorrente:</w:t>
      </w:r>
    </w:p>
    <w:p w14:paraId="35A661EB" w14:textId="77777777" w:rsidR="007F4FC2" w:rsidRPr="00283A17" w:rsidRDefault="007F4FC2" w:rsidP="00E607E8">
      <w:pPr>
        <w:widowControl w:val="0"/>
        <w:numPr>
          <w:ilvl w:val="0"/>
          <w:numId w:val="26"/>
        </w:numPr>
        <w:spacing w:before="60" w:after="60" w:line="264" w:lineRule="auto"/>
        <w:ind w:left="993" w:hanging="284"/>
        <w:jc w:val="both"/>
        <w:rPr>
          <w:rFonts w:cs="Calibri"/>
        </w:rPr>
      </w:pPr>
      <w:r w:rsidRPr="00283A17">
        <w:rPr>
          <w:rFonts w:cs="Calibri"/>
        </w:rPr>
        <w:t xml:space="preserve">indica il domicilio fiscale, il codice fiscale, la partita IVA, l’indirizzo di PEC per tutte le comunicazioni inerenti la presente procedura di gara; </w:t>
      </w:r>
    </w:p>
    <w:p w14:paraId="4B073422" w14:textId="77777777" w:rsidR="007F4FC2" w:rsidRPr="00283A17" w:rsidRDefault="007F4FC2" w:rsidP="00E607E8">
      <w:pPr>
        <w:widowControl w:val="0"/>
        <w:numPr>
          <w:ilvl w:val="0"/>
          <w:numId w:val="26"/>
        </w:numPr>
        <w:spacing w:before="60" w:after="60" w:line="264" w:lineRule="auto"/>
        <w:ind w:left="993" w:hanging="284"/>
        <w:jc w:val="both"/>
        <w:rPr>
          <w:rFonts w:cs="Calibri"/>
        </w:rPr>
      </w:pPr>
      <w:r w:rsidRPr="00283A17">
        <w:rPr>
          <w:rFonts w:cs="Calibri"/>
        </w:rPr>
        <w:t>indica le posizioni INPS e INAIL e l’agenzia delle entrate competente per territorio;</w:t>
      </w:r>
    </w:p>
    <w:p w14:paraId="6E67EC4B" w14:textId="77777777" w:rsidR="007F4FC2" w:rsidRPr="00283A17" w:rsidRDefault="007F4FC2" w:rsidP="00E607E8">
      <w:pPr>
        <w:widowControl w:val="0"/>
        <w:numPr>
          <w:ilvl w:val="0"/>
          <w:numId w:val="26"/>
        </w:numPr>
        <w:spacing w:before="60" w:after="60" w:line="264" w:lineRule="auto"/>
        <w:ind w:left="993" w:hanging="284"/>
        <w:jc w:val="both"/>
        <w:rPr>
          <w:rFonts w:cs="Calibri"/>
        </w:rPr>
      </w:pPr>
      <w:r w:rsidRPr="00283A17">
        <w:rPr>
          <w:rFonts w:cs="Calibri"/>
        </w:rPr>
        <w:t>autorizza qualora un partecipante alla gara eserciti la facoltà di “accesso agli atti”, la stazione appaltante a rilasciare copia di tutta la documentazione presentata per la partecipazione alla gara;</w:t>
      </w:r>
    </w:p>
    <w:p w14:paraId="23E0E153" w14:textId="77777777" w:rsidR="007F4FC2" w:rsidRPr="006A5A26" w:rsidRDefault="007F4FC2" w:rsidP="007F4FC2">
      <w:pPr>
        <w:spacing w:before="60" w:after="60" w:line="264" w:lineRule="auto"/>
        <w:ind w:left="567"/>
        <w:jc w:val="both"/>
        <w:rPr>
          <w:rFonts w:eastAsia="Times New Roman" w:cs="Calibri"/>
          <w:b/>
          <w:i/>
          <w:sz w:val="18"/>
          <w:szCs w:val="18"/>
        </w:rPr>
      </w:pPr>
      <w:r w:rsidRPr="006A5A26">
        <w:rPr>
          <w:rFonts w:cs="Calibri"/>
          <w:b/>
          <w:i/>
          <w:sz w:val="18"/>
          <w:szCs w:val="18"/>
        </w:rPr>
        <w:t xml:space="preserve">   [</w:t>
      </w:r>
      <w:r w:rsidRPr="006A5A26">
        <w:rPr>
          <w:rFonts w:cs="Calibri"/>
          <w:b/>
          <w:i/>
          <w:sz w:val="18"/>
          <w:szCs w:val="18"/>
          <w:u w:val="single"/>
        </w:rPr>
        <w:t>Oppure</w:t>
      </w:r>
      <w:r w:rsidRPr="006A5A26">
        <w:rPr>
          <w:rFonts w:cs="Calibri"/>
          <w:b/>
          <w:i/>
          <w:sz w:val="18"/>
          <w:szCs w:val="18"/>
        </w:rPr>
        <w:t>]</w:t>
      </w:r>
    </w:p>
    <w:p w14:paraId="0530EC2C" w14:textId="77777777" w:rsidR="007F4FC2" w:rsidRPr="00283A17" w:rsidRDefault="007F4FC2" w:rsidP="00E607E8">
      <w:pPr>
        <w:widowControl w:val="0"/>
        <w:numPr>
          <w:ilvl w:val="0"/>
          <w:numId w:val="31"/>
        </w:numPr>
        <w:tabs>
          <w:tab w:val="left" w:pos="567"/>
        </w:tabs>
        <w:spacing w:before="60" w:after="60" w:line="264" w:lineRule="auto"/>
        <w:ind w:left="993" w:hanging="284"/>
        <w:jc w:val="both"/>
        <w:rPr>
          <w:rFonts w:cs="Calibri"/>
        </w:rPr>
      </w:pPr>
      <w:r w:rsidRPr="00283A17">
        <w:rPr>
          <w:rFonts w:cs="Calibri"/>
        </w:rPr>
        <w:t>non autorizza, qualora un partecipante alla gara eserciti la facoltà di “accesso agli atti”, la stazione appaltante a rilasciare copia dell’offerta tecnica e delle giustificazioni che saranno eventualmente richieste in sede di verifica delle offerte anomale, in quanto coperte da segreto tecnico/commerciale. La stazione appaltante si riserva di valutare la compatibilità dell’istanza di riservatezza con il diritto di accesso dei soggetti interessati;</w:t>
      </w:r>
    </w:p>
    <w:p w14:paraId="40E0FE3F" w14:textId="77777777" w:rsidR="007F4FC2" w:rsidRPr="00090A71" w:rsidRDefault="007F4FC2" w:rsidP="00E607E8">
      <w:pPr>
        <w:widowControl w:val="0"/>
        <w:numPr>
          <w:ilvl w:val="0"/>
          <w:numId w:val="31"/>
        </w:numPr>
        <w:tabs>
          <w:tab w:val="left" w:pos="567"/>
        </w:tabs>
        <w:spacing w:before="60" w:after="60" w:line="264" w:lineRule="auto"/>
        <w:ind w:left="993" w:hanging="284"/>
        <w:jc w:val="both"/>
        <w:rPr>
          <w:rFonts w:cs="Calibri"/>
        </w:rPr>
      </w:pPr>
      <w:r w:rsidRPr="00283A17">
        <w:rPr>
          <w:rFonts w:cs="Calibri"/>
        </w:rPr>
        <w:t xml:space="preserve">attesta di essere informato, ai sensi e per gli effetti del </w:t>
      </w:r>
      <w:proofErr w:type="spellStart"/>
      <w:r w:rsidRPr="00283A17">
        <w:rPr>
          <w:rFonts w:cs="Calibri"/>
        </w:rPr>
        <w:t>D.Lgs.</w:t>
      </w:r>
      <w:proofErr w:type="spellEnd"/>
      <w:r w:rsidRPr="00283A17">
        <w:rPr>
          <w:rFonts w:cs="Calibri"/>
        </w:rPr>
        <w:t xml:space="preserve"> 30 giugno 2003, n. 196, che i dati </w:t>
      </w:r>
      <w:r w:rsidRPr="00090A71">
        <w:rPr>
          <w:rFonts w:cs="Calibri"/>
        </w:rPr>
        <w:t>p</w:t>
      </w:r>
      <w:r>
        <w:rPr>
          <w:rFonts w:cs="Calibri"/>
        </w:rPr>
        <w:t>e</w:t>
      </w:r>
      <w:r w:rsidRPr="00090A71">
        <w:rPr>
          <w:rFonts w:cs="Calibri"/>
        </w:rPr>
        <w:t>rsonali raccolti saranno trattati, anche con strumenti informatici, esclusivamente nell’ambito del procedimento per il quale la dichiarazione viene resa.</w:t>
      </w:r>
    </w:p>
    <w:p w14:paraId="12867B73" w14:textId="77777777" w:rsidR="007F4FC2" w:rsidRPr="00090A71" w:rsidRDefault="007F4FC2" w:rsidP="00E607E8">
      <w:pPr>
        <w:pStyle w:val="Elencoacolori-Colore11"/>
        <w:widowControl w:val="0"/>
        <w:numPr>
          <w:ilvl w:val="0"/>
          <w:numId w:val="39"/>
        </w:numPr>
        <w:suppressAutoHyphens w:val="0"/>
        <w:spacing w:before="60" w:after="60" w:line="264" w:lineRule="auto"/>
        <w:ind w:left="284" w:hanging="284"/>
        <w:contextualSpacing/>
        <w:jc w:val="both"/>
        <w:rPr>
          <w:rFonts w:eastAsia="Times New Roman"/>
        </w:rPr>
      </w:pPr>
      <w:r w:rsidRPr="003A3AAB">
        <w:rPr>
          <w:rFonts w:eastAsia="Times New Roman"/>
          <w:b/>
          <w:sz w:val="21"/>
          <w:szCs w:val="21"/>
        </w:rPr>
        <w:t>GARANZIE</w:t>
      </w:r>
      <w:r w:rsidRPr="00090A71">
        <w:rPr>
          <w:rFonts w:eastAsia="Times New Roman"/>
        </w:rPr>
        <w:t xml:space="preserve">- </w:t>
      </w:r>
      <w:r w:rsidRPr="00EF05C0">
        <w:rPr>
          <w:rFonts w:eastAsia="Times New Roman"/>
          <w:i/>
          <w:sz w:val="18"/>
          <w:szCs w:val="18"/>
        </w:rPr>
        <w:t xml:space="preserve">[solo qualora ricorrano le condizioni  indicate nel precedente paragrafo </w:t>
      </w:r>
      <w:r>
        <w:rPr>
          <w:rFonts w:eastAsia="Times New Roman"/>
          <w:i/>
          <w:sz w:val="18"/>
          <w:szCs w:val="18"/>
        </w:rPr>
        <w:t>8</w:t>
      </w:r>
      <w:r w:rsidRPr="00EF05C0">
        <w:rPr>
          <w:rFonts w:eastAsia="Times New Roman"/>
          <w:i/>
          <w:sz w:val="18"/>
          <w:szCs w:val="18"/>
        </w:rPr>
        <w:t>]</w:t>
      </w:r>
      <w:r w:rsidRPr="00181082">
        <w:rPr>
          <w:rStyle w:val="Rimandonotaapidipagina"/>
          <w:rFonts w:eastAsia="Times New Roman"/>
          <w:b/>
          <w:color w:val="C00000"/>
          <w:highlight w:val="yellow"/>
        </w:rPr>
        <w:footnoteReference w:id="24"/>
      </w:r>
      <w:r w:rsidRPr="00090A71">
        <w:rPr>
          <w:rFonts w:eastAsia="Times New Roman"/>
        </w:rPr>
        <w:t xml:space="preserve"> Gli operatori economici </w:t>
      </w:r>
      <w:r>
        <w:rPr>
          <w:rFonts w:eastAsia="Times New Roman"/>
        </w:rPr>
        <w:t>concorrenti</w:t>
      </w:r>
      <w:r w:rsidRPr="00090A71">
        <w:rPr>
          <w:rFonts w:eastAsia="Times New Roman"/>
        </w:rPr>
        <w:t xml:space="preserve">, a pena di esclusione, devono presentare documento attestante la garanzia provvisoria di cui al sopra richiamato paragrafo </w:t>
      </w:r>
      <w:r>
        <w:rPr>
          <w:rFonts w:eastAsia="Times New Roman"/>
        </w:rPr>
        <w:t>8</w:t>
      </w:r>
      <w:r w:rsidRPr="00090A71">
        <w:rPr>
          <w:rFonts w:eastAsia="Times New Roman"/>
        </w:rPr>
        <w:t>; nel caso in cui tale garanzia venga prestata in misura ridotta, ai sensi del</w:t>
      </w:r>
      <w:r>
        <w:rPr>
          <w:rFonts w:eastAsia="Times New Roman"/>
        </w:rPr>
        <w:t xml:space="preserve"> comma 8 dell’articolo 106 del c</w:t>
      </w:r>
      <w:r w:rsidRPr="00090A71">
        <w:rPr>
          <w:rFonts w:eastAsia="Times New Roman"/>
        </w:rPr>
        <w:t>odice, va allegata idonea documentazione.</w:t>
      </w:r>
    </w:p>
    <w:p w14:paraId="4C3AA5F8" w14:textId="789737EF" w:rsidR="007F4FC2" w:rsidRPr="006E4A08" w:rsidRDefault="007F4FC2" w:rsidP="007F4FC2">
      <w:pPr>
        <w:pStyle w:val="Corpotesto"/>
        <w:shd w:val="clear" w:color="auto" w:fill="auto"/>
        <w:overflowPunct w:val="0"/>
        <w:autoSpaceDE w:val="0"/>
        <w:spacing w:after="60" w:line="264" w:lineRule="auto"/>
        <w:jc w:val="both"/>
        <w:rPr>
          <w:rFonts w:ascii="Calibri" w:hAnsi="Calibri"/>
          <w:i/>
          <w:iCs/>
          <w:sz w:val="17"/>
          <w:szCs w:val="17"/>
        </w:rPr>
      </w:pPr>
      <w:r w:rsidRPr="006E4A08">
        <w:rPr>
          <w:rFonts w:ascii="Calibri" w:hAnsi="Calibri"/>
          <w:i/>
          <w:iCs/>
          <w:sz w:val="17"/>
          <w:szCs w:val="17"/>
        </w:rPr>
        <w:t>[tutti</w:t>
      </w:r>
      <w:r w:rsidRPr="00EF05C0">
        <w:rPr>
          <w:rFonts w:ascii="Calibri" w:hAnsi="Calibri"/>
          <w:i/>
          <w:iCs/>
          <w:sz w:val="18"/>
          <w:szCs w:val="18"/>
        </w:rPr>
        <w:t xml:space="preserve"> </w:t>
      </w:r>
      <w:r w:rsidRPr="006E4A08">
        <w:rPr>
          <w:rFonts w:ascii="Calibri" w:hAnsi="Calibri"/>
          <w:i/>
          <w:iCs/>
          <w:sz w:val="17"/>
          <w:szCs w:val="17"/>
        </w:rPr>
        <w:t>i documenti di cui al presente paragrafo dovranno essere inviati in formato pdf.p7m e denominati preferibilmente come appresso indicato: &lt;denominazione Operatore Economico-denominazione documento &gt; ed essere sottoscritti con firma digitale.]</w:t>
      </w:r>
    </w:p>
    <w:p w14:paraId="00FE07F8" w14:textId="77777777" w:rsidR="007F4FC2" w:rsidRPr="006E4A08" w:rsidRDefault="007F4FC2" w:rsidP="007F4FC2">
      <w:pPr>
        <w:pStyle w:val="Elencoacolori-Colore11"/>
        <w:widowControl w:val="0"/>
        <w:tabs>
          <w:tab w:val="left" w:pos="1203"/>
        </w:tabs>
        <w:suppressAutoHyphens w:val="0"/>
        <w:spacing w:after="0" w:line="264" w:lineRule="auto"/>
        <w:ind w:left="0"/>
        <w:jc w:val="both"/>
        <w:rPr>
          <w:rFonts w:eastAsia="Times New Roman"/>
          <w:b/>
          <w:i/>
          <w:sz w:val="17"/>
          <w:szCs w:val="17"/>
        </w:rPr>
      </w:pPr>
      <w:r w:rsidRPr="006E4A08">
        <w:rPr>
          <w:rFonts w:eastAsia="Times New Roman"/>
          <w:i/>
          <w:sz w:val="17"/>
          <w:szCs w:val="17"/>
        </w:rPr>
        <w:t xml:space="preserve">[in alternativa all’autenticazione della sottoscrizione, può essere allegata copia (in pdf) di un documento di identità del/dei sottoscrittore/i- nel caso in cui un soggetto debba sottoscrivere più dichiarazioni, può fare riferimento ad un’unica copia (pdf) del proprio documento]. </w:t>
      </w:r>
    </w:p>
    <w:p w14:paraId="2C8465A6" w14:textId="77777777" w:rsidR="007F4FC2" w:rsidRPr="006D30EE" w:rsidRDefault="007F4FC2" w:rsidP="00E607E8">
      <w:pPr>
        <w:pStyle w:val="Titolo2"/>
        <w:widowControl w:val="0"/>
        <w:numPr>
          <w:ilvl w:val="0"/>
          <w:numId w:val="47"/>
        </w:numPr>
        <w:spacing w:before="240" w:after="40" w:line="22" w:lineRule="atLeast"/>
        <w:ind w:left="357" w:hanging="357"/>
        <w:rPr>
          <w:rFonts w:asciiTheme="minorHAnsi" w:hAnsiTheme="minorHAnsi" w:cstheme="minorHAnsi"/>
          <w:b/>
          <w:smallCaps/>
          <w:color w:val="002060"/>
          <w:sz w:val="23"/>
          <w:szCs w:val="23"/>
        </w:rPr>
      </w:pPr>
      <w:r w:rsidRPr="006D30EE">
        <w:rPr>
          <w:rFonts w:asciiTheme="minorHAnsi" w:hAnsiTheme="minorHAnsi" w:cstheme="minorHAnsi"/>
          <w:b/>
          <w:smallCaps/>
          <w:color w:val="002060"/>
          <w:sz w:val="23"/>
          <w:szCs w:val="23"/>
        </w:rPr>
        <w:t>CONTENUTI DELLA “BUSTA B - OFFERTA TECNICA”</w:t>
      </w:r>
      <w:r w:rsidRPr="006D30EE">
        <w:rPr>
          <w:rStyle w:val="Rimandonotaapidipagina"/>
          <w:rFonts w:asciiTheme="minorHAnsi" w:hAnsiTheme="minorHAnsi" w:cstheme="minorHAnsi"/>
          <w:b/>
          <w:bCs/>
          <w:caps/>
          <w:smallCaps/>
          <w:color w:val="C00000"/>
          <w:sz w:val="23"/>
          <w:szCs w:val="23"/>
          <w:highlight w:val="yellow"/>
        </w:rPr>
        <w:t xml:space="preserve"> </w:t>
      </w:r>
    </w:p>
    <w:p w14:paraId="6E3C5FC1" w14:textId="77777777" w:rsidR="007F4FC2" w:rsidRPr="00652101" w:rsidRDefault="007F4FC2" w:rsidP="007F4FC2">
      <w:pPr>
        <w:tabs>
          <w:tab w:val="left" w:pos="1203"/>
        </w:tabs>
        <w:spacing w:after="60" w:line="264" w:lineRule="auto"/>
        <w:jc w:val="both"/>
        <w:rPr>
          <w:rFonts w:cs="Calibri"/>
        </w:rPr>
      </w:pPr>
      <w:r>
        <w:rPr>
          <w:rFonts w:cs="Calibri"/>
        </w:rPr>
        <w:t>Nela “</w:t>
      </w:r>
      <w:r w:rsidRPr="00652101">
        <w:rPr>
          <w:rFonts w:cs="Calibri"/>
        </w:rPr>
        <w:t>Busta B-Offerta Tecnica”, al fine di consentire l’attribuzione dei punteggi secondo quanto previsto nel  successivo paragrafo 15, devono essere contenuti, a pena di esclusione, i seguenti documenti:</w:t>
      </w:r>
    </w:p>
    <w:p w14:paraId="6C78DF1D" w14:textId="77777777" w:rsidR="00333F8B" w:rsidRDefault="007F4FC2" w:rsidP="00E607E8">
      <w:pPr>
        <w:pStyle w:val="Elencoacolori-Colore11"/>
        <w:widowControl w:val="0"/>
        <w:numPr>
          <w:ilvl w:val="1"/>
          <w:numId w:val="32"/>
        </w:numPr>
        <w:suppressAutoHyphens w:val="0"/>
        <w:spacing w:before="100" w:after="60" w:line="264" w:lineRule="auto"/>
        <w:ind w:left="425" w:hanging="425"/>
        <w:jc w:val="both"/>
        <w:rPr>
          <w:rFonts w:eastAsia="Times New Roman"/>
          <w:u w:color="000000"/>
        </w:rPr>
      </w:pPr>
      <w:r w:rsidRPr="00652101">
        <w:rPr>
          <w:rFonts w:eastAsia="Times New Roman"/>
          <w:u w:color="000000"/>
        </w:rPr>
        <w:t>documentazione con la quale il Concorrente descrive - indicando anche i committenti, gli importi e il periodo di svolgimen</w:t>
      </w:r>
      <w:r w:rsidRPr="002A2588">
        <w:rPr>
          <w:rFonts w:eastAsia="Times New Roman"/>
          <w:u w:color="000000"/>
        </w:rPr>
        <w:t xml:space="preserve">to </w:t>
      </w:r>
      <w:r>
        <w:rPr>
          <w:rFonts w:eastAsia="Times New Roman"/>
          <w:u w:color="000000"/>
        </w:rPr>
        <w:t xml:space="preserve">di </w:t>
      </w:r>
      <w:r w:rsidRPr="00900EB3">
        <w:rPr>
          <w:rFonts w:eastAsia="Times New Roman"/>
          <w:u w:color="000000"/>
        </w:rPr>
        <w:t>(al massimo)</w:t>
      </w:r>
      <w:r w:rsidRPr="002A2588">
        <w:rPr>
          <w:rFonts w:eastAsia="Times New Roman"/>
          <w:b/>
          <w:u w:color="000000"/>
        </w:rPr>
        <w:t xml:space="preserve"> </w:t>
      </w:r>
      <w:r w:rsidR="00421B58">
        <w:rPr>
          <w:rFonts w:eastAsia="Times New Roman"/>
          <w:b/>
          <w:u w:color="000000"/>
        </w:rPr>
        <w:t>due</w:t>
      </w:r>
      <w:r w:rsidRPr="002A2588">
        <w:rPr>
          <w:rFonts w:eastAsia="Times New Roman"/>
          <w:b/>
          <w:u w:color="000000"/>
        </w:rPr>
        <w:t xml:space="preserve"> servizi</w:t>
      </w:r>
      <w:r w:rsidRPr="002A2588">
        <w:rPr>
          <w:rFonts w:eastAsia="Times New Roman"/>
          <w:b/>
          <w:u w:color="000000"/>
          <w:lang w:eastAsia="ar-SA"/>
        </w:rPr>
        <w:t xml:space="preserve"> illustranti le capacità professionali del </w:t>
      </w:r>
      <w:r w:rsidRPr="005B6F45">
        <w:rPr>
          <w:rFonts w:eastAsia="Times New Roman"/>
          <w:b/>
          <w:u w:color="000000"/>
          <w:lang w:eastAsia="ar-SA"/>
        </w:rPr>
        <w:t>concorrente</w:t>
      </w:r>
      <w:r w:rsidRPr="00900EB3">
        <w:rPr>
          <w:rFonts w:eastAsia="Times New Roman"/>
          <w:u w:color="000000"/>
          <w:lang w:eastAsia="ar-SA"/>
        </w:rPr>
        <w:t>,</w:t>
      </w:r>
      <w:r w:rsidRPr="005B6F45">
        <w:rPr>
          <w:rFonts w:eastAsia="Times New Roman"/>
          <w:b/>
          <w:u w:color="000000"/>
          <w:lang w:eastAsia="ar-SA"/>
        </w:rPr>
        <w:t xml:space="preserve"> </w:t>
      </w:r>
      <w:r w:rsidRPr="005B6F45">
        <w:rPr>
          <w:rFonts w:eastAsia="Times New Roman"/>
          <w:u w:color="000000"/>
        </w:rPr>
        <w:t xml:space="preserve">mediante la presentazione per ciascun servizio di schede numerate di formato A3 </w:t>
      </w:r>
      <w:r w:rsidRPr="003718CE">
        <w:rPr>
          <w:rFonts w:eastAsia="Times New Roman"/>
          <w:i/>
          <w:sz w:val="18"/>
          <w:szCs w:val="18"/>
          <w:u w:color="000000"/>
        </w:rPr>
        <w:t>[per un massimo di 3]</w:t>
      </w:r>
      <w:r w:rsidRPr="005B6F45">
        <w:rPr>
          <w:rFonts w:eastAsia="Times New Roman"/>
          <w:u w:color="000000"/>
        </w:rPr>
        <w:t xml:space="preserve"> o formato A4 </w:t>
      </w:r>
      <w:r w:rsidRPr="003718CE">
        <w:rPr>
          <w:rFonts w:eastAsia="Times New Roman"/>
          <w:i/>
          <w:sz w:val="18"/>
          <w:szCs w:val="18"/>
          <w:u w:color="000000"/>
        </w:rPr>
        <w:t>[per un massimo di 6]</w:t>
      </w:r>
      <w:r w:rsidRPr="005B6F45">
        <w:rPr>
          <w:rFonts w:eastAsia="Times New Roman"/>
          <w:b/>
          <w:color w:val="C00000"/>
          <w:u w:color="000000"/>
        </w:rPr>
        <w:t xml:space="preserve"> </w:t>
      </w:r>
      <w:r w:rsidRPr="005B6F45">
        <w:rPr>
          <w:rFonts w:eastAsia="Times New Roman"/>
          <w:u w:color="000000"/>
        </w:rPr>
        <w:t>- scelti fra interventi qualificabili affini a quelli oggetto dell'affidamento, secondo i criteri desumibili dal D.M. 17 giugno 2016, ricompresi nelle</w:t>
      </w:r>
      <w:r w:rsidRPr="002A2588">
        <w:rPr>
          <w:rFonts w:eastAsia="Times New Roman"/>
          <w:u w:color="000000"/>
        </w:rPr>
        <w:t xml:space="preserve"> classi e categorie ex articolo 14 della L. 143/1949 indicate nella tab</w:t>
      </w:r>
      <w:r w:rsidRPr="00D26357">
        <w:rPr>
          <w:rFonts w:eastAsia="Times New Roman"/>
          <w:u w:color="000000"/>
        </w:rPr>
        <w:t xml:space="preserve">ella inserita nel </w:t>
      </w:r>
      <w:r w:rsidRPr="00353779">
        <w:rPr>
          <w:rFonts w:eastAsia="Times New Roman"/>
          <w:u w:val="single"/>
        </w:rPr>
        <w:t xml:space="preserve">paragrafo </w:t>
      </w:r>
      <w:r>
        <w:rPr>
          <w:rFonts w:eastAsia="Times New Roman"/>
          <w:u w:val="single"/>
        </w:rPr>
        <w:t>3</w:t>
      </w:r>
      <w:r w:rsidRPr="00353779">
        <w:rPr>
          <w:rFonts w:eastAsia="Times New Roman"/>
          <w:u w:val="single"/>
        </w:rPr>
        <w:t xml:space="preserve"> </w:t>
      </w:r>
      <w:r w:rsidRPr="00D26357">
        <w:rPr>
          <w:rFonts w:eastAsia="Times New Roman"/>
          <w:u w:color="000000"/>
        </w:rPr>
        <w:t>del presente disc</w:t>
      </w:r>
      <w:r w:rsidRPr="002A2588">
        <w:rPr>
          <w:rFonts w:eastAsia="Times New Roman"/>
          <w:u w:color="000000"/>
        </w:rPr>
        <w:t>iplinare, ritenuti significativi della propria capacità a realizzare la prestazione sotto il profilo tecnico</w:t>
      </w:r>
      <w:r>
        <w:rPr>
          <w:rFonts w:eastAsia="Times New Roman"/>
          <w:u w:color="000000"/>
        </w:rPr>
        <w:t>.</w:t>
      </w:r>
      <w:r w:rsidRPr="002A2588">
        <w:rPr>
          <w:rFonts w:eastAsia="Times New Roman"/>
          <w:u w:color="000000"/>
        </w:rPr>
        <w:t xml:space="preserve"> </w:t>
      </w:r>
    </w:p>
    <w:p w14:paraId="1D325B46" w14:textId="568CB337" w:rsidR="007F4FC2" w:rsidRPr="00375F44" w:rsidRDefault="007F4FC2" w:rsidP="00333F8B">
      <w:pPr>
        <w:pStyle w:val="Elencoacolori-Colore11"/>
        <w:widowControl w:val="0"/>
        <w:suppressAutoHyphens w:val="0"/>
        <w:spacing w:before="100" w:after="60" w:line="264" w:lineRule="auto"/>
        <w:ind w:left="425"/>
        <w:jc w:val="both"/>
        <w:rPr>
          <w:rFonts w:eastAsia="Times New Roman"/>
          <w:u w:color="000000"/>
        </w:rPr>
      </w:pPr>
      <w:r w:rsidRPr="00BA4534">
        <w:rPr>
          <w:rFonts w:eastAsia="Times New Roman"/>
          <w:b/>
          <w:u w:color="000000"/>
        </w:rPr>
        <w:t xml:space="preserve">La </w:t>
      </w:r>
      <w:r w:rsidRPr="00375F44">
        <w:rPr>
          <w:rFonts w:eastAsia="Times New Roman"/>
          <w:b/>
          <w:u w:color="000000"/>
        </w:rPr>
        <w:t xml:space="preserve">documentazione </w:t>
      </w:r>
      <w:r w:rsidR="00333F8B">
        <w:rPr>
          <w:rFonts w:eastAsia="Times New Roman"/>
          <w:b/>
          <w:u w:color="000000"/>
        </w:rPr>
        <w:t xml:space="preserve">deve essere </w:t>
      </w:r>
      <w:r w:rsidRPr="00375F44">
        <w:rPr>
          <w:rFonts w:eastAsia="Times New Roman"/>
          <w:b/>
          <w:u w:color="000000"/>
        </w:rPr>
        <w:t>prodotta</w:t>
      </w:r>
      <w:r w:rsidR="00333F8B">
        <w:rPr>
          <w:rFonts w:eastAsia="Times New Roman"/>
          <w:b/>
          <w:u w:color="000000"/>
        </w:rPr>
        <w:t xml:space="preserve"> per </w:t>
      </w:r>
      <w:r w:rsidRPr="00375F44">
        <w:rPr>
          <w:rFonts w:eastAsia="Times New Roman"/>
          <w:b/>
          <w:u w:color="000000"/>
        </w:rPr>
        <w:t xml:space="preserve">le classi e </w:t>
      </w:r>
      <w:r w:rsidR="00333F8B">
        <w:rPr>
          <w:rFonts w:eastAsia="Times New Roman"/>
          <w:b/>
          <w:u w:color="000000"/>
        </w:rPr>
        <w:t xml:space="preserve">le </w:t>
      </w:r>
      <w:r w:rsidRPr="00375F44">
        <w:rPr>
          <w:rFonts w:eastAsia="Times New Roman"/>
          <w:b/>
          <w:u w:color="000000"/>
        </w:rPr>
        <w:t xml:space="preserve">categorie </w:t>
      </w:r>
      <w:r w:rsidR="00333F8B">
        <w:rPr>
          <w:rFonts w:eastAsia="Times New Roman"/>
          <w:b/>
          <w:u w:color="000000"/>
        </w:rPr>
        <w:t xml:space="preserve">indicate nella tabella 2 del paragrafo 3 </w:t>
      </w:r>
      <w:r w:rsidRPr="00375F44">
        <w:rPr>
          <w:rFonts w:eastAsia="Times New Roman"/>
          <w:b/>
          <w:u w:color="000000"/>
        </w:rPr>
        <w:t>o per classi analoghe rientranti nelle stesse categorie</w:t>
      </w:r>
      <w:r w:rsidRPr="00375F44">
        <w:rPr>
          <w:rStyle w:val="Rimandonotaapidipagina"/>
          <w:rFonts w:eastAsia="Times New Roman"/>
          <w:b/>
          <w:color w:val="C00000"/>
          <w:highlight w:val="yellow"/>
          <w:u w:color="000000"/>
        </w:rPr>
        <w:footnoteReference w:id="25"/>
      </w:r>
      <w:r w:rsidRPr="00375F44">
        <w:rPr>
          <w:rFonts w:eastAsia="Times New Roman"/>
          <w:u w:color="000000"/>
        </w:rPr>
        <w:t>. I</w:t>
      </w:r>
      <w:r w:rsidRPr="00375F44">
        <w:rPr>
          <w:rFonts w:eastAsia="Times New Roman"/>
          <w:bCs/>
          <w:u w:color="000000"/>
        </w:rPr>
        <w:t>l mancato adempimento per una specifica classe e categoria, comporterà l’esclusione dell’elemento di valutazione dal confronto a coppie e l’assegnazione del punteggio “zero” con riferimento al relativo sub-criterio;</w:t>
      </w:r>
    </w:p>
    <w:p w14:paraId="2FE45ABB" w14:textId="423A4D31" w:rsidR="007F4FC2" w:rsidRPr="003718CE" w:rsidRDefault="007F4FC2" w:rsidP="00E607E8">
      <w:pPr>
        <w:pStyle w:val="Elencoacolori-Colore11"/>
        <w:widowControl w:val="0"/>
        <w:numPr>
          <w:ilvl w:val="1"/>
          <w:numId w:val="32"/>
        </w:numPr>
        <w:suppressAutoHyphens w:val="0"/>
        <w:spacing w:after="120" w:line="264" w:lineRule="auto"/>
        <w:ind w:left="425" w:hanging="425"/>
        <w:jc w:val="both"/>
        <w:rPr>
          <w:rFonts w:eastAsia="Times New Roman"/>
          <w:i/>
          <w:sz w:val="18"/>
          <w:szCs w:val="18"/>
          <w:u w:color="000000"/>
        </w:rPr>
      </w:pPr>
      <w:r w:rsidRPr="00375F44">
        <w:rPr>
          <w:rFonts w:eastAsia="Times New Roman"/>
          <w:u w:color="000000"/>
        </w:rPr>
        <w:t>una relazione tecnico-metodologica, costituita da un numero massimo di 20 (venti) cartelle numerate</w:t>
      </w:r>
      <w:r w:rsidR="00BB607D">
        <w:rPr>
          <w:rFonts w:eastAsia="Times New Roman"/>
          <w:u w:color="000000"/>
        </w:rPr>
        <w:t xml:space="preserve"> formato A4</w:t>
      </w:r>
      <w:r w:rsidRPr="00375F44">
        <w:rPr>
          <w:rFonts w:eastAsia="Times New Roman"/>
          <w:u w:color="000000"/>
        </w:rPr>
        <w:t xml:space="preserve">, suddivisa in capitoli secondo i criteri e sub criteri </w:t>
      </w:r>
      <w:r>
        <w:rPr>
          <w:rFonts w:eastAsia="Times New Roman"/>
          <w:u w:color="000000"/>
        </w:rPr>
        <w:t xml:space="preserve">di cui al paragrafo 15, </w:t>
      </w:r>
      <w:r w:rsidRPr="006C2E63">
        <w:rPr>
          <w:rFonts w:eastAsia="Times New Roman"/>
          <w:u w:color="000000"/>
        </w:rPr>
        <w:t>che illustri</w:t>
      </w:r>
      <w:r w:rsidRPr="00375F44">
        <w:rPr>
          <w:rFonts w:eastAsia="Times New Roman"/>
          <w:u w:color="000000"/>
        </w:rPr>
        <w:t xml:space="preserve"> le modalità con cui saranno svolte le prestazioni</w:t>
      </w:r>
      <w:r w:rsidR="00BB607D">
        <w:rPr>
          <w:rFonts w:eastAsia="Times New Roman"/>
          <w:u w:color="000000"/>
        </w:rPr>
        <w:t>, evidenziando gli aspetti tecnici e le soluzioni ritenute dal concorrente più efficaci per garantire la qualità dell’intervento oggetto del servizio in affidamento</w:t>
      </w:r>
      <w:r w:rsidRPr="00375F44">
        <w:rPr>
          <w:rFonts w:eastAsia="Times New Roman"/>
          <w:u w:color="000000"/>
        </w:rPr>
        <w:t xml:space="preserve">. </w:t>
      </w:r>
      <w:r w:rsidRPr="003718CE">
        <w:rPr>
          <w:rFonts w:eastAsia="Times New Roman"/>
          <w:i/>
          <w:sz w:val="18"/>
          <w:szCs w:val="18"/>
          <w:u w:color="000000"/>
        </w:rPr>
        <w:t xml:space="preserve">[La stazione appaltante specifica gli elementi che il concorrente deve descrivere ai fini della valutazione dell’offerta tecnica in relazione agli elementi dalla stessa selezionati] </w:t>
      </w:r>
    </w:p>
    <w:p w14:paraId="66798AA7" w14:textId="77777777" w:rsidR="007F4FC2" w:rsidRPr="006758CF" w:rsidRDefault="007F4FC2" w:rsidP="007F4FC2">
      <w:pPr>
        <w:spacing w:after="60" w:line="264" w:lineRule="auto"/>
        <w:ind w:left="425"/>
        <w:rPr>
          <w:rFonts w:eastAsia="Times New Roman"/>
          <w:b/>
          <w:i/>
          <w:color w:val="C00000"/>
          <w:sz w:val="18"/>
          <w:szCs w:val="18"/>
          <w:u w:color="000000"/>
        </w:rPr>
      </w:pPr>
      <w:r w:rsidRPr="006758CF">
        <w:rPr>
          <w:rFonts w:eastAsia="Times New Roman"/>
          <w:b/>
          <w:i/>
          <w:color w:val="C00000"/>
          <w:sz w:val="18"/>
          <w:szCs w:val="18"/>
          <w:u w:color="000000"/>
        </w:rPr>
        <w:t>[</w:t>
      </w:r>
      <w:r>
        <w:rPr>
          <w:rFonts w:eastAsia="Times New Roman"/>
          <w:b/>
          <w:i/>
          <w:color w:val="C00000"/>
          <w:sz w:val="18"/>
          <w:szCs w:val="18"/>
          <w:u w:color="000000"/>
        </w:rPr>
        <w:t>primo esempio:</w:t>
      </w:r>
      <w:r w:rsidRPr="006758CF">
        <w:rPr>
          <w:rFonts w:eastAsia="Times New Roman"/>
          <w:b/>
          <w:i/>
          <w:color w:val="C00000"/>
          <w:sz w:val="18"/>
          <w:szCs w:val="18"/>
          <w:u w:color="000000"/>
        </w:rPr>
        <w:t xml:space="preserve"> in caso di appalti di progettazione]</w:t>
      </w:r>
      <w:r>
        <w:rPr>
          <w:rFonts w:eastAsia="Times New Roman"/>
          <w:b/>
          <w:i/>
          <w:color w:val="C00000"/>
          <w:sz w:val="18"/>
          <w:szCs w:val="18"/>
          <w:u w:color="000000"/>
        </w:rPr>
        <w:t xml:space="preserve"> </w:t>
      </w:r>
      <w:r w:rsidRPr="006758CF">
        <w:rPr>
          <w:rFonts w:eastAsia="Times New Roman"/>
          <w:b/>
          <w:i/>
          <w:sz w:val="18"/>
          <w:szCs w:val="18"/>
          <w:u w:color="000000"/>
        </w:rPr>
        <w:t>[rimuovere l’esempio non pertinente]</w:t>
      </w:r>
      <w:r w:rsidRPr="006758CF">
        <w:rPr>
          <w:rFonts w:eastAsia="Times New Roman"/>
          <w:b/>
          <w:i/>
          <w:color w:val="C00000"/>
          <w:sz w:val="18"/>
          <w:szCs w:val="18"/>
          <w:u w:color="000000"/>
        </w:rPr>
        <w:t xml:space="preserve"> </w:t>
      </w:r>
    </w:p>
    <w:p w14:paraId="5FC916E3" w14:textId="77777777" w:rsidR="007F4FC2" w:rsidRPr="001345EE" w:rsidRDefault="007F4FC2" w:rsidP="007F4FC2">
      <w:pPr>
        <w:spacing w:after="0" w:line="264" w:lineRule="auto"/>
        <w:ind w:left="425"/>
        <w:rPr>
          <w:rFonts w:cs="Calibri"/>
          <w:sz w:val="21"/>
          <w:szCs w:val="21"/>
          <w:u w:val="single"/>
        </w:rPr>
      </w:pPr>
      <w:r w:rsidRPr="001345EE">
        <w:rPr>
          <w:rFonts w:cs="Calibri"/>
          <w:b/>
          <w:bCs/>
          <w:smallCaps/>
          <w:sz w:val="21"/>
          <w:szCs w:val="21"/>
          <w:u w:val="single"/>
        </w:rPr>
        <w:t>CARATTERISTICHE METODOLOGICHE DELL’OFFERTA</w:t>
      </w:r>
    </w:p>
    <w:p w14:paraId="407FE3B9" w14:textId="77777777" w:rsidR="007F4FC2" w:rsidRPr="001345EE" w:rsidRDefault="007F4FC2" w:rsidP="007F4FC2">
      <w:pPr>
        <w:spacing w:after="40" w:line="264" w:lineRule="auto"/>
        <w:ind w:left="425"/>
        <w:rPr>
          <w:rFonts w:cs="Calibri"/>
          <w:b/>
          <w:smallCaps/>
        </w:rPr>
      </w:pPr>
      <w:r w:rsidRPr="001345EE">
        <w:rPr>
          <w:rFonts w:cs="Calibri"/>
        </w:rPr>
        <w:t>Relazione con la quale il concorrente illustra la propria proposta sviluppata secondo quanto specificato nei sub-criteri di valutazione, in particolare:</w:t>
      </w:r>
    </w:p>
    <w:p w14:paraId="05500135" w14:textId="77777777" w:rsidR="007F4FC2" w:rsidRPr="001345EE" w:rsidRDefault="007F4FC2" w:rsidP="00E607E8">
      <w:pPr>
        <w:numPr>
          <w:ilvl w:val="0"/>
          <w:numId w:val="40"/>
        </w:numPr>
        <w:spacing w:after="0" w:line="264" w:lineRule="auto"/>
        <w:ind w:left="709" w:hanging="284"/>
        <w:jc w:val="both"/>
        <w:rPr>
          <w:rFonts w:cs="Calibri"/>
          <w:b/>
        </w:rPr>
      </w:pPr>
      <w:r w:rsidRPr="001345EE">
        <w:rPr>
          <w:rFonts w:cs="Calibri"/>
          <w:b/>
        </w:rPr>
        <w:t>con riferimento al criterio “q</w:t>
      </w:r>
      <w:r w:rsidRPr="001345EE">
        <w:rPr>
          <w:rFonts w:cs="Calibri"/>
          <w:b/>
          <w:bCs/>
        </w:rPr>
        <w:t>ualità dell’esecuzione del servizio e coerenza con la concezione progettuale</w:t>
      </w:r>
      <w:r w:rsidRPr="001345EE">
        <w:rPr>
          <w:rFonts w:cs="Calibri"/>
          <w:b/>
        </w:rPr>
        <w:t>”:</w:t>
      </w:r>
    </w:p>
    <w:p w14:paraId="694B0F4A" w14:textId="77777777" w:rsidR="007F4FC2" w:rsidRPr="001345EE" w:rsidRDefault="007F4FC2" w:rsidP="00E607E8">
      <w:pPr>
        <w:numPr>
          <w:ilvl w:val="0"/>
          <w:numId w:val="41"/>
        </w:numPr>
        <w:spacing w:after="0" w:line="264" w:lineRule="auto"/>
        <w:ind w:left="851" w:hanging="141"/>
        <w:jc w:val="both"/>
        <w:rPr>
          <w:rFonts w:cs="Calibri"/>
        </w:rPr>
      </w:pPr>
      <w:r w:rsidRPr="001345EE">
        <w:rPr>
          <w:rFonts w:cs="Calibri"/>
        </w:rPr>
        <w:t xml:space="preserve">descrizione delle tematiche principali, della relativa metodologia di approccio e delle modalità di esecuzione dell’incarico, anche con riferimento al cronoprogramma seguito, nonché delle </w:t>
      </w:r>
      <w:r w:rsidRPr="001345EE">
        <w:rPr>
          <w:rFonts w:cs="Calibri"/>
          <w:bCs/>
        </w:rPr>
        <w:t>misure/interventi finalizzati a garantire la qualità della prestazione fornita</w:t>
      </w:r>
      <w:r w:rsidRPr="001345EE">
        <w:rPr>
          <w:rFonts w:cs="Calibri"/>
        </w:rPr>
        <w:t>;</w:t>
      </w:r>
    </w:p>
    <w:p w14:paraId="7F967D32" w14:textId="77777777" w:rsidR="007F4FC2" w:rsidRPr="001345EE" w:rsidRDefault="007F4FC2" w:rsidP="00E607E8">
      <w:pPr>
        <w:numPr>
          <w:ilvl w:val="0"/>
          <w:numId w:val="41"/>
        </w:numPr>
        <w:spacing w:after="0" w:line="264" w:lineRule="auto"/>
        <w:ind w:left="851" w:hanging="141"/>
        <w:jc w:val="both"/>
        <w:rPr>
          <w:rFonts w:cs="Calibri"/>
        </w:rPr>
      </w:pPr>
      <w:r w:rsidRPr="001345EE">
        <w:rPr>
          <w:rFonts w:cs="Calibri"/>
        </w:rPr>
        <w:t>descrizione delle azioni e soluzioni proposte in relazione alle problematiche specifiche degli interventi, dei vincoli correlati e delle interferenze esistenti nel territorio in cui si realizzeranno le opere;</w:t>
      </w:r>
    </w:p>
    <w:p w14:paraId="4B4DD5E8" w14:textId="77777777" w:rsidR="007F4FC2" w:rsidRPr="001345EE" w:rsidRDefault="007F4FC2" w:rsidP="00E607E8">
      <w:pPr>
        <w:numPr>
          <w:ilvl w:val="0"/>
          <w:numId w:val="41"/>
        </w:numPr>
        <w:spacing w:after="0" w:line="264" w:lineRule="auto"/>
        <w:ind w:left="851" w:hanging="141"/>
        <w:jc w:val="both"/>
        <w:rPr>
          <w:rFonts w:cs="Calibri"/>
        </w:rPr>
      </w:pPr>
      <w:r w:rsidRPr="001345EE">
        <w:rPr>
          <w:rFonts w:cs="Calibri"/>
        </w:rPr>
        <w:t>descrizione degli elementi di innovatività e originalità della proposta;</w:t>
      </w:r>
    </w:p>
    <w:p w14:paraId="0414111B" w14:textId="77777777" w:rsidR="007F4FC2" w:rsidRPr="001345EE" w:rsidRDefault="007F4FC2" w:rsidP="00E607E8">
      <w:pPr>
        <w:numPr>
          <w:ilvl w:val="0"/>
          <w:numId w:val="41"/>
        </w:numPr>
        <w:spacing w:after="0" w:line="264" w:lineRule="auto"/>
        <w:ind w:left="851" w:hanging="141"/>
        <w:jc w:val="both"/>
        <w:rPr>
          <w:rFonts w:cs="Calibri"/>
        </w:rPr>
      </w:pPr>
      <w:r w:rsidRPr="001345EE">
        <w:rPr>
          <w:rFonts w:cs="Calibri"/>
        </w:rPr>
        <w:t>delle modalità di interazione/integrazione con la committenza nelle diverse sedi;</w:t>
      </w:r>
    </w:p>
    <w:p w14:paraId="10E0FAE6" w14:textId="77777777" w:rsidR="007F4FC2" w:rsidRPr="001345EE" w:rsidRDefault="007F4FC2" w:rsidP="00E607E8">
      <w:pPr>
        <w:numPr>
          <w:ilvl w:val="0"/>
          <w:numId w:val="41"/>
        </w:numPr>
        <w:spacing w:after="0" w:line="264" w:lineRule="auto"/>
        <w:ind w:left="851" w:hanging="141"/>
        <w:jc w:val="both"/>
        <w:rPr>
          <w:rFonts w:cs="Calibri"/>
        </w:rPr>
      </w:pPr>
      <w:r w:rsidRPr="001345EE">
        <w:rPr>
          <w:rFonts w:cs="Calibri"/>
        </w:rPr>
        <w:t>descrizione delle proposte migliorative;</w:t>
      </w:r>
    </w:p>
    <w:p w14:paraId="220604FA" w14:textId="77777777" w:rsidR="007F4FC2" w:rsidRPr="001345EE" w:rsidRDefault="007F4FC2" w:rsidP="00E607E8">
      <w:pPr>
        <w:numPr>
          <w:ilvl w:val="0"/>
          <w:numId w:val="41"/>
        </w:numPr>
        <w:spacing w:after="60" w:line="264" w:lineRule="auto"/>
        <w:ind w:left="851" w:hanging="142"/>
        <w:jc w:val="both"/>
        <w:rPr>
          <w:rFonts w:cs="Calibri"/>
        </w:rPr>
      </w:pPr>
      <w:r w:rsidRPr="001345EE">
        <w:rPr>
          <w:rFonts w:cs="Calibri"/>
        </w:rPr>
        <w:t>possesso di valutazioni di conformità (</w:t>
      </w:r>
      <w:r w:rsidRPr="001345EE">
        <w:rPr>
          <w:rFonts w:cs="Calibri"/>
          <w:b/>
          <w:u w:val="single"/>
        </w:rPr>
        <w:t>allegare</w:t>
      </w:r>
      <w:r w:rsidRPr="001345EE">
        <w:rPr>
          <w:rFonts w:cs="Calibri"/>
        </w:rPr>
        <w:t xml:space="preserve"> la relativa certificazione).</w:t>
      </w:r>
    </w:p>
    <w:p w14:paraId="5BF99FDE" w14:textId="77777777" w:rsidR="007F4FC2" w:rsidRPr="001345EE" w:rsidRDefault="007F4FC2" w:rsidP="00E607E8">
      <w:pPr>
        <w:numPr>
          <w:ilvl w:val="0"/>
          <w:numId w:val="40"/>
        </w:numPr>
        <w:spacing w:before="100" w:after="0" w:line="264" w:lineRule="auto"/>
        <w:ind w:left="567" w:hanging="284"/>
        <w:jc w:val="both"/>
        <w:rPr>
          <w:rFonts w:cs="Calibri"/>
          <w:b/>
        </w:rPr>
      </w:pPr>
      <w:r w:rsidRPr="001345EE">
        <w:rPr>
          <w:rFonts w:cs="Calibri"/>
          <w:b/>
        </w:rPr>
        <w:t>Con riferimento al criterio “</w:t>
      </w:r>
      <w:r w:rsidRPr="001345EE">
        <w:rPr>
          <w:rFonts w:cs="Calibri"/>
          <w:b/>
          <w:bCs/>
        </w:rPr>
        <w:t>adeguatezza della struttura tecnico-organizzativa e coerenza con la concezione progettuale</w:t>
      </w:r>
      <w:r w:rsidRPr="001345EE">
        <w:rPr>
          <w:rFonts w:cs="Calibri"/>
          <w:b/>
        </w:rPr>
        <w:t>”:</w:t>
      </w:r>
    </w:p>
    <w:p w14:paraId="1276F892" w14:textId="77777777" w:rsidR="007F4FC2" w:rsidRPr="001345EE" w:rsidRDefault="007F4FC2" w:rsidP="00E607E8">
      <w:pPr>
        <w:numPr>
          <w:ilvl w:val="0"/>
          <w:numId w:val="41"/>
        </w:numPr>
        <w:spacing w:after="0" w:line="264" w:lineRule="auto"/>
        <w:ind w:left="709" w:hanging="142"/>
        <w:jc w:val="both"/>
        <w:rPr>
          <w:rFonts w:cs="Calibri"/>
          <w:i/>
        </w:rPr>
      </w:pPr>
      <w:r w:rsidRPr="001345EE">
        <w:rPr>
          <w:rFonts w:cs="Calibri"/>
        </w:rPr>
        <w:t xml:space="preserve">organigramma del gruppo di lavoro; </w:t>
      </w:r>
    </w:p>
    <w:p w14:paraId="792AA23F" w14:textId="77777777" w:rsidR="007F4FC2" w:rsidRPr="001345EE" w:rsidRDefault="007F4FC2" w:rsidP="00E607E8">
      <w:pPr>
        <w:numPr>
          <w:ilvl w:val="0"/>
          <w:numId w:val="41"/>
        </w:numPr>
        <w:spacing w:after="0" w:line="264" w:lineRule="auto"/>
        <w:ind w:left="709" w:hanging="141"/>
        <w:jc w:val="both"/>
        <w:rPr>
          <w:rFonts w:cs="Calibri"/>
          <w:i/>
        </w:rPr>
      </w:pPr>
      <w:r w:rsidRPr="001345EE">
        <w:rPr>
          <w:rFonts w:cs="Calibri"/>
        </w:rPr>
        <w:t xml:space="preserve">descrizione della struttura tecnico-organizzativa proposta per l’esecuzione dell’incarico, con elencazione dei professionisti personalmente responsabili dell’espletamento delle varie parti del servizio, con l’indicazione della posizione di ciascuno nella struttura dell’offerente, delle rispettive qualificazioni professionali, specificando il professionista incaricato dell’integrazione fra le varie prestazioni specialistiche con l’indicazione degli estremi di iscrizione all’Albo, nel rispetto della seguente composizione  ………………. </w:t>
      </w:r>
      <w:r w:rsidRPr="006C2E63">
        <w:rPr>
          <w:rFonts w:cs="Calibri"/>
          <w:i/>
          <w:sz w:val="18"/>
          <w:szCs w:val="18"/>
        </w:rPr>
        <w:t>[la stazione appaltate indica le professionalità minime richieste nel gruppo di lavoro, tenuto anche conto delle professionalità che ha richiesto nell’ambito dei requisiti di idoneità professionale e di capacità tecnica (titoli di studio/professionali)];</w:t>
      </w:r>
    </w:p>
    <w:p w14:paraId="739F4757" w14:textId="77777777" w:rsidR="007F4FC2" w:rsidRPr="001345EE" w:rsidRDefault="007F4FC2" w:rsidP="00E607E8">
      <w:pPr>
        <w:numPr>
          <w:ilvl w:val="0"/>
          <w:numId w:val="41"/>
        </w:numPr>
        <w:spacing w:after="60" w:line="264" w:lineRule="auto"/>
        <w:ind w:left="709" w:hanging="142"/>
        <w:jc w:val="both"/>
        <w:rPr>
          <w:rFonts w:cs="Calibri"/>
        </w:rPr>
      </w:pPr>
      <w:r w:rsidRPr="001345EE">
        <w:rPr>
          <w:rFonts w:cs="Calibri"/>
        </w:rPr>
        <w:t xml:space="preserve">descrizione dei profili proposti, con riferimento alla qualificazione/formazione professionale e alle principali esperienze analoghe all’oggetto del contratto; </w:t>
      </w:r>
    </w:p>
    <w:p w14:paraId="4080C992" w14:textId="77777777" w:rsidR="007F4FC2" w:rsidRPr="006C2E63" w:rsidRDefault="007F4FC2" w:rsidP="007F4FC2">
      <w:pPr>
        <w:spacing w:after="0" w:line="264" w:lineRule="auto"/>
        <w:ind w:left="284"/>
        <w:rPr>
          <w:rFonts w:cs="Calibri"/>
          <w:bCs/>
          <w:i/>
          <w:sz w:val="18"/>
          <w:szCs w:val="18"/>
        </w:rPr>
      </w:pPr>
      <w:r w:rsidRPr="006C2E63">
        <w:rPr>
          <w:rFonts w:cs="Calibri"/>
          <w:bCs/>
          <w:i/>
          <w:sz w:val="18"/>
          <w:szCs w:val="18"/>
        </w:rPr>
        <w:t>[</w:t>
      </w:r>
      <w:r w:rsidRPr="006C2E63">
        <w:rPr>
          <w:rFonts w:cs="Calibri"/>
          <w:b/>
          <w:bCs/>
          <w:i/>
          <w:sz w:val="18"/>
          <w:szCs w:val="18"/>
        </w:rPr>
        <w:t>oppure</w:t>
      </w:r>
      <w:r w:rsidRPr="006C2E63">
        <w:rPr>
          <w:rFonts w:cs="Calibri"/>
          <w:bCs/>
          <w:i/>
          <w:sz w:val="18"/>
          <w:szCs w:val="18"/>
        </w:rPr>
        <w:t xml:space="preserve">, </w:t>
      </w:r>
      <w:r w:rsidRPr="006C2E63">
        <w:rPr>
          <w:rFonts w:cs="Calibri"/>
          <w:b/>
          <w:bCs/>
          <w:i/>
          <w:sz w:val="18"/>
          <w:szCs w:val="18"/>
        </w:rPr>
        <w:t>laddove la stazione appaltante intenda valutare solo specifiche professionalità del gruppo di lavoro</w:t>
      </w:r>
      <w:r w:rsidRPr="006C2E63">
        <w:rPr>
          <w:rFonts w:cs="Calibri"/>
          <w:bCs/>
          <w:i/>
          <w:sz w:val="18"/>
          <w:szCs w:val="18"/>
        </w:rPr>
        <w:t xml:space="preserve">] </w:t>
      </w:r>
    </w:p>
    <w:p w14:paraId="27C1AE59" w14:textId="77777777" w:rsidR="007F4FC2" w:rsidRPr="001345EE" w:rsidRDefault="007F4FC2" w:rsidP="007F4FC2">
      <w:pPr>
        <w:spacing w:after="0" w:line="264" w:lineRule="auto"/>
        <w:ind w:left="284"/>
        <w:rPr>
          <w:rFonts w:cs="Calibri"/>
        </w:rPr>
      </w:pPr>
      <w:r w:rsidRPr="001345EE">
        <w:rPr>
          <w:rFonts w:cs="Calibri"/>
        </w:rPr>
        <w:t>descrizione dei seguenti  profili proposti, con riferimento alla qualificazione/formazione professionale ed alle principali esperienze analoghe all’oggetto del contratto</w:t>
      </w:r>
      <w:r w:rsidRPr="001345EE">
        <w:rPr>
          <w:rFonts w:cs="Calibri"/>
          <w:iCs/>
        </w:rPr>
        <w:t xml:space="preserve">: </w:t>
      </w:r>
    </w:p>
    <w:p w14:paraId="4C4A4AAC" w14:textId="77777777" w:rsidR="007F4FC2" w:rsidRPr="001345EE" w:rsidRDefault="007F4FC2" w:rsidP="00E607E8">
      <w:pPr>
        <w:numPr>
          <w:ilvl w:val="0"/>
          <w:numId w:val="41"/>
        </w:numPr>
        <w:spacing w:after="0" w:line="264" w:lineRule="auto"/>
        <w:ind w:left="709" w:hanging="142"/>
        <w:jc w:val="both"/>
        <w:rPr>
          <w:rFonts w:cs="Calibri"/>
          <w:bCs/>
        </w:rPr>
      </w:pPr>
      <w:r w:rsidRPr="001345EE">
        <w:rPr>
          <w:rFonts w:cs="Calibri"/>
          <w:bCs/>
        </w:rPr>
        <w:t>…</w:t>
      </w:r>
    </w:p>
    <w:p w14:paraId="591F871E" w14:textId="77777777" w:rsidR="007F4FC2" w:rsidRPr="001345EE" w:rsidRDefault="007F4FC2" w:rsidP="00E607E8">
      <w:pPr>
        <w:numPr>
          <w:ilvl w:val="0"/>
          <w:numId w:val="41"/>
        </w:numPr>
        <w:spacing w:after="0" w:line="264" w:lineRule="auto"/>
        <w:ind w:left="709" w:hanging="142"/>
        <w:jc w:val="both"/>
        <w:rPr>
          <w:rFonts w:cs="Calibri"/>
        </w:rPr>
      </w:pPr>
      <w:r w:rsidRPr="001345EE">
        <w:rPr>
          <w:rFonts w:cs="Calibri"/>
          <w:bCs/>
        </w:rPr>
        <w:t>…</w:t>
      </w:r>
    </w:p>
    <w:p w14:paraId="298F738D" w14:textId="77777777" w:rsidR="007F4FC2" w:rsidRPr="001345EE" w:rsidRDefault="007F4FC2" w:rsidP="00E607E8">
      <w:pPr>
        <w:numPr>
          <w:ilvl w:val="0"/>
          <w:numId w:val="41"/>
        </w:numPr>
        <w:spacing w:after="0" w:line="264" w:lineRule="auto"/>
        <w:ind w:left="709" w:hanging="142"/>
        <w:jc w:val="both"/>
        <w:rPr>
          <w:rFonts w:cs="Calibri"/>
        </w:rPr>
      </w:pPr>
      <w:r w:rsidRPr="001345EE">
        <w:rPr>
          <w:rFonts w:cs="Calibri"/>
        </w:rPr>
        <w:t>descrizione degli strumenti informatici messi a disposizione per lo sviluppo e la gestione del progetto.</w:t>
      </w:r>
    </w:p>
    <w:p w14:paraId="7F50A00A" w14:textId="77777777" w:rsidR="007F4FC2" w:rsidRPr="006758CF" w:rsidRDefault="007F4FC2" w:rsidP="006E4A08">
      <w:pPr>
        <w:spacing w:before="60" w:after="0" w:line="264" w:lineRule="auto"/>
        <w:jc w:val="both"/>
        <w:rPr>
          <w:rFonts w:cs="Calibri"/>
          <w:b/>
          <w:bCs/>
          <w:i/>
          <w:smallCaps/>
          <w:color w:val="C00000"/>
          <w:sz w:val="18"/>
          <w:szCs w:val="18"/>
        </w:rPr>
      </w:pPr>
      <w:r w:rsidRPr="001345EE">
        <w:rPr>
          <w:rFonts w:cs="Calibri"/>
          <w:b/>
          <w:bCs/>
          <w:i/>
          <w:color w:val="C00000"/>
        </w:rPr>
        <w:t xml:space="preserve">   </w:t>
      </w:r>
      <w:r w:rsidRPr="006C2E63">
        <w:rPr>
          <w:rFonts w:cs="Calibri"/>
          <w:bCs/>
          <w:i/>
          <w:sz w:val="18"/>
          <w:szCs w:val="18"/>
        </w:rPr>
        <w:t xml:space="preserve">  </w:t>
      </w:r>
      <w:r w:rsidRPr="006758CF">
        <w:rPr>
          <w:rFonts w:cs="Calibri"/>
          <w:b/>
          <w:bCs/>
          <w:i/>
          <w:color w:val="C00000"/>
          <w:sz w:val="18"/>
          <w:szCs w:val="18"/>
        </w:rPr>
        <w:t xml:space="preserve"> [</w:t>
      </w:r>
      <w:r>
        <w:rPr>
          <w:rFonts w:cs="Calibri"/>
          <w:b/>
          <w:bCs/>
          <w:i/>
          <w:color w:val="C00000"/>
          <w:sz w:val="18"/>
          <w:szCs w:val="18"/>
        </w:rPr>
        <w:t>secondo esempio:</w:t>
      </w:r>
      <w:r w:rsidRPr="006758CF">
        <w:rPr>
          <w:rFonts w:cs="Calibri"/>
          <w:b/>
          <w:bCs/>
          <w:i/>
          <w:color w:val="C00000"/>
          <w:sz w:val="18"/>
          <w:szCs w:val="18"/>
        </w:rPr>
        <w:t xml:space="preserve"> in caso di appalti di direzione lavori]</w:t>
      </w:r>
      <w:r w:rsidRPr="006758CF">
        <w:rPr>
          <w:rFonts w:cs="Calibri"/>
          <w:b/>
          <w:bCs/>
          <w:i/>
          <w:smallCaps/>
          <w:color w:val="C00000"/>
          <w:sz w:val="18"/>
          <w:szCs w:val="18"/>
        </w:rPr>
        <w:t xml:space="preserve"> </w:t>
      </w:r>
      <w:r w:rsidRPr="006758CF">
        <w:rPr>
          <w:rFonts w:eastAsia="Times New Roman"/>
          <w:b/>
          <w:i/>
          <w:sz w:val="18"/>
          <w:szCs w:val="18"/>
          <w:u w:color="000000"/>
        </w:rPr>
        <w:t>[rimuovere l’esempio non pertinente]</w:t>
      </w:r>
    </w:p>
    <w:p w14:paraId="5318AC33" w14:textId="77777777" w:rsidR="007F4FC2" w:rsidRPr="001345EE" w:rsidRDefault="007F4FC2" w:rsidP="007F4FC2">
      <w:pPr>
        <w:spacing w:before="60" w:after="40" w:line="264" w:lineRule="auto"/>
        <w:jc w:val="both"/>
        <w:rPr>
          <w:rFonts w:cs="Calibri"/>
          <w:b/>
          <w:bCs/>
          <w:smallCaps/>
          <w:sz w:val="21"/>
          <w:szCs w:val="21"/>
          <w:u w:val="single"/>
        </w:rPr>
      </w:pPr>
      <w:r w:rsidRPr="001345EE">
        <w:rPr>
          <w:rFonts w:cs="Calibri"/>
          <w:b/>
          <w:bCs/>
          <w:smallCaps/>
          <w:color w:val="C00000"/>
        </w:rPr>
        <w:t xml:space="preserve">       </w:t>
      </w:r>
      <w:r w:rsidRPr="001345EE">
        <w:rPr>
          <w:rFonts w:cs="Calibri"/>
          <w:b/>
          <w:bCs/>
          <w:smallCaps/>
          <w:sz w:val="21"/>
          <w:szCs w:val="21"/>
          <w:u w:val="single"/>
        </w:rPr>
        <w:t>CARATTERISTICHE METODOLOGICHE DELL’OFFERTA</w:t>
      </w:r>
    </w:p>
    <w:p w14:paraId="7492F113" w14:textId="77777777" w:rsidR="007F4FC2" w:rsidRPr="001345EE" w:rsidRDefault="007F4FC2" w:rsidP="00E607E8">
      <w:pPr>
        <w:numPr>
          <w:ilvl w:val="0"/>
          <w:numId w:val="42"/>
        </w:numPr>
        <w:spacing w:after="0" w:line="264" w:lineRule="auto"/>
        <w:ind w:left="567" w:hanging="283"/>
        <w:jc w:val="both"/>
        <w:rPr>
          <w:rFonts w:cs="Calibri"/>
          <w:b/>
        </w:rPr>
      </w:pPr>
      <w:r w:rsidRPr="001345EE">
        <w:rPr>
          <w:rFonts w:cs="Calibri"/>
          <w:b/>
        </w:rPr>
        <w:t>Con riferimento al criterio “efficacia delle modalità di esecuzione del servizio”:</w:t>
      </w:r>
    </w:p>
    <w:p w14:paraId="443749DB" w14:textId="77777777" w:rsidR="007F4FC2" w:rsidRPr="001345EE" w:rsidRDefault="007F4FC2" w:rsidP="00E607E8">
      <w:pPr>
        <w:numPr>
          <w:ilvl w:val="0"/>
          <w:numId w:val="41"/>
        </w:numPr>
        <w:spacing w:after="0" w:line="264" w:lineRule="auto"/>
        <w:ind w:left="709" w:hanging="142"/>
        <w:jc w:val="both"/>
        <w:rPr>
          <w:rFonts w:cs="Calibri"/>
        </w:rPr>
      </w:pPr>
      <w:r w:rsidRPr="001345EE">
        <w:rPr>
          <w:rFonts w:cs="Calibri"/>
        </w:rPr>
        <w:t>descrizione dell’organizzazione dell’ufficio di direzione lavori e delle modalità di esecuzione del servizio;</w:t>
      </w:r>
    </w:p>
    <w:p w14:paraId="18193C64" w14:textId="77777777" w:rsidR="007F4FC2" w:rsidRPr="001345EE" w:rsidRDefault="007F4FC2" w:rsidP="00E607E8">
      <w:pPr>
        <w:numPr>
          <w:ilvl w:val="0"/>
          <w:numId w:val="41"/>
        </w:numPr>
        <w:spacing w:after="0" w:line="264" w:lineRule="auto"/>
        <w:ind w:left="709" w:hanging="142"/>
        <w:jc w:val="both"/>
        <w:rPr>
          <w:rFonts w:cs="Calibri"/>
        </w:rPr>
      </w:pPr>
      <w:r w:rsidRPr="001345EE">
        <w:rPr>
          <w:rFonts w:cs="Calibri"/>
        </w:rPr>
        <w:t xml:space="preserve">descrizione delle attività di controllo e sicurezza in cantiere; </w:t>
      </w:r>
    </w:p>
    <w:p w14:paraId="1B2E7609" w14:textId="77777777" w:rsidR="007F4FC2" w:rsidRPr="001345EE" w:rsidRDefault="007F4FC2" w:rsidP="00E607E8">
      <w:pPr>
        <w:numPr>
          <w:ilvl w:val="0"/>
          <w:numId w:val="41"/>
        </w:numPr>
        <w:spacing w:after="0" w:line="264" w:lineRule="auto"/>
        <w:ind w:left="709" w:hanging="142"/>
        <w:jc w:val="both"/>
        <w:rPr>
          <w:rFonts w:cs="Calibri"/>
        </w:rPr>
      </w:pPr>
      <w:r w:rsidRPr="001345EE">
        <w:rPr>
          <w:rFonts w:cs="Calibri"/>
        </w:rPr>
        <w:t xml:space="preserve">descrizione delle </w:t>
      </w:r>
      <w:r w:rsidRPr="001345EE">
        <w:rPr>
          <w:rFonts w:cs="Calibri"/>
          <w:bCs/>
        </w:rPr>
        <w:t>modalità di interazione/integrazione con la committenza;</w:t>
      </w:r>
    </w:p>
    <w:p w14:paraId="60730977" w14:textId="77777777" w:rsidR="007F4FC2" w:rsidRPr="001345EE" w:rsidRDefault="007F4FC2" w:rsidP="00E607E8">
      <w:pPr>
        <w:numPr>
          <w:ilvl w:val="0"/>
          <w:numId w:val="42"/>
        </w:numPr>
        <w:spacing w:before="60" w:after="0" w:line="264" w:lineRule="auto"/>
        <w:ind w:left="568" w:hanging="284"/>
        <w:jc w:val="both"/>
        <w:rPr>
          <w:rFonts w:cs="Calibri"/>
          <w:b/>
        </w:rPr>
      </w:pPr>
      <w:r w:rsidRPr="001345EE">
        <w:rPr>
          <w:rFonts w:cs="Calibri"/>
          <w:b/>
        </w:rPr>
        <w:t>Con riferimento al criterio “adeguatezza della struttura tecnico-organizzativa”:</w:t>
      </w:r>
    </w:p>
    <w:p w14:paraId="383EFE09" w14:textId="77777777" w:rsidR="007F4FC2" w:rsidRPr="001345EE" w:rsidRDefault="007F4FC2" w:rsidP="00E607E8">
      <w:pPr>
        <w:numPr>
          <w:ilvl w:val="0"/>
          <w:numId w:val="41"/>
        </w:numPr>
        <w:spacing w:after="0" w:line="264" w:lineRule="auto"/>
        <w:ind w:left="709" w:hanging="142"/>
        <w:jc w:val="both"/>
        <w:rPr>
          <w:rFonts w:cs="Calibri"/>
          <w:i/>
        </w:rPr>
      </w:pPr>
      <w:r w:rsidRPr="001345EE">
        <w:rPr>
          <w:rFonts w:cs="Calibri"/>
        </w:rPr>
        <w:t xml:space="preserve">organigramma del gruppo di lavoro; </w:t>
      </w:r>
    </w:p>
    <w:p w14:paraId="63A47702" w14:textId="77777777" w:rsidR="007F4FC2" w:rsidRPr="001345EE" w:rsidRDefault="007F4FC2" w:rsidP="00E607E8">
      <w:pPr>
        <w:numPr>
          <w:ilvl w:val="0"/>
          <w:numId w:val="41"/>
        </w:numPr>
        <w:spacing w:after="0" w:line="264" w:lineRule="auto"/>
        <w:ind w:left="709" w:hanging="142"/>
        <w:jc w:val="both"/>
        <w:rPr>
          <w:rFonts w:cs="Calibri"/>
          <w:i/>
        </w:rPr>
      </w:pPr>
      <w:r w:rsidRPr="001345EE">
        <w:rPr>
          <w:rFonts w:cs="Calibri"/>
        </w:rPr>
        <w:t xml:space="preserve">descrizione della struttura tecnico-organizzativa proposta per l’esecuzione dell’incarico con elencazione dei professionisti personalmente responsabili dell’espletamento delle varie parti del servizio, con l’indicazione della posizione di ciascuno nella struttura dell’offerente, delle rispettive qualificazioni professionali, nel rispetto della seguente composizione ………………. </w:t>
      </w:r>
      <w:r w:rsidRPr="00C43039">
        <w:rPr>
          <w:rFonts w:cs="Calibri"/>
          <w:i/>
          <w:sz w:val="18"/>
          <w:szCs w:val="18"/>
        </w:rPr>
        <w:t>[la stazione appaltate indica le professionalità minime richieste nel gruppo di lavoro, tenuto anche conto delle professionalità che ha richiesto nell’ambito dei requisiti di idoneità professionale e di capacità tecnica (titoli di studio/professionali)]</w:t>
      </w:r>
      <w:r w:rsidRPr="001345EE">
        <w:rPr>
          <w:rFonts w:cs="Calibri"/>
          <w:i/>
        </w:rPr>
        <w:t xml:space="preserve">, </w:t>
      </w:r>
      <w:r w:rsidRPr="001345EE">
        <w:rPr>
          <w:rFonts w:cs="Calibri"/>
        </w:rPr>
        <w:t>nonché descrizione delle risorse strumentali messe a disposizione per lo svolgimento del servizio;</w:t>
      </w:r>
    </w:p>
    <w:p w14:paraId="37767C77" w14:textId="77777777" w:rsidR="007F4FC2" w:rsidRPr="006758CF" w:rsidRDefault="007F4FC2" w:rsidP="00E607E8">
      <w:pPr>
        <w:numPr>
          <w:ilvl w:val="0"/>
          <w:numId w:val="41"/>
        </w:numPr>
        <w:spacing w:after="0" w:line="264" w:lineRule="auto"/>
        <w:ind w:left="709" w:hanging="142"/>
        <w:jc w:val="both"/>
        <w:rPr>
          <w:rFonts w:cs="Calibri"/>
          <w:i/>
        </w:rPr>
      </w:pPr>
      <w:r w:rsidRPr="001345EE">
        <w:rPr>
          <w:rFonts w:cs="Calibri"/>
        </w:rPr>
        <w:t xml:space="preserve">descrizione dei profili proposti, con riferimento alla qualificazione/formazione professionale e alle principali esperienze analoghe all’oggetto del contratto ed estremi di iscrizione nei relativi albi professionali; </w:t>
      </w:r>
    </w:p>
    <w:p w14:paraId="5791BAEB" w14:textId="77777777" w:rsidR="007F4FC2" w:rsidRPr="00C43039" w:rsidRDefault="007F4FC2" w:rsidP="007F4FC2">
      <w:pPr>
        <w:pStyle w:val="Paragrafoelenco"/>
        <w:spacing w:before="120" w:after="0" w:line="264" w:lineRule="auto"/>
        <w:ind w:left="420"/>
        <w:rPr>
          <w:rFonts w:cs="Calibri"/>
          <w:b/>
          <w:bCs/>
          <w:i/>
          <w:sz w:val="18"/>
          <w:szCs w:val="18"/>
        </w:rPr>
      </w:pPr>
      <w:r w:rsidRPr="00C43039">
        <w:rPr>
          <w:rFonts w:cs="Calibri"/>
          <w:b/>
          <w:bCs/>
          <w:i/>
          <w:sz w:val="18"/>
          <w:szCs w:val="18"/>
        </w:rPr>
        <w:t xml:space="preserve"> [oppure, laddove la stazione appaltante intenda valutare, solo specifiche professionalità del gruppo di lavoro]</w:t>
      </w:r>
    </w:p>
    <w:p w14:paraId="0CBCB379" w14:textId="77777777" w:rsidR="007F4FC2" w:rsidRPr="001345EE" w:rsidRDefault="007F4FC2" w:rsidP="00E607E8">
      <w:pPr>
        <w:numPr>
          <w:ilvl w:val="0"/>
          <w:numId w:val="41"/>
        </w:numPr>
        <w:spacing w:after="0" w:line="264" w:lineRule="auto"/>
        <w:ind w:left="709" w:hanging="142"/>
        <w:jc w:val="both"/>
        <w:rPr>
          <w:rFonts w:cs="Calibri"/>
          <w:i/>
        </w:rPr>
      </w:pPr>
      <w:r w:rsidRPr="001345EE">
        <w:rPr>
          <w:rFonts w:cs="Calibri"/>
        </w:rPr>
        <w:t>descrizione dei seguenti profili proposti, con riferimento alla qualificazione/formazione professionale e alle principali esperienze analoghe all’oggetto del contratto ed estremi di iscrizione nei relativi albi professionali</w:t>
      </w:r>
      <w:r w:rsidRPr="001345EE">
        <w:rPr>
          <w:rFonts w:cs="Calibri"/>
          <w:iCs/>
        </w:rPr>
        <w:t xml:space="preserve">: </w:t>
      </w:r>
    </w:p>
    <w:p w14:paraId="3E3DE43A" w14:textId="77777777" w:rsidR="007F4FC2" w:rsidRPr="001345EE" w:rsidRDefault="007F4FC2" w:rsidP="00E607E8">
      <w:pPr>
        <w:numPr>
          <w:ilvl w:val="0"/>
          <w:numId w:val="41"/>
        </w:numPr>
        <w:spacing w:after="0" w:line="264" w:lineRule="auto"/>
        <w:ind w:left="709" w:hanging="142"/>
        <w:jc w:val="both"/>
        <w:rPr>
          <w:rFonts w:cs="Calibri"/>
          <w:bCs/>
          <w:sz w:val="16"/>
          <w:szCs w:val="16"/>
        </w:rPr>
      </w:pPr>
      <w:r w:rsidRPr="001345EE">
        <w:rPr>
          <w:rFonts w:cs="Calibri"/>
          <w:bCs/>
          <w:sz w:val="16"/>
          <w:szCs w:val="16"/>
        </w:rPr>
        <w:t>………….</w:t>
      </w:r>
    </w:p>
    <w:p w14:paraId="6769528B" w14:textId="77777777" w:rsidR="007F4FC2" w:rsidRPr="001345EE" w:rsidRDefault="007F4FC2" w:rsidP="00E607E8">
      <w:pPr>
        <w:numPr>
          <w:ilvl w:val="0"/>
          <w:numId w:val="41"/>
        </w:numPr>
        <w:spacing w:after="0" w:line="264" w:lineRule="auto"/>
        <w:ind w:left="709" w:hanging="142"/>
        <w:jc w:val="both"/>
        <w:rPr>
          <w:rFonts w:cs="Calibri"/>
          <w:sz w:val="16"/>
          <w:szCs w:val="16"/>
        </w:rPr>
      </w:pPr>
      <w:r w:rsidRPr="001345EE">
        <w:rPr>
          <w:rFonts w:cs="Calibri"/>
          <w:bCs/>
          <w:sz w:val="16"/>
          <w:szCs w:val="16"/>
        </w:rPr>
        <w:t>………….</w:t>
      </w:r>
    </w:p>
    <w:p w14:paraId="4E9097A8" w14:textId="77777777" w:rsidR="007F4FC2" w:rsidRPr="002A2588" w:rsidRDefault="007F4FC2" w:rsidP="007F4FC2">
      <w:pPr>
        <w:tabs>
          <w:tab w:val="left" w:pos="1203"/>
        </w:tabs>
        <w:spacing w:after="60" w:line="264" w:lineRule="auto"/>
        <w:ind w:left="425" w:hanging="425"/>
        <w:jc w:val="both"/>
        <w:rPr>
          <w:rFonts w:cs="Calibri"/>
        </w:rPr>
      </w:pPr>
      <w:r>
        <w:rPr>
          <w:rFonts w:cs="Calibri"/>
        </w:rPr>
        <w:t xml:space="preserve">        </w:t>
      </w:r>
      <w:r w:rsidRPr="002A2588">
        <w:rPr>
          <w:rFonts w:cs="Calibri"/>
        </w:rPr>
        <w:t xml:space="preserve">Si precisa che ai fini della valutazione dell’offerta tecnica non si terrà conto delle schede e delle cartelle prodotte dal </w:t>
      </w:r>
      <w:r>
        <w:rPr>
          <w:rFonts w:cs="Calibri"/>
        </w:rPr>
        <w:t>c</w:t>
      </w:r>
      <w:r w:rsidRPr="002A2588">
        <w:rPr>
          <w:rFonts w:cs="Calibri"/>
        </w:rPr>
        <w:t xml:space="preserve">oncorrente in numero superiore a quanto indicato </w:t>
      </w:r>
      <w:r>
        <w:rPr>
          <w:rFonts w:cs="Calibri"/>
        </w:rPr>
        <w:t>nel presente disciplinare</w:t>
      </w:r>
      <w:r w:rsidRPr="00BA4534">
        <w:rPr>
          <w:rFonts w:cs="Calibri"/>
        </w:rPr>
        <w:t>.</w:t>
      </w:r>
      <w:r w:rsidRPr="00BA4534">
        <w:rPr>
          <w:rFonts w:eastAsia="Times New Roman" w:cs="Calibri"/>
          <w:u w:color="000000"/>
        </w:rPr>
        <w:t xml:space="preserve"> Ai fini del calcolo delle pagine, non si tiene conto di eventuali testate o indici.</w:t>
      </w:r>
    </w:p>
    <w:p w14:paraId="1C16D6DC" w14:textId="77777777" w:rsidR="007F4FC2" w:rsidRDefault="007F4FC2" w:rsidP="007F4FC2">
      <w:pPr>
        <w:tabs>
          <w:tab w:val="left" w:pos="1203"/>
        </w:tabs>
        <w:spacing w:after="0" w:line="264" w:lineRule="auto"/>
        <w:ind w:left="425" w:hanging="425"/>
        <w:jc w:val="both"/>
        <w:rPr>
          <w:rFonts w:cs="Calibri"/>
        </w:rPr>
      </w:pPr>
      <w:r>
        <w:rPr>
          <w:rFonts w:cs="Calibri"/>
        </w:rPr>
        <w:t xml:space="preserve">        </w:t>
      </w:r>
      <w:r w:rsidRPr="002A2588">
        <w:rPr>
          <w:rFonts w:cs="Calibri"/>
        </w:rPr>
        <w:t>Non sono ammesse offerte tecniche sottoposte a condizione e non verranno valutate prestazioni diverse e/o ulteriori rispetto a quelle previste nei documenti di gara.</w:t>
      </w:r>
    </w:p>
    <w:p w14:paraId="333D6CB2" w14:textId="77777777" w:rsidR="007F4FC2" w:rsidRDefault="007F4FC2" w:rsidP="007F4FC2">
      <w:pPr>
        <w:pStyle w:val="Elencoacolori-Colore11"/>
        <w:widowControl w:val="0"/>
        <w:suppressAutoHyphens w:val="0"/>
        <w:spacing w:before="120" w:after="0" w:line="264" w:lineRule="auto"/>
        <w:ind w:left="425"/>
        <w:jc w:val="both"/>
        <w:rPr>
          <w:rFonts w:eastAsia="Times New Roman"/>
          <w:b/>
          <w:i/>
          <w:sz w:val="18"/>
          <w:szCs w:val="18"/>
          <w:u w:color="000000"/>
        </w:rPr>
      </w:pPr>
      <w:r w:rsidRPr="00C43039">
        <w:rPr>
          <w:rFonts w:eastAsia="Times New Roman"/>
          <w:b/>
          <w:i/>
          <w:sz w:val="18"/>
          <w:szCs w:val="18"/>
          <w:u w:color="000000"/>
        </w:rPr>
        <w:t>[Facoltativo: in caso di criteri premianti relativi ai CAM]</w:t>
      </w:r>
    </w:p>
    <w:p w14:paraId="567FBA09" w14:textId="77777777" w:rsidR="007F4FC2" w:rsidRPr="00CA288E" w:rsidRDefault="007F4FC2" w:rsidP="007F4FC2">
      <w:pPr>
        <w:pStyle w:val="Elencoacolori-Colore11"/>
        <w:widowControl w:val="0"/>
        <w:suppressAutoHyphens w:val="0"/>
        <w:spacing w:after="60" w:line="264" w:lineRule="auto"/>
        <w:ind w:left="425"/>
        <w:jc w:val="both"/>
        <w:rPr>
          <w:rFonts w:eastAsia="Times New Roman"/>
          <w:u w:color="000000"/>
        </w:rPr>
      </w:pPr>
      <w:r w:rsidRPr="00C43039">
        <w:rPr>
          <w:rFonts w:eastAsia="Times New Roman"/>
          <w:i/>
          <w:sz w:val="18"/>
          <w:szCs w:val="18"/>
          <w:u w:color="000000"/>
        </w:rPr>
        <w:t xml:space="preserve"> </w:t>
      </w:r>
      <w:r w:rsidRPr="00CA288E">
        <w:rPr>
          <w:rFonts w:eastAsia="Times New Roman"/>
          <w:u w:color="000000"/>
        </w:rPr>
        <w:t xml:space="preserve">Con riferimento al criterio premiante </w:t>
      </w:r>
      <w:r>
        <w:rPr>
          <w:rFonts w:eastAsia="Times New Roman"/>
          <w:u w:color="000000"/>
        </w:rPr>
        <w:t>relativo ai CAM di cui al DM 23</w:t>
      </w:r>
      <w:r w:rsidRPr="00CA288E">
        <w:rPr>
          <w:rFonts w:eastAsia="Times New Roman"/>
          <w:u w:color="000000"/>
        </w:rPr>
        <w:t xml:space="preserve"> </w:t>
      </w:r>
      <w:r>
        <w:rPr>
          <w:rFonts w:eastAsia="Times New Roman"/>
          <w:u w:color="000000"/>
        </w:rPr>
        <w:t>giugno 2022</w:t>
      </w:r>
      <w:r w:rsidRPr="0055580E">
        <w:rPr>
          <w:rStyle w:val="Rimandonotaapidipagina"/>
          <w:rFonts w:eastAsia="Times New Roman"/>
          <w:b/>
          <w:color w:val="C00000"/>
          <w:highlight w:val="yellow"/>
          <w:u w:color="000000"/>
        </w:rPr>
        <w:footnoteReference w:id="26"/>
      </w:r>
      <w:r w:rsidRPr="0055580E">
        <w:rPr>
          <w:rFonts w:eastAsia="Times New Roman"/>
          <w:b/>
          <w:color w:val="C00000"/>
          <w:u w:color="000000"/>
        </w:rPr>
        <w:t xml:space="preserve"> </w:t>
      </w:r>
      <w:r>
        <w:rPr>
          <w:rFonts w:eastAsia="Times New Roman"/>
          <w:u w:color="000000"/>
        </w:rPr>
        <w:t xml:space="preserve"> (Ministero  della Transizione Ecologica)</w:t>
      </w:r>
      <w:r w:rsidRPr="00CA288E">
        <w:rPr>
          <w:rFonts w:eastAsia="Times New Roman"/>
          <w:u w:color="000000"/>
        </w:rPr>
        <w:t>:</w:t>
      </w:r>
      <w:r>
        <w:rPr>
          <w:rFonts w:eastAsia="Times New Roman"/>
          <w:u w:color="000000"/>
        </w:rPr>
        <w:t>………</w:t>
      </w:r>
    </w:p>
    <w:p w14:paraId="7D10CF25" w14:textId="77777777" w:rsidR="007F4FC2" w:rsidRPr="00C43039" w:rsidRDefault="007F4FC2" w:rsidP="007F4FC2">
      <w:pPr>
        <w:spacing w:before="60" w:after="60" w:line="264" w:lineRule="auto"/>
        <w:ind w:left="425" w:hanging="425"/>
        <w:jc w:val="both"/>
        <w:rPr>
          <w:rFonts w:eastAsia="Times New Roman"/>
          <w:i/>
          <w:sz w:val="18"/>
          <w:szCs w:val="18"/>
          <w:u w:color="000000"/>
        </w:rPr>
      </w:pPr>
      <w:r>
        <w:rPr>
          <w:rFonts w:cs="Calibri"/>
        </w:rPr>
        <w:t xml:space="preserve">        </w:t>
      </w:r>
      <w:r w:rsidRPr="00C43039">
        <w:rPr>
          <w:rFonts w:cs="Calibri"/>
          <w:i/>
          <w:sz w:val="18"/>
          <w:szCs w:val="18"/>
        </w:rPr>
        <w:t>[</w:t>
      </w:r>
      <w:r w:rsidRPr="00C43039">
        <w:rPr>
          <w:rFonts w:eastAsia="Times New Roman"/>
          <w:i/>
          <w:sz w:val="18"/>
          <w:szCs w:val="18"/>
          <w:u w:color="000000"/>
        </w:rPr>
        <w:t>la stazione appaltante specifica gli elementi che il concorrente deve descrivere, precisando, ove ritenuto necessario, anche il formato pagina/carattere/paragrafo/interlinea /margini ecc. ].</w:t>
      </w:r>
    </w:p>
    <w:p w14:paraId="08E7C385" w14:textId="77777777" w:rsidR="007F4FC2" w:rsidRDefault="007F4FC2" w:rsidP="007F4FC2">
      <w:pPr>
        <w:tabs>
          <w:tab w:val="left" w:pos="1203"/>
        </w:tabs>
        <w:spacing w:before="120" w:after="0" w:line="264" w:lineRule="auto"/>
        <w:jc w:val="both"/>
        <w:rPr>
          <w:rFonts w:cs="Calibri"/>
        </w:rPr>
      </w:pPr>
      <w:r w:rsidRPr="002A2588">
        <w:rPr>
          <w:rFonts w:cs="Calibri"/>
        </w:rPr>
        <w:t xml:space="preserve">L’offerta tecnica dovrà contenere l’eventuale indicazione espressa delle parti che costituiscono, secondo motivata e comprovata dichiarazione dell’offerente segreti tecnici o commerciali e che pertanto necessiterebbero, ai sensi dell’articolo </w:t>
      </w:r>
      <w:r>
        <w:rPr>
          <w:rFonts w:cs="Calibri"/>
        </w:rPr>
        <w:t>35 del c</w:t>
      </w:r>
      <w:r w:rsidRPr="002A2588">
        <w:rPr>
          <w:rFonts w:cs="Calibri"/>
        </w:rPr>
        <w:t>odice, di adeguata e puntuale tutela in caso di acces</w:t>
      </w:r>
      <w:r>
        <w:rPr>
          <w:rFonts w:cs="Calibri"/>
        </w:rPr>
        <w:t>so agli atti da parte di terzi.</w:t>
      </w:r>
    </w:p>
    <w:p w14:paraId="3E446935" w14:textId="77777777" w:rsidR="007F4FC2" w:rsidRPr="002A2588" w:rsidRDefault="007F4FC2" w:rsidP="007F4FC2">
      <w:pPr>
        <w:tabs>
          <w:tab w:val="left" w:pos="1203"/>
        </w:tabs>
        <w:spacing w:after="0" w:line="264" w:lineRule="auto"/>
        <w:jc w:val="both"/>
        <w:rPr>
          <w:rFonts w:cs="Calibri"/>
        </w:rPr>
      </w:pPr>
      <w:r w:rsidRPr="002A2588">
        <w:rPr>
          <w:rFonts w:cs="Calibri"/>
        </w:rPr>
        <w:t>La documentazione e le relazioni elencate ai punti a</w:t>
      </w:r>
      <w:r>
        <w:rPr>
          <w:rFonts w:cs="Calibri"/>
        </w:rPr>
        <w:t>)</w:t>
      </w:r>
      <w:r w:rsidRPr="002A2588">
        <w:rPr>
          <w:rFonts w:cs="Calibri"/>
        </w:rPr>
        <w:t xml:space="preserve"> e b</w:t>
      </w:r>
      <w:r>
        <w:rPr>
          <w:rFonts w:cs="Calibri"/>
        </w:rPr>
        <w:t>)</w:t>
      </w:r>
      <w:r w:rsidRPr="002A2588">
        <w:rPr>
          <w:rFonts w:cs="Calibri"/>
        </w:rPr>
        <w:t xml:space="preserve"> che precedono</w:t>
      </w:r>
      <w:r>
        <w:rPr>
          <w:rFonts w:cs="Calibri"/>
        </w:rPr>
        <w:t>,</w:t>
      </w:r>
      <w:r w:rsidRPr="002A2588">
        <w:rPr>
          <w:rFonts w:cs="Calibri"/>
        </w:rPr>
        <w:t xml:space="preserve"> costituenti l'offerta tecnica</w:t>
      </w:r>
      <w:r>
        <w:rPr>
          <w:rFonts w:cs="Calibri"/>
        </w:rPr>
        <w:t>,</w:t>
      </w:r>
      <w:r w:rsidRPr="002A2588">
        <w:rPr>
          <w:rFonts w:cs="Calibri"/>
        </w:rPr>
        <w:t xml:space="preserve"> devono essere sottoscritte, a pena di esclusione, dal </w:t>
      </w:r>
      <w:r>
        <w:rPr>
          <w:rFonts w:cs="Calibri"/>
        </w:rPr>
        <w:t>concorrente</w:t>
      </w:r>
      <w:r w:rsidRPr="002A2588">
        <w:rPr>
          <w:rFonts w:cs="Calibri"/>
        </w:rPr>
        <w:t xml:space="preserve"> </w:t>
      </w:r>
      <w:r>
        <w:rPr>
          <w:rFonts w:cs="Calibri"/>
        </w:rPr>
        <w:t>(</w:t>
      </w:r>
      <w:r w:rsidRPr="002A2588">
        <w:rPr>
          <w:rFonts w:cs="Calibri"/>
          <w:i/>
        </w:rPr>
        <w:t xml:space="preserve">nel caso di professionista singolo ai sensi dell'articolo </w:t>
      </w:r>
      <w:r>
        <w:rPr>
          <w:rFonts w:cs="Calibri"/>
          <w:i/>
        </w:rPr>
        <w:t>66, comma 1 del c</w:t>
      </w:r>
      <w:r w:rsidRPr="002A2588">
        <w:rPr>
          <w:rFonts w:cs="Calibri"/>
          <w:i/>
        </w:rPr>
        <w:t>odice</w:t>
      </w:r>
      <w:r>
        <w:rPr>
          <w:rFonts w:cs="Calibri"/>
          <w:i/>
        </w:rPr>
        <w:t>)</w:t>
      </w:r>
      <w:r w:rsidRPr="002A2588">
        <w:rPr>
          <w:rFonts w:cs="Calibri"/>
        </w:rPr>
        <w:t xml:space="preserve"> ovvero dal legale rappresentante del </w:t>
      </w:r>
      <w:r>
        <w:rPr>
          <w:rFonts w:cs="Calibri"/>
        </w:rPr>
        <w:t>concorrente</w:t>
      </w:r>
      <w:r w:rsidRPr="002A2588">
        <w:rPr>
          <w:rFonts w:cs="Calibri"/>
        </w:rPr>
        <w:t xml:space="preserve"> o da persona munita di idonei poteri </w:t>
      </w:r>
      <w:r>
        <w:rPr>
          <w:rFonts w:cs="Calibri"/>
          <w:i/>
        </w:rPr>
        <w:t>(</w:t>
      </w:r>
      <w:r w:rsidRPr="002A2588">
        <w:rPr>
          <w:rFonts w:cs="Calibri"/>
          <w:i/>
        </w:rPr>
        <w:t>si precisa che nel caso di procuratore speciale, il concorrente dovrà allegare copia conforme ai sensi del D.P.R. 445/2000 della procura speciale</w:t>
      </w:r>
      <w:r>
        <w:rPr>
          <w:rFonts w:cs="Calibri"/>
          <w:i/>
        </w:rPr>
        <w:t>)</w:t>
      </w:r>
      <w:r w:rsidRPr="002A2588">
        <w:rPr>
          <w:rFonts w:cs="Calibri"/>
        </w:rPr>
        <w:t xml:space="preserve"> negli alt</w:t>
      </w:r>
      <w:r>
        <w:rPr>
          <w:rFonts w:cs="Calibri"/>
        </w:rPr>
        <w:t>ri casi previsti dall’articolo 6</w:t>
      </w:r>
      <w:r w:rsidRPr="002A2588">
        <w:rPr>
          <w:rFonts w:cs="Calibri"/>
        </w:rPr>
        <w:t xml:space="preserve">6 </w:t>
      </w:r>
      <w:r>
        <w:rPr>
          <w:rFonts w:cs="Calibri"/>
        </w:rPr>
        <w:t>comma 1 del c</w:t>
      </w:r>
      <w:r w:rsidRPr="002A2588">
        <w:rPr>
          <w:rFonts w:cs="Calibri"/>
        </w:rPr>
        <w:t>odice.</w:t>
      </w:r>
    </w:p>
    <w:p w14:paraId="44043A01" w14:textId="58732D6B" w:rsidR="007F4FC2" w:rsidRDefault="007F4FC2" w:rsidP="00563FA2">
      <w:pPr>
        <w:tabs>
          <w:tab w:val="left" w:pos="1203"/>
        </w:tabs>
        <w:spacing w:after="0" w:line="264" w:lineRule="auto"/>
        <w:jc w:val="both"/>
        <w:rPr>
          <w:rFonts w:cs="Calibri"/>
          <w:color w:val="002060"/>
          <w:sz w:val="24"/>
        </w:rPr>
      </w:pPr>
      <w:r w:rsidRPr="002A2588">
        <w:rPr>
          <w:rFonts w:cs="Calibri"/>
        </w:rPr>
        <w:t xml:space="preserve">Qualora il concorrente sia un Raggruppamento temporaneo non ancora </w:t>
      </w:r>
      <w:r>
        <w:rPr>
          <w:rFonts w:cs="Calibri"/>
        </w:rPr>
        <w:t>costituito di cui all'articolo 66, comma 1, lett. f), del c</w:t>
      </w:r>
      <w:r w:rsidRPr="002A2588">
        <w:rPr>
          <w:rFonts w:cs="Calibri"/>
        </w:rPr>
        <w:t>odice, la documentazione e le relazioni elencate ai punti a</w:t>
      </w:r>
      <w:r>
        <w:rPr>
          <w:rFonts w:cs="Calibri"/>
        </w:rPr>
        <w:t>)</w:t>
      </w:r>
      <w:r w:rsidRPr="002A2588">
        <w:rPr>
          <w:rFonts w:cs="Calibri"/>
        </w:rPr>
        <w:t xml:space="preserve"> e b</w:t>
      </w:r>
      <w:r>
        <w:rPr>
          <w:rFonts w:cs="Calibri"/>
        </w:rPr>
        <w:t>)</w:t>
      </w:r>
      <w:r w:rsidRPr="002A2588">
        <w:rPr>
          <w:rFonts w:cs="Calibri"/>
        </w:rPr>
        <w:t xml:space="preserve"> che precedono, costituenti l'offerta tecnica, devono essere sottoscritte, a pena di esclusione, da tutti i soggetti che costituiranno il concorrente ovvero dal loro legale rappresentante o da persona munita di idonei poteri</w:t>
      </w:r>
      <w:r w:rsidR="00563FA2">
        <w:rPr>
          <w:rFonts w:cs="Calibri"/>
        </w:rPr>
        <w:t xml:space="preserve"> </w:t>
      </w:r>
      <w:r w:rsidR="00563FA2" w:rsidRPr="002A2588">
        <w:rPr>
          <w:rFonts w:cs="Calibri"/>
        </w:rPr>
        <w:t>di ciascun componente i medesimi soggetti giuridici.</w:t>
      </w:r>
      <w:r w:rsidRPr="002A2588">
        <w:rPr>
          <w:rFonts w:cs="Calibri"/>
        </w:rPr>
        <w:t xml:space="preserve"> </w:t>
      </w:r>
      <w:r>
        <w:rPr>
          <w:rFonts w:cs="Calibri"/>
          <w:i/>
        </w:rPr>
        <w:t>(</w:t>
      </w:r>
      <w:r w:rsidRPr="002A2588">
        <w:rPr>
          <w:rFonts w:cs="Calibri"/>
          <w:i/>
        </w:rPr>
        <w:t>se procuratore speciale, il concorrente dovrà allegare copia conforme ai sensi del D.P.R. 445/2000 della procura speciale</w:t>
      </w:r>
      <w:r>
        <w:rPr>
          <w:rFonts w:cs="Calibri"/>
          <w:i/>
        </w:rPr>
        <w:t>)</w:t>
      </w:r>
      <w:r w:rsidRPr="002A2588">
        <w:rPr>
          <w:rFonts w:cs="Calibri"/>
        </w:rPr>
        <w:t xml:space="preserve"> </w:t>
      </w:r>
    </w:p>
    <w:p w14:paraId="71320563" w14:textId="77777777" w:rsidR="007F4FC2" w:rsidRPr="00D55086" w:rsidRDefault="007F4FC2" w:rsidP="00563FA2">
      <w:pPr>
        <w:pStyle w:val="Titolo2"/>
        <w:numPr>
          <w:ilvl w:val="1"/>
          <w:numId w:val="4"/>
        </w:numPr>
        <w:suppressAutoHyphens/>
        <w:spacing w:before="180" w:line="264" w:lineRule="auto"/>
        <w:ind w:left="578" w:hanging="578"/>
        <w:rPr>
          <w:rFonts w:asciiTheme="minorHAnsi" w:hAnsiTheme="minorHAnsi" w:cstheme="minorHAnsi"/>
          <w:b/>
          <w:color w:val="002060"/>
          <w:sz w:val="23"/>
          <w:szCs w:val="23"/>
        </w:rPr>
      </w:pPr>
      <w:r w:rsidRPr="00D55086">
        <w:rPr>
          <w:rFonts w:asciiTheme="minorHAnsi" w:hAnsiTheme="minorHAnsi" w:cstheme="minorHAnsi"/>
          <w:b/>
          <w:color w:val="002060"/>
          <w:sz w:val="23"/>
          <w:szCs w:val="23"/>
        </w:rPr>
        <w:t>14. CONTENUTI DELLA “BUSTA C - OFFERTA ECONOMICA”</w:t>
      </w:r>
      <w:r w:rsidRPr="00D55086">
        <w:rPr>
          <w:rStyle w:val="Rimandonotaapidipagina"/>
          <w:rFonts w:asciiTheme="minorHAnsi" w:hAnsiTheme="minorHAnsi" w:cstheme="minorHAnsi"/>
          <w:b/>
          <w:bCs/>
          <w:caps/>
          <w:color w:val="C00000"/>
          <w:sz w:val="23"/>
          <w:szCs w:val="23"/>
          <w:highlight w:val="yellow"/>
        </w:rPr>
        <w:t xml:space="preserve"> </w:t>
      </w:r>
    </w:p>
    <w:p w14:paraId="27059CAE" w14:textId="77777777" w:rsidR="007F4FC2" w:rsidRPr="00486A60" w:rsidRDefault="007F4FC2" w:rsidP="007F4FC2">
      <w:pPr>
        <w:tabs>
          <w:tab w:val="left" w:pos="1203"/>
        </w:tabs>
        <w:spacing w:after="60" w:line="264" w:lineRule="auto"/>
        <w:jc w:val="both"/>
        <w:rPr>
          <w:rFonts w:cs="Calibri"/>
        </w:rPr>
      </w:pPr>
      <w:r w:rsidRPr="00486A60">
        <w:rPr>
          <w:rFonts w:cs="Calibri"/>
        </w:rPr>
        <w:t>Nel</w:t>
      </w:r>
      <w:r>
        <w:rPr>
          <w:rFonts w:cs="Calibri"/>
        </w:rPr>
        <w:t xml:space="preserve">la “Busta </w:t>
      </w:r>
      <w:r w:rsidRPr="00486A60">
        <w:rPr>
          <w:rFonts w:cs="Calibri"/>
        </w:rPr>
        <w:t>C</w:t>
      </w:r>
      <w:r>
        <w:rPr>
          <w:rFonts w:cs="Calibri"/>
        </w:rPr>
        <w:t xml:space="preserve"> -</w:t>
      </w:r>
      <w:r w:rsidRPr="00486A60">
        <w:rPr>
          <w:rFonts w:cs="Calibri"/>
        </w:rPr>
        <w:t xml:space="preserve"> Offerta Economica”, a pena di esclusione, deve essere contenuta l'offerta </w:t>
      </w:r>
      <w:r w:rsidRPr="00EC0F50">
        <w:rPr>
          <w:rFonts w:cs="Calibri"/>
        </w:rPr>
        <w:t>economica, compilando preferibilmente l’allegato “Modello – Offerta economica”, costituita dal</w:t>
      </w:r>
      <w:r w:rsidRPr="00486A60">
        <w:rPr>
          <w:rFonts w:cs="Calibri"/>
        </w:rPr>
        <w:t xml:space="preserve"> ribasso percentuale unico offerto fino alla seconda cifra decimale, </w:t>
      </w:r>
      <w:r>
        <w:rPr>
          <w:rFonts w:cs="Calibri"/>
        </w:rPr>
        <w:t>espresso in cifre ed in lettere.</w:t>
      </w:r>
    </w:p>
    <w:p w14:paraId="1D58807A" w14:textId="77777777" w:rsidR="007F4FC2" w:rsidRPr="00486A60" w:rsidRDefault="007F4FC2" w:rsidP="007F4FC2">
      <w:pPr>
        <w:tabs>
          <w:tab w:val="left" w:pos="1203"/>
        </w:tabs>
        <w:spacing w:after="60" w:line="264" w:lineRule="auto"/>
        <w:jc w:val="both"/>
        <w:rPr>
          <w:rFonts w:cs="Calibri"/>
        </w:rPr>
      </w:pPr>
      <w:r w:rsidRPr="00486A60">
        <w:rPr>
          <w:rFonts w:cs="Calibri"/>
        </w:rPr>
        <w:t>In caso di discordanza tra le cifre e le lettere e tra l’indicazione del ribasso</w:t>
      </w:r>
      <w:r w:rsidRPr="001345EE">
        <w:rPr>
          <w:rStyle w:val="Rimandonotaapidipagina"/>
          <w:rFonts w:cs="Calibri"/>
          <w:b/>
          <w:color w:val="C00000"/>
          <w:highlight w:val="yellow"/>
        </w:rPr>
        <w:footnoteReference w:id="27"/>
      </w:r>
      <w:r w:rsidRPr="00486A60">
        <w:rPr>
          <w:rFonts w:cs="Calibri"/>
        </w:rPr>
        <w:t xml:space="preserve"> percentuale e l’offerta espressa in forma esplicita, verrà comunque preso in considerazione il ribasso </w:t>
      </w:r>
      <w:r>
        <w:rPr>
          <w:rFonts w:cs="Calibri"/>
        </w:rPr>
        <w:t>percentuale indicato in lettere.</w:t>
      </w:r>
    </w:p>
    <w:p w14:paraId="674583D0" w14:textId="77777777" w:rsidR="007F4FC2" w:rsidRPr="00486A60" w:rsidRDefault="007F4FC2" w:rsidP="006E4A08">
      <w:pPr>
        <w:tabs>
          <w:tab w:val="left" w:pos="1203"/>
        </w:tabs>
        <w:spacing w:after="60" w:line="264" w:lineRule="auto"/>
        <w:jc w:val="both"/>
        <w:rPr>
          <w:rFonts w:cs="Calibri"/>
        </w:rPr>
      </w:pPr>
      <w:r w:rsidRPr="00486A60">
        <w:rPr>
          <w:rFonts w:cs="Calibri"/>
        </w:rPr>
        <w:t xml:space="preserve">Non sono ammesse offerte economiche parziali o sottoposte a condizione e non verranno valutate prestazioni diverse e/o ulteriori rispetto a quelle previste </w:t>
      </w:r>
      <w:r>
        <w:rPr>
          <w:rFonts w:cs="Calibri"/>
        </w:rPr>
        <w:t>nei documenti di gara.</w:t>
      </w:r>
    </w:p>
    <w:p w14:paraId="70DEA4F1" w14:textId="77777777" w:rsidR="007F4FC2" w:rsidRPr="00486A60" w:rsidRDefault="007F4FC2" w:rsidP="007F4FC2">
      <w:pPr>
        <w:tabs>
          <w:tab w:val="left" w:pos="1203"/>
        </w:tabs>
        <w:spacing w:after="60" w:line="264" w:lineRule="auto"/>
        <w:jc w:val="both"/>
        <w:rPr>
          <w:rFonts w:cs="Calibri"/>
        </w:rPr>
      </w:pPr>
      <w:r w:rsidRPr="00486A60">
        <w:rPr>
          <w:rFonts w:cs="Calibri"/>
        </w:rPr>
        <w:t xml:space="preserve">Non </w:t>
      </w:r>
      <w:r>
        <w:rPr>
          <w:rFonts w:cs="Calibri"/>
        </w:rPr>
        <w:t>sono ammesse offerte in aumento.</w:t>
      </w:r>
    </w:p>
    <w:p w14:paraId="286A9E59" w14:textId="77777777" w:rsidR="007F4FC2" w:rsidRPr="00EA5D3A" w:rsidRDefault="007F4FC2" w:rsidP="007F4FC2">
      <w:pPr>
        <w:tabs>
          <w:tab w:val="left" w:pos="1203"/>
        </w:tabs>
        <w:spacing w:after="60" w:line="264" w:lineRule="auto"/>
        <w:jc w:val="both"/>
        <w:rPr>
          <w:rFonts w:cs="Calibri"/>
        </w:rPr>
      </w:pPr>
      <w:r w:rsidRPr="00822778">
        <w:rPr>
          <w:rFonts w:cs="Calibri"/>
          <w:b/>
          <w:i/>
          <w:sz w:val="18"/>
          <w:szCs w:val="18"/>
        </w:rPr>
        <w:t>[Facoltativo per gli appalti di progettazione]</w:t>
      </w:r>
      <w:r w:rsidRPr="00EA5D3A">
        <w:rPr>
          <w:rFonts w:cs="Calibri"/>
        </w:rPr>
        <w:t xml:space="preserve"> Nella “busta C” va altresì inserita la riduzione percentuale del tempo contrattuale. Tale riduzione non può essere superiore al 20% del tempo di esecuzione previsto nella documentazione di gara </w:t>
      </w:r>
      <w:r w:rsidRPr="00822778">
        <w:rPr>
          <w:rFonts w:cs="Calibri"/>
          <w:i/>
          <w:sz w:val="18"/>
          <w:szCs w:val="18"/>
        </w:rPr>
        <w:t xml:space="preserve">[in tale caso, la stazione appaltante indica, nello </w:t>
      </w:r>
      <w:r w:rsidRPr="00822778">
        <w:rPr>
          <w:rFonts w:cs="Calibri"/>
          <w:i/>
          <w:sz w:val="18"/>
          <w:szCs w:val="18"/>
          <w:u w:val="single"/>
        </w:rPr>
        <w:t>schema di contratto</w:t>
      </w:r>
      <w:r w:rsidRPr="00822778">
        <w:rPr>
          <w:rFonts w:cs="Calibri"/>
          <w:i/>
          <w:sz w:val="18"/>
          <w:szCs w:val="18"/>
        </w:rPr>
        <w:t>, le penali che saranno applicate in caso di mancato rispetto della riduzione offerta].</w:t>
      </w:r>
    </w:p>
    <w:p w14:paraId="1D498C48" w14:textId="77777777" w:rsidR="007F4FC2" w:rsidRPr="000A2A1E" w:rsidRDefault="007F4FC2" w:rsidP="007F4FC2">
      <w:pPr>
        <w:tabs>
          <w:tab w:val="left" w:pos="1203"/>
        </w:tabs>
        <w:spacing w:after="60" w:line="264" w:lineRule="auto"/>
        <w:jc w:val="both"/>
        <w:rPr>
          <w:rFonts w:cs="Calibri"/>
          <w:i/>
          <w:sz w:val="20"/>
          <w:szCs w:val="20"/>
        </w:rPr>
      </w:pPr>
      <w:r w:rsidRPr="00EA5D3A">
        <w:rPr>
          <w:rFonts w:cs="Calibri"/>
        </w:rPr>
        <w:t xml:space="preserve">L'offerta economica deve essere sottoscritta, a pena </w:t>
      </w:r>
      <w:r>
        <w:rPr>
          <w:rFonts w:cs="Calibri"/>
        </w:rPr>
        <w:t xml:space="preserve">di esclusione, dal concorrente </w:t>
      </w:r>
      <w:r w:rsidRPr="00AC2C32">
        <w:rPr>
          <w:rFonts w:cs="Calibri"/>
          <w:i/>
        </w:rPr>
        <w:t>[nel caso in cui il concorrente sia un professionista singolo ai sensi dell'articolo 66, comma 1, lettera a)</w:t>
      </w:r>
      <w:r>
        <w:rPr>
          <w:rFonts w:cs="Calibri"/>
          <w:i/>
        </w:rPr>
        <w:t xml:space="preserve"> del c</w:t>
      </w:r>
      <w:r w:rsidRPr="00AC2C32">
        <w:rPr>
          <w:rFonts w:cs="Calibri"/>
          <w:i/>
        </w:rPr>
        <w:t>odice]</w:t>
      </w:r>
      <w:r w:rsidRPr="00572466">
        <w:rPr>
          <w:rFonts w:cs="Calibri"/>
        </w:rPr>
        <w:t xml:space="preserve">, ovvero dal legale rappresentante del concorrente o da persona munita di idonei poteri </w:t>
      </w:r>
      <w:r w:rsidRPr="000A2A1E">
        <w:rPr>
          <w:rFonts w:cs="Calibri"/>
          <w:i/>
          <w:sz w:val="20"/>
          <w:szCs w:val="20"/>
        </w:rPr>
        <w:t>[se procuratore speciale, il concorrente dovrà allegare copia conforme ai sensi del D.P.R. 445/2000 della procura speciale].</w:t>
      </w:r>
    </w:p>
    <w:p w14:paraId="299778BB" w14:textId="77777777" w:rsidR="007F4FC2" w:rsidRDefault="007F4FC2" w:rsidP="007F4FC2">
      <w:pPr>
        <w:tabs>
          <w:tab w:val="left" w:pos="1203"/>
        </w:tabs>
        <w:spacing w:after="60" w:line="264" w:lineRule="auto"/>
        <w:jc w:val="both"/>
        <w:rPr>
          <w:rFonts w:cs="Calibri"/>
        </w:rPr>
      </w:pPr>
      <w:r w:rsidRPr="00486A60">
        <w:rPr>
          <w:rFonts w:cs="Calibri"/>
        </w:rPr>
        <w:t xml:space="preserve">Qualora il Concorrente sia un Raggruppamento temporaneo non ancora </w:t>
      </w:r>
      <w:r>
        <w:rPr>
          <w:rFonts w:cs="Calibri"/>
        </w:rPr>
        <w:t>costituito di cui all'articolo 66, comma 1, lett. f), del c</w:t>
      </w:r>
      <w:r w:rsidRPr="00486A60">
        <w:rPr>
          <w:rFonts w:cs="Calibri"/>
        </w:rPr>
        <w:t>odice, l’offerta economica dovrà essere sottoscritta, a pena di esclusione, da tutti i soggetti che c</w:t>
      </w:r>
      <w:r w:rsidRPr="00215C5B">
        <w:rPr>
          <w:rFonts w:cs="Calibri"/>
        </w:rPr>
        <w:t>ostituiranno il Concorrente ovvero dal loro legale rappresentante o da persona munita di</w:t>
      </w:r>
      <w:r>
        <w:rPr>
          <w:rFonts w:cs="Calibri"/>
        </w:rPr>
        <w:t xml:space="preserve"> idonei poteri </w:t>
      </w:r>
      <w:r w:rsidRPr="00CD4BC8">
        <w:rPr>
          <w:rFonts w:cs="Calibri"/>
          <w:i/>
          <w:sz w:val="20"/>
          <w:szCs w:val="20"/>
        </w:rPr>
        <w:t>[se procuratore speciale, il Concorrente dovrà allegare copia conforme, ai sensi del D.P.R. 445/2000, della procura speciale di ciascun componente i medesimi soggetti giuridici].</w:t>
      </w:r>
    </w:p>
    <w:p w14:paraId="32FF57DB" w14:textId="77777777" w:rsidR="007F4FC2" w:rsidRPr="006E4A08" w:rsidRDefault="007F4FC2" w:rsidP="00E607E8">
      <w:pPr>
        <w:pStyle w:val="Titolo2"/>
        <w:keepLines w:val="0"/>
        <w:numPr>
          <w:ilvl w:val="0"/>
          <w:numId w:val="44"/>
        </w:numPr>
        <w:spacing w:before="240" w:line="264" w:lineRule="auto"/>
        <w:ind w:left="283" w:hanging="357"/>
        <w:jc w:val="both"/>
        <w:rPr>
          <w:rFonts w:asciiTheme="minorHAnsi" w:hAnsiTheme="minorHAnsi" w:cstheme="minorHAnsi"/>
          <w:b/>
          <w:color w:val="194165"/>
          <w:sz w:val="23"/>
          <w:szCs w:val="23"/>
        </w:rPr>
      </w:pPr>
      <w:r w:rsidRPr="006E4A08">
        <w:rPr>
          <w:rFonts w:asciiTheme="minorHAnsi" w:hAnsiTheme="minorHAnsi" w:cstheme="minorHAnsi"/>
          <w:b/>
          <w:color w:val="194165"/>
          <w:sz w:val="23"/>
          <w:szCs w:val="23"/>
        </w:rPr>
        <w:t>CRITERI DI AGGIUDICAZIONE</w:t>
      </w:r>
    </w:p>
    <w:p w14:paraId="08DA2FB3" w14:textId="77777777" w:rsidR="007F4FC2" w:rsidRPr="00FA12AA" w:rsidRDefault="007F4FC2" w:rsidP="007F4FC2">
      <w:pPr>
        <w:snapToGrid w:val="0"/>
        <w:spacing w:after="60" w:line="264" w:lineRule="auto"/>
        <w:jc w:val="both"/>
        <w:rPr>
          <w:rFonts w:cs="Calibri"/>
          <w:lang w:eastAsia="it-IT"/>
        </w:rPr>
      </w:pPr>
      <w:r w:rsidRPr="000E5A96">
        <w:rPr>
          <w:rFonts w:cs="Calibri"/>
          <w:lang w:eastAsia="it-IT"/>
        </w:rPr>
        <w:t xml:space="preserve">La selezione del contraente, </w:t>
      </w:r>
      <w:r>
        <w:rPr>
          <w:rFonts w:cs="Calibri"/>
          <w:lang w:eastAsia="it-IT"/>
        </w:rPr>
        <w:t>nel rispetto dell’</w:t>
      </w:r>
      <w:r w:rsidRPr="001F2C28">
        <w:t>art. 108 comma 2, lettera b) del codice</w:t>
      </w:r>
      <w:r>
        <w:t xml:space="preserve">, avverrà con il </w:t>
      </w:r>
      <w:r w:rsidRPr="000E5A96">
        <w:rPr>
          <w:rFonts w:cs="Calibri"/>
          <w:lang w:eastAsia="it-IT"/>
        </w:rPr>
        <w:t>criterio dell’offerta economicamente più vantaggiosa</w:t>
      </w:r>
      <w:r>
        <w:rPr>
          <w:rFonts w:cs="Calibri"/>
          <w:lang w:eastAsia="it-IT"/>
        </w:rPr>
        <w:t>,</w:t>
      </w:r>
      <w:r w:rsidRPr="00FA12AA">
        <w:rPr>
          <w:rFonts w:cs="Calibri"/>
          <w:lang w:eastAsia="it-IT"/>
        </w:rPr>
        <w:t xml:space="preserve"> individuata sulla base del miglior rapporto qualità/prezz</w:t>
      </w:r>
      <w:r>
        <w:rPr>
          <w:rFonts w:cs="Calibri"/>
          <w:lang w:eastAsia="it-IT"/>
        </w:rPr>
        <w:t>o</w:t>
      </w:r>
      <w:r w:rsidRPr="001C0F3F">
        <w:rPr>
          <w:rStyle w:val="Rimandonotaapidipagina"/>
          <w:rFonts w:cs="Calibri"/>
          <w:b/>
          <w:color w:val="C00000"/>
          <w:highlight w:val="yellow"/>
          <w:lang w:eastAsia="it-IT"/>
        </w:rPr>
        <w:footnoteReference w:id="28"/>
      </w:r>
      <w:r w:rsidRPr="001C0F3F">
        <w:rPr>
          <w:rFonts w:eastAsia="Times New Roman" w:cs="Calibri"/>
        </w:rPr>
        <w:t>.</w:t>
      </w:r>
    </w:p>
    <w:p w14:paraId="35648FEA" w14:textId="77777777" w:rsidR="007F4FC2" w:rsidRDefault="007F4FC2" w:rsidP="007F4FC2">
      <w:pPr>
        <w:spacing w:before="60" w:after="60" w:line="264" w:lineRule="auto"/>
        <w:jc w:val="both"/>
        <w:rPr>
          <w:rFonts w:cs="Calibri"/>
          <w:color w:val="C00000"/>
          <w:lang w:eastAsia="it-IT"/>
        </w:rPr>
      </w:pPr>
      <w:r w:rsidRPr="00FA12AA">
        <w:rPr>
          <w:rFonts w:cs="Calibri"/>
          <w:lang w:eastAsia="it-IT"/>
        </w:rPr>
        <w:t>La valutazione dell’offerta sarà effettuata in base ai seguenti punteggi</w:t>
      </w:r>
      <w:r>
        <w:rPr>
          <w:rFonts w:cs="Calibri"/>
          <w:lang w:eastAsia="it-I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4886"/>
      </w:tblGrid>
      <w:tr w:rsidR="007F4FC2" w:rsidRPr="0074180D" w14:paraId="643BE93D" w14:textId="77777777" w:rsidTr="005B0974">
        <w:tc>
          <w:tcPr>
            <w:tcW w:w="4777" w:type="dxa"/>
            <w:shd w:val="clear" w:color="auto" w:fill="DBE5F1"/>
            <w:vAlign w:val="center"/>
          </w:tcPr>
          <w:p w14:paraId="6DF1CC16" w14:textId="77777777" w:rsidR="007F4FC2" w:rsidRPr="00E01512" w:rsidRDefault="007F4FC2" w:rsidP="005B0974">
            <w:pPr>
              <w:spacing w:before="30" w:after="30" w:line="240" w:lineRule="auto"/>
              <w:jc w:val="center"/>
              <w:rPr>
                <w:rFonts w:cs="Calibri"/>
                <w:b/>
                <w:sz w:val="21"/>
                <w:szCs w:val="21"/>
                <w:lang w:eastAsia="it-IT"/>
              </w:rPr>
            </w:pPr>
            <w:r w:rsidRPr="00E01512">
              <w:rPr>
                <w:rFonts w:cs="Calibri"/>
                <w:b/>
                <w:sz w:val="21"/>
                <w:szCs w:val="21"/>
                <w:lang w:eastAsia="it-IT"/>
              </w:rPr>
              <w:t>OFFERTA</w:t>
            </w:r>
          </w:p>
        </w:tc>
        <w:tc>
          <w:tcPr>
            <w:tcW w:w="4886" w:type="dxa"/>
            <w:shd w:val="clear" w:color="auto" w:fill="DBE5F1"/>
            <w:vAlign w:val="center"/>
          </w:tcPr>
          <w:p w14:paraId="702F5E27" w14:textId="77777777" w:rsidR="007F4FC2" w:rsidRPr="00E01512" w:rsidRDefault="007F4FC2" w:rsidP="005B0974">
            <w:pPr>
              <w:spacing w:before="30" w:after="30" w:line="240" w:lineRule="auto"/>
              <w:jc w:val="center"/>
              <w:rPr>
                <w:rFonts w:cs="Calibri"/>
                <w:b/>
                <w:sz w:val="21"/>
                <w:szCs w:val="21"/>
                <w:lang w:eastAsia="it-IT"/>
              </w:rPr>
            </w:pPr>
            <w:r w:rsidRPr="00E01512">
              <w:rPr>
                <w:rFonts w:cs="Calibri"/>
                <w:b/>
                <w:sz w:val="21"/>
                <w:szCs w:val="21"/>
                <w:lang w:eastAsia="it-IT"/>
              </w:rPr>
              <w:t>PUNTEGGIO</w:t>
            </w:r>
          </w:p>
        </w:tc>
      </w:tr>
      <w:tr w:rsidR="007F4FC2" w:rsidRPr="0074180D" w14:paraId="12967C2B" w14:textId="77777777" w:rsidTr="005B0974">
        <w:tc>
          <w:tcPr>
            <w:tcW w:w="4777" w:type="dxa"/>
            <w:shd w:val="clear" w:color="auto" w:fill="auto"/>
            <w:vAlign w:val="center"/>
          </w:tcPr>
          <w:p w14:paraId="696FB8BA" w14:textId="77777777" w:rsidR="007F4FC2" w:rsidRPr="00E01512" w:rsidRDefault="007F4FC2" w:rsidP="005B0974">
            <w:pPr>
              <w:spacing w:before="30" w:after="30" w:line="240" w:lineRule="auto"/>
              <w:jc w:val="center"/>
              <w:rPr>
                <w:rFonts w:cs="Calibri"/>
                <w:sz w:val="21"/>
                <w:szCs w:val="21"/>
                <w:lang w:eastAsia="it-IT"/>
              </w:rPr>
            </w:pPr>
            <w:r w:rsidRPr="00E01512">
              <w:rPr>
                <w:rFonts w:cs="Calibri"/>
                <w:sz w:val="21"/>
                <w:szCs w:val="21"/>
                <w:lang w:eastAsia="it-IT"/>
              </w:rPr>
              <w:t>Tecnica</w:t>
            </w:r>
          </w:p>
        </w:tc>
        <w:tc>
          <w:tcPr>
            <w:tcW w:w="4886" w:type="dxa"/>
            <w:shd w:val="clear" w:color="auto" w:fill="auto"/>
            <w:vAlign w:val="center"/>
          </w:tcPr>
          <w:p w14:paraId="7E0EA32A" w14:textId="77777777" w:rsidR="007F4FC2" w:rsidRPr="00E01512" w:rsidRDefault="007F4FC2" w:rsidP="005B0974">
            <w:pPr>
              <w:spacing w:before="30" w:after="30" w:line="240" w:lineRule="auto"/>
              <w:jc w:val="center"/>
              <w:rPr>
                <w:rFonts w:cs="Calibri"/>
                <w:sz w:val="21"/>
                <w:szCs w:val="21"/>
                <w:lang w:eastAsia="it-IT"/>
              </w:rPr>
            </w:pPr>
            <w:r w:rsidRPr="00E01512">
              <w:rPr>
                <w:rFonts w:cs="Calibri"/>
                <w:sz w:val="21"/>
                <w:szCs w:val="21"/>
                <w:lang w:eastAsia="it-IT"/>
              </w:rPr>
              <w:t xml:space="preserve">… </w:t>
            </w:r>
            <w:r w:rsidRPr="00E01512">
              <w:rPr>
                <w:rFonts w:cs="Calibri"/>
                <w:color w:val="C00000"/>
                <w:sz w:val="21"/>
                <w:szCs w:val="21"/>
                <w:lang w:eastAsia="it-IT"/>
              </w:rPr>
              <w:t>[indicare punteggio]</w:t>
            </w:r>
          </w:p>
        </w:tc>
      </w:tr>
      <w:tr w:rsidR="007F4FC2" w:rsidRPr="0074180D" w14:paraId="318810C4" w14:textId="77777777" w:rsidTr="005B0974">
        <w:tc>
          <w:tcPr>
            <w:tcW w:w="4777" w:type="dxa"/>
            <w:shd w:val="clear" w:color="auto" w:fill="auto"/>
            <w:vAlign w:val="center"/>
          </w:tcPr>
          <w:p w14:paraId="3226457A" w14:textId="77777777" w:rsidR="007F4FC2" w:rsidRPr="00E01512" w:rsidRDefault="007F4FC2" w:rsidP="005B0974">
            <w:pPr>
              <w:spacing w:before="30" w:after="30" w:line="240" w:lineRule="auto"/>
              <w:jc w:val="center"/>
              <w:rPr>
                <w:rFonts w:cs="Calibri"/>
                <w:sz w:val="21"/>
                <w:szCs w:val="21"/>
                <w:lang w:eastAsia="it-IT"/>
              </w:rPr>
            </w:pPr>
            <w:r w:rsidRPr="00E01512">
              <w:rPr>
                <w:rFonts w:cs="Calibri"/>
                <w:sz w:val="21"/>
                <w:szCs w:val="21"/>
                <w:lang w:eastAsia="it-IT"/>
              </w:rPr>
              <w:t>Economica</w:t>
            </w:r>
          </w:p>
        </w:tc>
        <w:tc>
          <w:tcPr>
            <w:tcW w:w="4886" w:type="dxa"/>
            <w:shd w:val="clear" w:color="auto" w:fill="auto"/>
            <w:vAlign w:val="center"/>
          </w:tcPr>
          <w:p w14:paraId="01443A95" w14:textId="77777777" w:rsidR="007F4FC2" w:rsidRPr="00E01512" w:rsidRDefault="007F4FC2" w:rsidP="005B0974">
            <w:pPr>
              <w:spacing w:before="30" w:after="30" w:line="240" w:lineRule="auto"/>
              <w:jc w:val="center"/>
              <w:rPr>
                <w:rFonts w:cs="Calibri"/>
                <w:sz w:val="21"/>
                <w:szCs w:val="21"/>
                <w:lang w:eastAsia="it-IT"/>
              </w:rPr>
            </w:pPr>
            <w:r w:rsidRPr="00E01512">
              <w:rPr>
                <w:rFonts w:cs="Calibri"/>
                <w:sz w:val="21"/>
                <w:szCs w:val="21"/>
                <w:lang w:eastAsia="it-IT"/>
              </w:rPr>
              <w:t xml:space="preserve">… </w:t>
            </w:r>
            <w:r w:rsidRPr="00E01512">
              <w:rPr>
                <w:rFonts w:cs="Calibri"/>
                <w:color w:val="C00000"/>
                <w:sz w:val="21"/>
                <w:szCs w:val="21"/>
                <w:lang w:eastAsia="it-IT"/>
              </w:rPr>
              <w:t>[indicare punteggio]</w:t>
            </w:r>
          </w:p>
        </w:tc>
      </w:tr>
      <w:tr w:rsidR="007F4FC2" w:rsidRPr="0074180D" w14:paraId="7D2417E2" w14:textId="77777777" w:rsidTr="005B0974">
        <w:tc>
          <w:tcPr>
            <w:tcW w:w="4777" w:type="dxa"/>
            <w:shd w:val="clear" w:color="auto" w:fill="auto"/>
            <w:vAlign w:val="center"/>
          </w:tcPr>
          <w:p w14:paraId="4BF7F03E" w14:textId="77777777" w:rsidR="007F4FC2" w:rsidRPr="00E01512" w:rsidRDefault="007F4FC2" w:rsidP="005B0974">
            <w:pPr>
              <w:spacing w:before="30" w:after="30" w:line="240" w:lineRule="auto"/>
              <w:jc w:val="center"/>
              <w:rPr>
                <w:rFonts w:cs="Calibri"/>
                <w:sz w:val="21"/>
                <w:szCs w:val="21"/>
                <w:lang w:eastAsia="it-IT"/>
              </w:rPr>
            </w:pPr>
            <w:r w:rsidRPr="00E01512">
              <w:rPr>
                <w:rFonts w:cs="Calibri"/>
                <w:b/>
                <w:color w:val="C00000"/>
                <w:sz w:val="21"/>
                <w:szCs w:val="21"/>
                <w:lang w:eastAsia="it-IT"/>
              </w:rPr>
              <w:t>[Facoltativo]</w:t>
            </w:r>
            <w:r w:rsidRPr="00E01512">
              <w:rPr>
                <w:rFonts w:cs="Calibri"/>
                <w:sz w:val="21"/>
                <w:szCs w:val="21"/>
                <w:lang w:eastAsia="it-IT"/>
              </w:rPr>
              <w:t xml:space="preserve"> Tempo</w:t>
            </w:r>
          </w:p>
        </w:tc>
        <w:tc>
          <w:tcPr>
            <w:tcW w:w="4886" w:type="dxa"/>
            <w:shd w:val="clear" w:color="auto" w:fill="auto"/>
            <w:vAlign w:val="center"/>
          </w:tcPr>
          <w:p w14:paraId="01C852FB" w14:textId="77777777" w:rsidR="007F4FC2" w:rsidRPr="00E01512" w:rsidRDefault="007F4FC2" w:rsidP="005B0974">
            <w:pPr>
              <w:spacing w:before="30" w:after="30" w:line="240" w:lineRule="auto"/>
              <w:jc w:val="center"/>
              <w:rPr>
                <w:rFonts w:cs="Calibri"/>
                <w:sz w:val="21"/>
                <w:szCs w:val="21"/>
                <w:lang w:eastAsia="it-IT"/>
              </w:rPr>
            </w:pPr>
            <w:r w:rsidRPr="00E01512">
              <w:rPr>
                <w:rFonts w:cs="Calibri"/>
                <w:sz w:val="21"/>
                <w:szCs w:val="21"/>
                <w:lang w:eastAsia="it-IT"/>
              </w:rPr>
              <w:t xml:space="preserve">… </w:t>
            </w:r>
            <w:r w:rsidRPr="00E01512">
              <w:rPr>
                <w:rFonts w:cs="Calibri"/>
                <w:color w:val="C00000"/>
                <w:sz w:val="21"/>
                <w:szCs w:val="21"/>
                <w:lang w:eastAsia="it-IT"/>
              </w:rPr>
              <w:t>[indicare punteggio]</w:t>
            </w:r>
          </w:p>
        </w:tc>
      </w:tr>
      <w:tr w:rsidR="007F4FC2" w:rsidRPr="0074180D" w14:paraId="6B6BA9C5" w14:textId="77777777" w:rsidTr="005B0974">
        <w:tc>
          <w:tcPr>
            <w:tcW w:w="4777" w:type="dxa"/>
            <w:shd w:val="clear" w:color="auto" w:fill="DBE5F1"/>
            <w:vAlign w:val="center"/>
          </w:tcPr>
          <w:p w14:paraId="6CB53BDA" w14:textId="77777777" w:rsidR="007F4FC2" w:rsidRPr="00E01512" w:rsidRDefault="007F4FC2" w:rsidP="005B0974">
            <w:pPr>
              <w:spacing w:before="30" w:after="30" w:line="240" w:lineRule="auto"/>
              <w:jc w:val="center"/>
              <w:rPr>
                <w:rFonts w:cs="Calibri"/>
                <w:b/>
                <w:sz w:val="21"/>
                <w:szCs w:val="21"/>
                <w:lang w:eastAsia="it-IT"/>
              </w:rPr>
            </w:pPr>
            <w:r w:rsidRPr="00E01512">
              <w:rPr>
                <w:rFonts w:cs="Calibri"/>
                <w:b/>
                <w:sz w:val="21"/>
                <w:szCs w:val="21"/>
                <w:lang w:eastAsia="it-IT"/>
              </w:rPr>
              <w:t>TOTALE</w:t>
            </w:r>
          </w:p>
        </w:tc>
        <w:tc>
          <w:tcPr>
            <w:tcW w:w="4886" w:type="dxa"/>
            <w:shd w:val="clear" w:color="auto" w:fill="DBE5F1"/>
            <w:vAlign w:val="center"/>
          </w:tcPr>
          <w:p w14:paraId="7FC6099C" w14:textId="77777777" w:rsidR="007F4FC2" w:rsidRPr="00E01512" w:rsidRDefault="007F4FC2" w:rsidP="005B0974">
            <w:pPr>
              <w:spacing w:before="30" w:after="30" w:line="240" w:lineRule="auto"/>
              <w:jc w:val="center"/>
              <w:rPr>
                <w:rFonts w:cs="Calibri"/>
                <w:b/>
                <w:sz w:val="21"/>
                <w:szCs w:val="21"/>
                <w:lang w:eastAsia="it-IT"/>
              </w:rPr>
            </w:pPr>
            <w:r w:rsidRPr="00E01512">
              <w:rPr>
                <w:rFonts w:cs="Calibri"/>
                <w:b/>
                <w:sz w:val="21"/>
                <w:szCs w:val="21"/>
                <w:lang w:eastAsia="it-IT"/>
              </w:rPr>
              <w:t>100</w:t>
            </w:r>
          </w:p>
        </w:tc>
      </w:tr>
    </w:tbl>
    <w:p w14:paraId="1C5CCD66" w14:textId="77777777" w:rsidR="007F4FC2" w:rsidRPr="00FA4BAC" w:rsidRDefault="007F4FC2" w:rsidP="00E607E8">
      <w:pPr>
        <w:widowControl w:val="0"/>
        <w:numPr>
          <w:ilvl w:val="1"/>
          <w:numId w:val="34"/>
        </w:numPr>
        <w:spacing w:before="240" w:after="0" w:line="240" w:lineRule="auto"/>
        <w:ind w:left="284" w:hanging="284"/>
        <w:jc w:val="both"/>
        <w:rPr>
          <w:rFonts w:eastAsia="Times New Roman" w:cs="Calibri"/>
          <w:b/>
          <w:smallCaps/>
          <w:color w:val="002060"/>
        </w:rPr>
      </w:pPr>
      <w:bookmarkStart w:id="196" w:name="_Toc520209933"/>
      <w:r w:rsidRPr="00FA4BAC">
        <w:rPr>
          <w:rFonts w:eastAsia="Times New Roman" w:cs="Calibri"/>
          <w:b/>
          <w:smallCaps/>
          <w:color w:val="002060"/>
        </w:rPr>
        <w:t>Criteri di valutazione dell’offerta tecnica</w:t>
      </w:r>
      <w:bookmarkEnd w:id="196"/>
    </w:p>
    <w:p w14:paraId="2F408C03" w14:textId="77777777" w:rsidR="007F4FC2" w:rsidRPr="00FA12AA" w:rsidRDefault="007F4FC2" w:rsidP="007F4FC2">
      <w:pPr>
        <w:spacing w:after="0" w:line="240" w:lineRule="auto"/>
        <w:jc w:val="both"/>
        <w:rPr>
          <w:rFonts w:cs="Calibri"/>
        </w:rPr>
      </w:pPr>
      <w:r w:rsidRPr="00FA12AA">
        <w:rPr>
          <w:rFonts w:cs="Calibri"/>
          <w:lang w:eastAsia="it-IT"/>
        </w:rPr>
        <w:t>Il punteggio dell’offerta tecnica è attribuito sulla base dei criteri di valutazione elencati nella sottostante tabella</w:t>
      </w:r>
      <w:r w:rsidRPr="00FA12AA">
        <w:rPr>
          <w:rFonts w:cs="Calibri"/>
        </w:rPr>
        <w:t xml:space="preserve"> con</w:t>
      </w:r>
      <w:r w:rsidRPr="00FA12AA">
        <w:rPr>
          <w:rFonts w:cs="Calibri"/>
          <w:lang w:eastAsia="it-IT"/>
        </w:rPr>
        <w:t xml:space="preserve"> la relativa ripartizione dei punteggi che potranno essere alternativamente attribuiti quali punteggi Discrezionali o Tabellari</w:t>
      </w:r>
      <w:r w:rsidRPr="00FA12AA">
        <w:rPr>
          <w:rFonts w:cs="Calibri"/>
          <w:i/>
        </w:rPr>
        <w:t>.</w:t>
      </w:r>
    </w:p>
    <w:p w14:paraId="5A480D47" w14:textId="3E5A8864" w:rsidR="007F4FC2" w:rsidRPr="00FA12AA" w:rsidRDefault="007F4FC2" w:rsidP="007F4FC2">
      <w:pPr>
        <w:spacing w:after="0" w:line="240" w:lineRule="auto"/>
        <w:jc w:val="both"/>
        <w:rPr>
          <w:rFonts w:cs="Calibri"/>
          <w:lang w:eastAsia="it-IT"/>
        </w:rPr>
      </w:pPr>
      <w:r w:rsidRPr="00FA12AA">
        <w:rPr>
          <w:rFonts w:cs="Calibri"/>
          <w:lang w:eastAsia="it-IT"/>
        </w:rPr>
        <w:t xml:space="preserve">Nella colonna identificata con la lettera D vengono indicati i “Punteggi discrezionali”, </w:t>
      </w:r>
      <w:r w:rsidR="001832D2">
        <w:rPr>
          <w:rFonts w:cs="Calibri"/>
          <w:lang w:eastAsia="it-IT"/>
        </w:rPr>
        <w:t>cioè</w:t>
      </w:r>
      <w:r w:rsidRPr="00FA12AA">
        <w:rPr>
          <w:rFonts w:cs="Calibri"/>
          <w:lang w:eastAsia="it-IT"/>
        </w:rPr>
        <w:t xml:space="preserve"> i punteggi il cui coefficiente è attribuito in ragione dell’esercizio della discrezionalità spettante alla commissione giudicatrice.</w:t>
      </w:r>
    </w:p>
    <w:p w14:paraId="193253DB" w14:textId="77777777" w:rsidR="007F4FC2" w:rsidRDefault="007F4FC2" w:rsidP="007F4FC2">
      <w:pPr>
        <w:spacing w:before="60" w:after="60" w:line="240" w:lineRule="auto"/>
        <w:jc w:val="both"/>
        <w:rPr>
          <w:rFonts w:cs="Calibri"/>
          <w:lang w:eastAsia="it-IT"/>
        </w:rPr>
      </w:pPr>
      <w:r w:rsidRPr="00FA12AA">
        <w:rPr>
          <w:rFonts w:cs="Calibri"/>
          <w:lang w:eastAsia="it-IT"/>
        </w:rPr>
        <w:t>Nella colonna identificata dalla lettera T vengono indicati i “Punteggi tabellari”, vale a dire i punteggi fissi e predefiniti che saranno attribuiti o non attribuiti in ragione dell’offerta o mancata offerta di quanto specificamente richiesto.</w:t>
      </w:r>
    </w:p>
    <w:p w14:paraId="3AC7C416" w14:textId="77777777" w:rsidR="007F4FC2" w:rsidRPr="00F6220D" w:rsidRDefault="007F4FC2" w:rsidP="007F4FC2">
      <w:pPr>
        <w:spacing w:before="120" w:after="0" w:line="240" w:lineRule="auto"/>
        <w:jc w:val="both"/>
        <w:rPr>
          <w:rFonts w:cs="Calibri"/>
          <w:b/>
          <w:i/>
          <w:lang w:eastAsia="it-IT"/>
        </w:rPr>
      </w:pPr>
      <w:r>
        <w:rPr>
          <w:rFonts w:cs="Calibri"/>
          <w:b/>
          <w:i/>
          <w:lang w:eastAsia="it-IT"/>
        </w:rPr>
        <w:t xml:space="preserve">  </w:t>
      </w:r>
      <w:r w:rsidRPr="00F6220D">
        <w:rPr>
          <w:rFonts w:cs="Calibri"/>
          <w:b/>
          <w:i/>
          <w:lang w:eastAsia="it-IT"/>
        </w:rPr>
        <w:t>Tabelle dei criteri discrezionali (D) e tabellari (T) di valutazione dell’offerta tecnica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103"/>
        <w:gridCol w:w="732"/>
        <w:gridCol w:w="567"/>
        <w:gridCol w:w="2864"/>
        <w:gridCol w:w="1386"/>
        <w:gridCol w:w="1386"/>
      </w:tblGrid>
      <w:tr w:rsidR="007F4FC2" w:rsidRPr="00F6220D" w14:paraId="549630DD" w14:textId="77777777" w:rsidTr="005B0974">
        <w:trPr>
          <w:trHeight w:val="37"/>
        </w:trPr>
        <w:tc>
          <w:tcPr>
            <w:tcW w:w="709" w:type="dxa"/>
            <w:shd w:val="clear" w:color="auto" w:fill="D9D9D9"/>
            <w:vAlign w:val="center"/>
          </w:tcPr>
          <w:p w14:paraId="1CBA5D6E" w14:textId="77777777" w:rsidR="007F4FC2" w:rsidRPr="001832D2" w:rsidRDefault="007F4FC2" w:rsidP="005B0974">
            <w:pPr>
              <w:spacing w:before="120" w:after="60" w:line="240" w:lineRule="auto"/>
              <w:jc w:val="center"/>
              <w:rPr>
                <w:rFonts w:cs="Calibri"/>
                <w:sz w:val="24"/>
                <w:szCs w:val="24"/>
                <w:lang w:eastAsia="it-IT"/>
              </w:rPr>
            </w:pPr>
            <w:r w:rsidRPr="001832D2">
              <w:rPr>
                <w:rFonts w:cs="Calibri"/>
                <w:b/>
                <w:bCs/>
                <w:smallCaps/>
                <w:sz w:val="24"/>
                <w:szCs w:val="24"/>
              </w:rPr>
              <w:t>A</w:t>
            </w:r>
          </w:p>
        </w:tc>
        <w:tc>
          <w:tcPr>
            <w:tcW w:w="9038" w:type="dxa"/>
            <w:gridSpan w:val="6"/>
            <w:shd w:val="clear" w:color="auto" w:fill="D9D9D9"/>
            <w:vAlign w:val="center"/>
          </w:tcPr>
          <w:p w14:paraId="349F0BD8" w14:textId="77777777" w:rsidR="007F4FC2" w:rsidRPr="001832D2" w:rsidRDefault="007F4FC2" w:rsidP="005B0974">
            <w:pPr>
              <w:spacing w:before="120" w:after="60" w:line="240" w:lineRule="auto"/>
              <w:rPr>
                <w:rFonts w:cs="Calibri"/>
                <w:sz w:val="24"/>
                <w:szCs w:val="24"/>
                <w:lang w:eastAsia="it-IT"/>
              </w:rPr>
            </w:pPr>
            <w:r w:rsidRPr="001832D2">
              <w:rPr>
                <w:rFonts w:cs="Calibri"/>
                <w:b/>
                <w:bCs/>
                <w:smallCaps/>
                <w:sz w:val="24"/>
                <w:szCs w:val="24"/>
              </w:rPr>
              <w:t>professionalità ed adeguatezza dell’offerta</w:t>
            </w:r>
          </w:p>
        </w:tc>
      </w:tr>
      <w:tr w:rsidR="007F4FC2" w:rsidRPr="00F6220D" w14:paraId="7B70027E" w14:textId="77777777" w:rsidTr="005B0974">
        <w:trPr>
          <w:trHeight w:val="397"/>
        </w:trPr>
        <w:tc>
          <w:tcPr>
            <w:tcW w:w="709" w:type="dxa"/>
            <w:shd w:val="clear" w:color="auto" w:fill="D9D9D9"/>
            <w:vAlign w:val="center"/>
          </w:tcPr>
          <w:p w14:paraId="20DD6E7F" w14:textId="77777777" w:rsidR="007F4FC2" w:rsidRPr="00F6220D" w:rsidRDefault="007F4FC2" w:rsidP="005B0974">
            <w:pPr>
              <w:spacing w:before="120" w:after="60" w:line="240" w:lineRule="auto"/>
              <w:jc w:val="center"/>
              <w:rPr>
                <w:rFonts w:cs="Calibri"/>
                <w:lang w:eastAsia="it-IT"/>
              </w:rPr>
            </w:pPr>
          </w:p>
        </w:tc>
        <w:tc>
          <w:tcPr>
            <w:tcW w:w="2103" w:type="dxa"/>
            <w:shd w:val="clear" w:color="auto" w:fill="D9D9D9"/>
            <w:vAlign w:val="center"/>
          </w:tcPr>
          <w:p w14:paraId="69E4BA4D" w14:textId="77777777" w:rsidR="007F4FC2" w:rsidRPr="00F6220D" w:rsidRDefault="007F4FC2" w:rsidP="005B0974">
            <w:pPr>
              <w:spacing w:before="120" w:after="60" w:line="240" w:lineRule="auto"/>
              <w:jc w:val="center"/>
              <w:rPr>
                <w:rFonts w:cs="Calibri"/>
                <w:b/>
                <w:lang w:eastAsia="it-IT"/>
              </w:rPr>
            </w:pPr>
            <w:r w:rsidRPr="00F6220D">
              <w:rPr>
                <w:rFonts w:cs="Calibri"/>
                <w:b/>
                <w:bCs/>
                <w:i/>
                <w:lang w:eastAsia="it-IT"/>
              </w:rPr>
              <w:t>Criterio</w:t>
            </w:r>
          </w:p>
        </w:tc>
        <w:tc>
          <w:tcPr>
            <w:tcW w:w="732" w:type="dxa"/>
            <w:shd w:val="clear" w:color="auto" w:fill="D9D9D9"/>
            <w:vAlign w:val="center"/>
          </w:tcPr>
          <w:p w14:paraId="06CC16B6" w14:textId="77777777" w:rsidR="007F4FC2" w:rsidRPr="00F6220D" w:rsidRDefault="007F4FC2" w:rsidP="005B0974">
            <w:pPr>
              <w:spacing w:before="120" w:after="60" w:line="240" w:lineRule="auto"/>
              <w:jc w:val="center"/>
              <w:rPr>
                <w:rFonts w:cs="Calibri"/>
                <w:b/>
                <w:lang w:eastAsia="it-IT"/>
              </w:rPr>
            </w:pPr>
            <w:r w:rsidRPr="00F6220D">
              <w:rPr>
                <w:rFonts w:cs="Calibri"/>
                <w:b/>
                <w:bCs/>
                <w:i/>
                <w:color w:val="000000"/>
              </w:rPr>
              <w:t>punti</w:t>
            </w:r>
          </w:p>
        </w:tc>
        <w:tc>
          <w:tcPr>
            <w:tcW w:w="567" w:type="dxa"/>
            <w:shd w:val="clear" w:color="auto" w:fill="D9D9D9"/>
            <w:vAlign w:val="center"/>
          </w:tcPr>
          <w:p w14:paraId="5E8FE575" w14:textId="77777777" w:rsidR="007F4FC2" w:rsidRPr="00F6220D" w:rsidRDefault="007F4FC2" w:rsidP="005B0974">
            <w:pPr>
              <w:spacing w:before="120" w:after="60" w:line="240" w:lineRule="auto"/>
              <w:jc w:val="center"/>
              <w:rPr>
                <w:rFonts w:cs="Calibri"/>
                <w:b/>
                <w:lang w:eastAsia="it-IT"/>
              </w:rPr>
            </w:pPr>
            <w:r w:rsidRPr="00F6220D">
              <w:rPr>
                <w:rFonts w:cs="Calibri"/>
                <w:b/>
                <w:bCs/>
                <w:i/>
                <w:color w:val="000000"/>
              </w:rPr>
              <w:t>n.</w:t>
            </w:r>
          </w:p>
        </w:tc>
        <w:tc>
          <w:tcPr>
            <w:tcW w:w="2864" w:type="dxa"/>
            <w:shd w:val="clear" w:color="auto" w:fill="D9D9D9"/>
            <w:vAlign w:val="center"/>
          </w:tcPr>
          <w:p w14:paraId="5162B330" w14:textId="77777777" w:rsidR="007F4FC2" w:rsidRPr="00F6220D" w:rsidRDefault="007F4FC2" w:rsidP="005B0974">
            <w:pPr>
              <w:spacing w:before="120" w:after="60" w:line="240" w:lineRule="auto"/>
              <w:jc w:val="center"/>
              <w:rPr>
                <w:rFonts w:cs="Calibri"/>
                <w:b/>
                <w:lang w:eastAsia="it-IT"/>
              </w:rPr>
            </w:pPr>
            <w:r w:rsidRPr="00F6220D">
              <w:rPr>
                <w:rFonts w:cs="Calibri"/>
                <w:b/>
                <w:bCs/>
                <w:i/>
                <w:color w:val="000000"/>
              </w:rPr>
              <w:t>sub-criteri di valutazione</w:t>
            </w:r>
          </w:p>
        </w:tc>
        <w:tc>
          <w:tcPr>
            <w:tcW w:w="1386" w:type="dxa"/>
            <w:shd w:val="clear" w:color="auto" w:fill="D9D9D9"/>
            <w:vAlign w:val="center"/>
          </w:tcPr>
          <w:p w14:paraId="528111AD" w14:textId="77777777" w:rsidR="007F4FC2" w:rsidRPr="00F6220D" w:rsidRDefault="007F4FC2" w:rsidP="005B0974">
            <w:pPr>
              <w:spacing w:before="120" w:after="60" w:line="240" w:lineRule="auto"/>
              <w:jc w:val="center"/>
              <w:rPr>
                <w:rFonts w:cs="Calibri"/>
                <w:b/>
                <w:lang w:eastAsia="it-IT"/>
              </w:rPr>
            </w:pPr>
            <w:r w:rsidRPr="00F6220D">
              <w:rPr>
                <w:rFonts w:cs="Calibri"/>
                <w:b/>
                <w:bCs/>
                <w:i/>
                <w:color w:val="000000"/>
              </w:rPr>
              <w:t>punti D</w:t>
            </w:r>
          </w:p>
        </w:tc>
        <w:tc>
          <w:tcPr>
            <w:tcW w:w="1386" w:type="dxa"/>
            <w:shd w:val="clear" w:color="auto" w:fill="D9D9D9"/>
            <w:vAlign w:val="center"/>
          </w:tcPr>
          <w:p w14:paraId="3C900080" w14:textId="77777777" w:rsidR="007F4FC2" w:rsidRPr="00F6220D" w:rsidRDefault="007F4FC2" w:rsidP="005B0974">
            <w:pPr>
              <w:spacing w:before="120" w:after="60" w:line="240" w:lineRule="auto"/>
              <w:jc w:val="center"/>
              <w:rPr>
                <w:rFonts w:cs="Calibri"/>
                <w:b/>
                <w:bCs/>
                <w:i/>
                <w:color w:val="000000"/>
              </w:rPr>
            </w:pPr>
            <w:r w:rsidRPr="00F6220D">
              <w:rPr>
                <w:rFonts w:cs="Calibri"/>
                <w:b/>
                <w:bCs/>
                <w:i/>
                <w:color w:val="000000"/>
              </w:rPr>
              <w:t>punti T</w:t>
            </w:r>
          </w:p>
        </w:tc>
      </w:tr>
      <w:tr w:rsidR="007F4FC2" w:rsidRPr="00F6220D" w14:paraId="197A66E9" w14:textId="77777777" w:rsidTr="005B0974">
        <w:trPr>
          <w:trHeight w:val="397"/>
        </w:trPr>
        <w:tc>
          <w:tcPr>
            <w:tcW w:w="709" w:type="dxa"/>
            <w:vMerge w:val="restart"/>
            <w:shd w:val="clear" w:color="auto" w:fill="auto"/>
            <w:vAlign w:val="center"/>
          </w:tcPr>
          <w:p w14:paraId="131C8D5E" w14:textId="77777777" w:rsidR="007F4FC2" w:rsidRPr="001C0F3F" w:rsidRDefault="007F4FC2" w:rsidP="005B0974">
            <w:pPr>
              <w:spacing w:before="60" w:after="60" w:line="240" w:lineRule="auto"/>
              <w:jc w:val="center"/>
              <w:rPr>
                <w:rFonts w:cs="Calibri"/>
                <w:sz w:val="20"/>
                <w:szCs w:val="20"/>
                <w:lang w:eastAsia="it-IT"/>
              </w:rPr>
            </w:pPr>
            <w:r w:rsidRPr="001C0F3F">
              <w:rPr>
                <w:rFonts w:cs="Calibri"/>
                <w:bCs/>
                <w:sz w:val="20"/>
                <w:szCs w:val="20"/>
              </w:rPr>
              <w:t>1</w:t>
            </w:r>
          </w:p>
        </w:tc>
        <w:tc>
          <w:tcPr>
            <w:tcW w:w="2103" w:type="dxa"/>
            <w:vMerge w:val="restart"/>
            <w:shd w:val="clear" w:color="auto" w:fill="auto"/>
          </w:tcPr>
          <w:p w14:paraId="496810B6" w14:textId="77777777" w:rsidR="007F4FC2" w:rsidRPr="001C0F3F" w:rsidRDefault="007F4FC2" w:rsidP="005B0974">
            <w:pPr>
              <w:spacing w:before="60" w:after="60" w:line="240" w:lineRule="auto"/>
              <w:jc w:val="both"/>
              <w:rPr>
                <w:rFonts w:cs="Calibri"/>
                <w:sz w:val="20"/>
                <w:szCs w:val="20"/>
                <w:lang w:eastAsia="it-IT"/>
              </w:rPr>
            </w:pPr>
            <w:r w:rsidRPr="001C0F3F">
              <w:rPr>
                <w:rFonts w:cs="Calibri"/>
                <w:bCs/>
                <w:sz w:val="20"/>
                <w:szCs w:val="20"/>
              </w:rPr>
              <w:t xml:space="preserve">Professionalità e adeguatezza desunta da n … </w:t>
            </w:r>
            <w:r w:rsidRPr="001C0F3F">
              <w:rPr>
                <w:rFonts w:cs="Calibri"/>
                <w:bCs/>
                <w:color w:val="C00000"/>
                <w:sz w:val="20"/>
                <w:szCs w:val="20"/>
              </w:rPr>
              <w:t>[max 3]</w:t>
            </w:r>
            <w:r w:rsidRPr="001C0F3F">
              <w:rPr>
                <w:rFonts w:cs="Calibri"/>
                <w:bCs/>
                <w:sz w:val="20"/>
                <w:szCs w:val="20"/>
              </w:rPr>
              <w:t xml:space="preserve"> servizi</w:t>
            </w:r>
          </w:p>
        </w:tc>
        <w:tc>
          <w:tcPr>
            <w:tcW w:w="732" w:type="dxa"/>
            <w:vMerge w:val="restart"/>
            <w:shd w:val="clear" w:color="auto" w:fill="auto"/>
            <w:vAlign w:val="center"/>
          </w:tcPr>
          <w:p w14:paraId="3855ED7C" w14:textId="77777777" w:rsidR="007F4FC2" w:rsidRPr="001C0F3F" w:rsidRDefault="007F4FC2" w:rsidP="005B0974">
            <w:pPr>
              <w:spacing w:before="60" w:after="60" w:line="240" w:lineRule="auto"/>
              <w:jc w:val="center"/>
              <w:rPr>
                <w:rFonts w:cs="Calibri"/>
                <w:sz w:val="20"/>
                <w:szCs w:val="20"/>
                <w:lang w:eastAsia="it-IT"/>
              </w:rPr>
            </w:pPr>
            <w:r w:rsidRPr="001C0F3F">
              <w:rPr>
                <w:rFonts w:cs="Calibri"/>
                <w:sz w:val="20"/>
                <w:szCs w:val="20"/>
                <w:lang w:eastAsia="it-IT"/>
              </w:rPr>
              <w:t>…</w:t>
            </w:r>
          </w:p>
        </w:tc>
        <w:tc>
          <w:tcPr>
            <w:tcW w:w="567" w:type="dxa"/>
            <w:shd w:val="clear" w:color="auto" w:fill="auto"/>
            <w:vAlign w:val="center"/>
          </w:tcPr>
          <w:p w14:paraId="53847FF1" w14:textId="77777777" w:rsidR="007F4FC2" w:rsidRPr="001C0F3F" w:rsidRDefault="007F4FC2" w:rsidP="001832D2">
            <w:pPr>
              <w:spacing w:after="0" w:line="240" w:lineRule="auto"/>
              <w:jc w:val="center"/>
              <w:rPr>
                <w:rFonts w:cs="Calibri"/>
                <w:sz w:val="20"/>
                <w:szCs w:val="20"/>
                <w:lang w:eastAsia="it-IT"/>
              </w:rPr>
            </w:pPr>
            <w:r w:rsidRPr="001C0F3F">
              <w:rPr>
                <w:rFonts w:cs="Calibri"/>
                <w:sz w:val="20"/>
                <w:szCs w:val="20"/>
                <w:lang w:eastAsia="it-IT"/>
              </w:rPr>
              <w:t>…</w:t>
            </w:r>
          </w:p>
        </w:tc>
        <w:tc>
          <w:tcPr>
            <w:tcW w:w="2864" w:type="dxa"/>
            <w:shd w:val="clear" w:color="auto" w:fill="auto"/>
            <w:vAlign w:val="center"/>
          </w:tcPr>
          <w:p w14:paraId="1D2D2ED9" w14:textId="77777777" w:rsidR="007F4FC2" w:rsidRPr="001C0F3F" w:rsidRDefault="007F4FC2" w:rsidP="001832D2">
            <w:pPr>
              <w:spacing w:after="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696AFCB1" w14:textId="77777777" w:rsidR="007F4FC2" w:rsidRPr="001C0F3F" w:rsidRDefault="007F4FC2" w:rsidP="001832D2">
            <w:pPr>
              <w:spacing w:after="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486D058A" w14:textId="77777777" w:rsidR="007F4FC2" w:rsidRPr="001C0F3F" w:rsidRDefault="007F4FC2" w:rsidP="001832D2">
            <w:pPr>
              <w:spacing w:after="0" w:line="240" w:lineRule="auto"/>
              <w:jc w:val="center"/>
              <w:rPr>
                <w:rFonts w:cs="Calibri"/>
                <w:sz w:val="20"/>
                <w:szCs w:val="20"/>
                <w:lang w:eastAsia="it-IT"/>
              </w:rPr>
            </w:pPr>
            <w:r w:rsidRPr="001C0F3F">
              <w:rPr>
                <w:rFonts w:cs="Calibri"/>
                <w:sz w:val="20"/>
                <w:szCs w:val="20"/>
                <w:lang w:eastAsia="it-IT"/>
              </w:rPr>
              <w:t>…</w:t>
            </w:r>
          </w:p>
        </w:tc>
      </w:tr>
      <w:tr w:rsidR="007F4FC2" w:rsidRPr="0074180D" w14:paraId="781EC76A" w14:textId="77777777" w:rsidTr="001832D2">
        <w:trPr>
          <w:trHeight w:val="434"/>
        </w:trPr>
        <w:tc>
          <w:tcPr>
            <w:tcW w:w="709" w:type="dxa"/>
            <w:vMerge/>
            <w:shd w:val="clear" w:color="auto" w:fill="auto"/>
          </w:tcPr>
          <w:p w14:paraId="07CAC214" w14:textId="77777777" w:rsidR="007F4FC2" w:rsidRPr="001C0F3F" w:rsidRDefault="007F4FC2" w:rsidP="005B0974">
            <w:pPr>
              <w:spacing w:before="60" w:after="60" w:line="240" w:lineRule="auto"/>
              <w:jc w:val="both"/>
              <w:rPr>
                <w:rFonts w:cs="Calibri"/>
                <w:sz w:val="20"/>
                <w:szCs w:val="20"/>
                <w:lang w:eastAsia="it-IT"/>
              </w:rPr>
            </w:pPr>
          </w:p>
        </w:tc>
        <w:tc>
          <w:tcPr>
            <w:tcW w:w="2103" w:type="dxa"/>
            <w:vMerge/>
            <w:shd w:val="clear" w:color="auto" w:fill="auto"/>
          </w:tcPr>
          <w:p w14:paraId="08842D0B" w14:textId="77777777" w:rsidR="007F4FC2" w:rsidRPr="001C0F3F" w:rsidRDefault="007F4FC2" w:rsidP="005B0974">
            <w:pPr>
              <w:spacing w:before="60" w:after="60" w:line="240" w:lineRule="auto"/>
              <w:jc w:val="both"/>
              <w:rPr>
                <w:rFonts w:cs="Calibri"/>
                <w:sz w:val="20"/>
                <w:szCs w:val="20"/>
                <w:lang w:eastAsia="it-IT"/>
              </w:rPr>
            </w:pPr>
          </w:p>
        </w:tc>
        <w:tc>
          <w:tcPr>
            <w:tcW w:w="732" w:type="dxa"/>
            <w:vMerge/>
            <w:shd w:val="clear" w:color="auto" w:fill="auto"/>
            <w:vAlign w:val="center"/>
          </w:tcPr>
          <w:p w14:paraId="51C0C62D" w14:textId="77777777" w:rsidR="007F4FC2" w:rsidRPr="001C0F3F" w:rsidRDefault="007F4FC2" w:rsidP="005B0974">
            <w:pPr>
              <w:spacing w:before="60" w:after="60" w:line="240" w:lineRule="auto"/>
              <w:jc w:val="center"/>
              <w:rPr>
                <w:rFonts w:cs="Calibri"/>
                <w:sz w:val="20"/>
                <w:szCs w:val="20"/>
                <w:lang w:eastAsia="it-IT"/>
              </w:rPr>
            </w:pPr>
          </w:p>
        </w:tc>
        <w:tc>
          <w:tcPr>
            <w:tcW w:w="567" w:type="dxa"/>
            <w:shd w:val="clear" w:color="auto" w:fill="auto"/>
            <w:vAlign w:val="center"/>
          </w:tcPr>
          <w:p w14:paraId="6B7F9B9D" w14:textId="77777777" w:rsidR="007F4FC2" w:rsidRPr="001C0F3F" w:rsidRDefault="007F4FC2" w:rsidP="001832D2">
            <w:pPr>
              <w:spacing w:after="0" w:line="240" w:lineRule="auto"/>
              <w:jc w:val="center"/>
              <w:rPr>
                <w:rFonts w:cs="Calibri"/>
                <w:sz w:val="20"/>
                <w:szCs w:val="20"/>
                <w:lang w:eastAsia="it-IT"/>
              </w:rPr>
            </w:pPr>
            <w:r w:rsidRPr="001C0F3F">
              <w:rPr>
                <w:rFonts w:cs="Calibri"/>
                <w:sz w:val="20"/>
                <w:szCs w:val="20"/>
                <w:lang w:eastAsia="it-IT"/>
              </w:rPr>
              <w:t>…</w:t>
            </w:r>
          </w:p>
        </w:tc>
        <w:tc>
          <w:tcPr>
            <w:tcW w:w="2864" w:type="dxa"/>
            <w:shd w:val="clear" w:color="auto" w:fill="auto"/>
            <w:vAlign w:val="center"/>
          </w:tcPr>
          <w:p w14:paraId="1981CC20" w14:textId="77777777" w:rsidR="007F4FC2" w:rsidRPr="001C0F3F" w:rsidRDefault="007F4FC2" w:rsidP="001832D2">
            <w:pPr>
              <w:spacing w:after="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2380A54B" w14:textId="77777777" w:rsidR="007F4FC2" w:rsidRPr="001C0F3F" w:rsidRDefault="007F4FC2" w:rsidP="001832D2">
            <w:pPr>
              <w:spacing w:after="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1951F488" w14:textId="77777777" w:rsidR="007F4FC2" w:rsidRPr="001C0F3F" w:rsidRDefault="007F4FC2" w:rsidP="001832D2">
            <w:pPr>
              <w:spacing w:after="0" w:line="240" w:lineRule="auto"/>
              <w:jc w:val="center"/>
              <w:rPr>
                <w:rFonts w:cs="Calibri"/>
                <w:sz w:val="20"/>
                <w:szCs w:val="20"/>
                <w:lang w:eastAsia="it-IT"/>
              </w:rPr>
            </w:pPr>
            <w:r w:rsidRPr="001C0F3F">
              <w:rPr>
                <w:rFonts w:cs="Calibri"/>
                <w:sz w:val="20"/>
                <w:szCs w:val="20"/>
                <w:lang w:eastAsia="it-IT"/>
              </w:rPr>
              <w:t>…</w:t>
            </w:r>
          </w:p>
        </w:tc>
      </w:tr>
      <w:tr w:rsidR="007F4FC2" w:rsidRPr="0074180D" w14:paraId="0053DF57" w14:textId="77777777" w:rsidTr="005B0974">
        <w:trPr>
          <w:trHeight w:val="454"/>
        </w:trPr>
        <w:tc>
          <w:tcPr>
            <w:tcW w:w="709" w:type="dxa"/>
            <w:vMerge/>
            <w:shd w:val="clear" w:color="auto" w:fill="auto"/>
          </w:tcPr>
          <w:p w14:paraId="4FD52EAF" w14:textId="77777777" w:rsidR="007F4FC2" w:rsidRPr="001C0F3F" w:rsidRDefault="007F4FC2" w:rsidP="005B0974">
            <w:pPr>
              <w:spacing w:before="60" w:after="60" w:line="240" w:lineRule="auto"/>
              <w:jc w:val="both"/>
              <w:rPr>
                <w:rFonts w:cs="Calibri"/>
                <w:sz w:val="20"/>
                <w:szCs w:val="20"/>
                <w:lang w:eastAsia="it-IT"/>
              </w:rPr>
            </w:pPr>
          </w:p>
        </w:tc>
        <w:tc>
          <w:tcPr>
            <w:tcW w:w="2103" w:type="dxa"/>
            <w:vMerge/>
            <w:shd w:val="clear" w:color="auto" w:fill="auto"/>
          </w:tcPr>
          <w:p w14:paraId="406CCF1C" w14:textId="77777777" w:rsidR="007F4FC2" w:rsidRPr="001C0F3F" w:rsidRDefault="007F4FC2" w:rsidP="005B0974">
            <w:pPr>
              <w:spacing w:before="60" w:after="60" w:line="240" w:lineRule="auto"/>
              <w:jc w:val="both"/>
              <w:rPr>
                <w:rFonts w:cs="Calibri"/>
                <w:sz w:val="20"/>
                <w:szCs w:val="20"/>
                <w:lang w:eastAsia="it-IT"/>
              </w:rPr>
            </w:pPr>
          </w:p>
        </w:tc>
        <w:tc>
          <w:tcPr>
            <w:tcW w:w="732" w:type="dxa"/>
            <w:vMerge/>
            <w:shd w:val="clear" w:color="auto" w:fill="auto"/>
            <w:vAlign w:val="center"/>
          </w:tcPr>
          <w:p w14:paraId="29522F5A" w14:textId="77777777" w:rsidR="007F4FC2" w:rsidRPr="001C0F3F" w:rsidRDefault="007F4FC2" w:rsidP="005B0974">
            <w:pPr>
              <w:spacing w:before="60" w:after="60" w:line="240" w:lineRule="auto"/>
              <w:jc w:val="center"/>
              <w:rPr>
                <w:rFonts w:cs="Calibri"/>
                <w:sz w:val="20"/>
                <w:szCs w:val="20"/>
                <w:lang w:eastAsia="it-IT"/>
              </w:rPr>
            </w:pPr>
          </w:p>
        </w:tc>
        <w:tc>
          <w:tcPr>
            <w:tcW w:w="567" w:type="dxa"/>
            <w:shd w:val="clear" w:color="auto" w:fill="auto"/>
            <w:vAlign w:val="center"/>
          </w:tcPr>
          <w:p w14:paraId="50EF62CA" w14:textId="77777777" w:rsidR="007F4FC2" w:rsidRPr="001C0F3F" w:rsidRDefault="007F4FC2" w:rsidP="001832D2">
            <w:pPr>
              <w:spacing w:after="0" w:line="240" w:lineRule="auto"/>
              <w:jc w:val="center"/>
              <w:rPr>
                <w:rFonts w:cs="Calibri"/>
                <w:sz w:val="20"/>
                <w:szCs w:val="20"/>
                <w:lang w:eastAsia="it-IT"/>
              </w:rPr>
            </w:pPr>
            <w:r w:rsidRPr="001C0F3F">
              <w:rPr>
                <w:rFonts w:cs="Calibri"/>
                <w:sz w:val="20"/>
                <w:szCs w:val="20"/>
                <w:lang w:eastAsia="it-IT"/>
              </w:rPr>
              <w:t>…</w:t>
            </w:r>
          </w:p>
        </w:tc>
        <w:tc>
          <w:tcPr>
            <w:tcW w:w="2864" w:type="dxa"/>
            <w:shd w:val="clear" w:color="auto" w:fill="auto"/>
            <w:vAlign w:val="center"/>
          </w:tcPr>
          <w:p w14:paraId="0AADCA16" w14:textId="77777777" w:rsidR="007F4FC2" w:rsidRPr="001C0F3F" w:rsidRDefault="007F4FC2" w:rsidP="001832D2">
            <w:pPr>
              <w:spacing w:after="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482E5448" w14:textId="77777777" w:rsidR="007F4FC2" w:rsidRPr="001C0F3F" w:rsidRDefault="007F4FC2" w:rsidP="001832D2">
            <w:pPr>
              <w:spacing w:after="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34642107" w14:textId="77777777" w:rsidR="007F4FC2" w:rsidRPr="001C0F3F" w:rsidRDefault="007F4FC2" w:rsidP="001832D2">
            <w:pPr>
              <w:spacing w:after="0" w:line="240" w:lineRule="auto"/>
              <w:jc w:val="center"/>
              <w:rPr>
                <w:rFonts w:cs="Calibri"/>
                <w:sz w:val="20"/>
                <w:szCs w:val="20"/>
                <w:lang w:eastAsia="it-IT"/>
              </w:rPr>
            </w:pPr>
            <w:r w:rsidRPr="001C0F3F">
              <w:rPr>
                <w:rFonts w:cs="Calibri"/>
                <w:sz w:val="20"/>
                <w:szCs w:val="20"/>
                <w:lang w:eastAsia="it-IT"/>
              </w:rPr>
              <w:t>…</w:t>
            </w:r>
          </w:p>
        </w:tc>
      </w:tr>
      <w:tr w:rsidR="007F4FC2" w:rsidRPr="0074180D" w14:paraId="0EC7D8F4" w14:textId="77777777" w:rsidTr="005B0974">
        <w:trPr>
          <w:trHeight w:val="43"/>
        </w:trPr>
        <w:tc>
          <w:tcPr>
            <w:tcW w:w="6975" w:type="dxa"/>
            <w:gridSpan w:val="5"/>
            <w:shd w:val="clear" w:color="auto" w:fill="D9D9D9"/>
            <w:vAlign w:val="center"/>
          </w:tcPr>
          <w:p w14:paraId="2CABBF42" w14:textId="77777777" w:rsidR="007F4FC2" w:rsidRPr="0074180D" w:rsidRDefault="007F4FC2" w:rsidP="005B0974">
            <w:pPr>
              <w:spacing w:after="0" w:line="240" w:lineRule="auto"/>
              <w:jc w:val="right"/>
              <w:rPr>
                <w:rFonts w:cs="Calibri"/>
                <w:b/>
                <w:lang w:eastAsia="it-IT"/>
              </w:rPr>
            </w:pPr>
            <w:r w:rsidRPr="0074180D">
              <w:rPr>
                <w:rFonts w:cs="Calibri"/>
                <w:b/>
              </w:rPr>
              <w:t>TOTALE  PUNTI</w:t>
            </w:r>
          </w:p>
        </w:tc>
        <w:tc>
          <w:tcPr>
            <w:tcW w:w="1386" w:type="dxa"/>
            <w:shd w:val="clear" w:color="auto" w:fill="D9D9D9"/>
            <w:vAlign w:val="center"/>
          </w:tcPr>
          <w:p w14:paraId="53D518B9" w14:textId="77777777" w:rsidR="007F4FC2" w:rsidRPr="0074180D" w:rsidRDefault="007F4FC2" w:rsidP="005B0974">
            <w:pPr>
              <w:spacing w:before="120" w:after="60" w:line="240" w:lineRule="auto"/>
              <w:jc w:val="center"/>
              <w:rPr>
                <w:rFonts w:cs="Calibri"/>
                <w:b/>
                <w:lang w:eastAsia="it-IT"/>
              </w:rPr>
            </w:pPr>
            <w:r w:rsidRPr="0074180D">
              <w:rPr>
                <w:rFonts w:cs="Calibri"/>
                <w:b/>
                <w:lang w:eastAsia="it-IT"/>
              </w:rPr>
              <w:t>…</w:t>
            </w:r>
          </w:p>
        </w:tc>
        <w:tc>
          <w:tcPr>
            <w:tcW w:w="1386" w:type="dxa"/>
            <w:shd w:val="clear" w:color="auto" w:fill="D9D9D9"/>
            <w:vAlign w:val="center"/>
          </w:tcPr>
          <w:p w14:paraId="31225FF4" w14:textId="77777777" w:rsidR="007F4FC2" w:rsidRPr="0074180D" w:rsidRDefault="007F4FC2" w:rsidP="005B0974">
            <w:pPr>
              <w:spacing w:before="120" w:after="60" w:line="240" w:lineRule="auto"/>
              <w:jc w:val="center"/>
              <w:rPr>
                <w:rFonts w:cs="Calibri"/>
                <w:b/>
                <w:lang w:eastAsia="it-IT"/>
              </w:rPr>
            </w:pPr>
            <w:r w:rsidRPr="0074180D">
              <w:rPr>
                <w:rFonts w:cs="Calibri"/>
                <w:b/>
                <w:lang w:eastAsia="it-IT"/>
              </w:rPr>
              <w:t>…</w:t>
            </w:r>
          </w:p>
        </w:tc>
      </w:tr>
    </w:tbl>
    <w:p w14:paraId="23DABCCB" w14:textId="77777777" w:rsidR="007F4FC2" w:rsidRPr="001C0F3F" w:rsidRDefault="007F4FC2" w:rsidP="007F4FC2">
      <w:pPr>
        <w:spacing w:after="0" w:line="240" w:lineRule="auto"/>
        <w:rPr>
          <w:rFonts w:cs="Calibri"/>
          <w:b/>
          <w:sz w:val="6"/>
          <w:szCs w:val="6"/>
          <w:lang w:eastAsia="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621"/>
        <w:gridCol w:w="731"/>
        <w:gridCol w:w="564"/>
        <w:gridCol w:w="2836"/>
        <w:gridCol w:w="1374"/>
        <w:gridCol w:w="1374"/>
      </w:tblGrid>
      <w:tr w:rsidR="007F4FC2" w:rsidRPr="0074180D" w14:paraId="7ED32A02" w14:textId="77777777" w:rsidTr="006E4A08">
        <w:trPr>
          <w:trHeight w:val="399"/>
        </w:trPr>
        <w:tc>
          <w:tcPr>
            <w:tcW w:w="1163" w:type="dxa"/>
            <w:shd w:val="clear" w:color="auto" w:fill="D9D9D9"/>
            <w:vAlign w:val="center"/>
          </w:tcPr>
          <w:p w14:paraId="19897B69" w14:textId="77777777" w:rsidR="007F4FC2" w:rsidRPr="001832D2" w:rsidRDefault="007F4FC2" w:rsidP="006E4A08">
            <w:pPr>
              <w:spacing w:after="0" w:line="240" w:lineRule="auto"/>
              <w:jc w:val="center"/>
              <w:rPr>
                <w:rFonts w:cs="Calibri"/>
                <w:sz w:val="24"/>
                <w:szCs w:val="24"/>
                <w:lang w:eastAsia="it-IT"/>
              </w:rPr>
            </w:pPr>
            <w:r w:rsidRPr="001832D2">
              <w:rPr>
                <w:rFonts w:cs="Calibri"/>
                <w:b/>
                <w:bCs/>
                <w:smallCaps/>
                <w:sz w:val="24"/>
                <w:szCs w:val="24"/>
              </w:rPr>
              <w:t>B</w:t>
            </w:r>
          </w:p>
        </w:tc>
        <w:tc>
          <w:tcPr>
            <w:tcW w:w="8500" w:type="dxa"/>
            <w:gridSpan w:val="6"/>
            <w:shd w:val="clear" w:color="auto" w:fill="D9D9D9"/>
            <w:vAlign w:val="center"/>
          </w:tcPr>
          <w:p w14:paraId="4A501F72" w14:textId="77777777" w:rsidR="007F4FC2" w:rsidRPr="001832D2" w:rsidRDefault="007F4FC2" w:rsidP="006E4A08">
            <w:pPr>
              <w:spacing w:after="0" w:line="240" w:lineRule="auto"/>
              <w:rPr>
                <w:rFonts w:cs="Calibri"/>
                <w:sz w:val="24"/>
                <w:szCs w:val="24"/>
                <w:lang w:eastAsia="it-IT"/>
              </w:rPr>
            </w:pPr>
            <w:r w:rsidRPr="001832D2">
              <w:rPr>
                <w:rFonts w:cs="Calibri"/>
                <w:b/>
                <w:bCs/>
                <w:smallCaps/>
                <w:sz w:val="24"/>
                <w:szCs w:val="24"/>
              </w:rPr>
              <w:t>caratteristiche metodologiche dell’offerta</w:t>
            </w:r>
          </w:p>
        </w:tc>
      </w:tr>
      <w:tr w:rsidR="007F4FC2" w:rsidRPr="0074180D" w14:paraId="42F5596A" w14:textId="77777777" w:rsidTr="006E4A08">
        <w:trPr>
          <w:trHeight w:val="484"/>
        </w:trPr>
        <w:tc>
          <w:tcPr>
            <w:tcW w:w="1163" w:type="dxa"/>
            <w:shd w:val="clear" w:color="auto" w:fill="D9D9D9"/>
            <w:vAlign w:val="center"/>
          </w:tcPr>
          <w:p w14:paraId="05FF8784" w14:textId="77777777" w:rsidR="007F4FC2" w:rsidRPr="0074180D" w:rsidRDefault="007F4FC2" w:rsidP="005B0974">
            <w:pPr>
              <w:spacing w:before="120" w:after="60" w:line="240" w:lineRule="auto"/>
              <w:jc w:val="center"/>
              <w:rPr>
                <w:rFonts w:cs="Calibri"/>
                <w:lang w:eastAsia="it-IT"/>
              </w:rPr>
            </w:pPr>
          </w:p>
        </w:tc>
        <w:tc>
          <w:tcPr>
            <w:tcW w:w="1621" w:type="dxa"/>
            <w:shd w:val="clear" w:color="auto" w:fill="D9D9D9"/>
            <w:vAlign w:val="center"/>
          </w:tcPr>
          <w:p w14:paraId="36FE7EF0" w14:textId="77777777" w:rsidR="007F4FC2" w:rsidRPr="0074180D" w:rsidRDefault="007F4FC2" w:rsidP="005B0974">
            <w:pPr>
              <w:spacing w:before="120" w:after="60" w:line="240" w:lineRule="auto"/>
              <w:jc w:val="center"/>
              <w:rPr>
                <w:rFonts w:cs="Calibri"/>
                <w:b/>
                <w:lang w:eastAsia="it-IT"/>
              </w:rPr>
            </w:pPr>
            <w:r w:rsidRPr="0074180D">
              <w:rPr>
                <w:rFonts w:cs="Calibri"/>
                <w:b/>
                <w:bCs/>
                <w:i/>
                <w:lang w:eastAsia="it-IT"/>
              </w:rPr>
              <w:t>Criterio</w:t>
            </w:r>
          </w:p>
        </w:tc>
        <w:tc>
          <w:tcPr>
            <w:tcW w:w="731" w:type="dxa"/>
            <w:shd w:val="clear" w:color="auto" w:fill="D9D9D9"/>
            <w:vAlign w:val="center"/>
          </w:tcPr>
          <w:p w14:paraId="5C588890" w14:textId="77777777" w:rsidR="007F4FC2" w:rsidRPr="0074180D" w:rsidRDefault="007F4FC2" w:rsidP="005B0974">
            <w:pPr>
              <w:spacing w:before="120" w:after="60" w:line="240" w:lineRule="auto"/>
              <w:jc w:val="center"/>
              <w:rPr>
                <w:rFonts w:cs="Calibri"/>
                <w:b/>
                <w:lang w:eastAsia="it-IT"/>
              </w:rPr>
            </w:pPr>
            <w:r w:rsidRPr="0074180D">
              <w:rPr>
                <w:rFonts w:cs="Calibri"/>
                <w:b/>
                <w:bCs/>
                <w:i/>
                <w:color w:val="000000"/>
              </w:rPr>
              <w:t>punti</w:t>
            </w:r>
          </w:p>
        </w:tc>
        <w:tc>
          <w:tcPr>
            <w:tcW w:w="564" w:type="dxa"/>
            <w:shd w:val="clear" w:color="auto" w:fill="D9D9D9"/>
            <w:vAlign w:val="center"/>
          </w:tcPr>
          <w:p w14:paraId="4B7BF22D" w14:textId="77777777" w:rsidR="007F4FC2" w:rsidRPr="0074180D" w:rsidRDefault="007F4FC2" w:rsidP="005B0974">
            <w:pPr>
              <w:spacing w:before="120" w:after="60" w:line="240" w:lineRule="auto"/>
              <w:jc w:val="center"/>
              <w:rPr>
                <w:rFonts w:cs="Calibri"/>
                <w:b/>
                <w:lang w:eastAsia="it-IT"/>
              </w:rPr>
            </w:pPr>
            <w:r w:rsidRPr="0074180D">
              <w:rPr>
                <w:rFonts w:cs="Calibri"/>
                <w:b/>
                <w:bCs/>
                <w:i/>
                <w:color w:val="000000"/>
              </w:rPr>
              <w:t>n.</w:t>
            </w:r>
          </w:p>
        </w:tc>
        <w:tc>
          <w:tcPr>
            <w:tcW w:w="2836" w:type="dxa"/>
            <w:shd w:val="clear" w:color="auto" w:fill="D9D9D9"/>
            <w:vAlign w:val="center"/>
          </w:tcPr>
          <w:p w14:paraId="6D067778" w14:textId="77777777" w:rsidR="007F4FC2" w:rsidRPr="0074180D" w:rsidRDefault="007F4FC2" w:rsidP="005B0974">
            <w:pPr>
              <w:spacing w:before="120" w:after="60" w:line="240" w:lineRule="auto"/>
              <w:jc w:val="center"/>
              <w:rPr>
                <w:rFonts w:cs="Calibri"/>
                <w:b/>
                <w:lang w:eastAsia="it-IT"/>
              </w:rPr>
            </w:pPr>
            <w:r w:rsidRPr="0074180D">
              <w:rPr>
                <w:rFonts w:cs="Calibri"/>
                <w:b/>
                <w:bCs/>
                <w:i/>
                <w:color w:val="000000"/>
              </w:rPr>
              <w:t>sub-criteri di valutazione</w:t>
            </w:r>
          </w:p>
        </w:tc>
        <w:tc>
          <w:tcPr>
            <w:tcW w:w="1374" w:type="dxa"/>
            <w:shd w:val="clear" w:color="auto" w:fill="D9D9D9"/>
            <w:vAlign w:val="center"/>
          </w:tcPr>
          <w:p w14:paraId="2C222F9B" w14:textId="77777777" w:rsidR="007F4FC2" w:rsidRPr="0074180D" w:rsidRDefault="007F4FC2" w:rsidP="005B0974">
            <w:pPr>
              <w:spacing w:before="120" w:after="60" w:line="240" w:lineRule="auto"/>
              <w:jc w:val="center"/>
              <w:rPr>
                <w:rFonts w:cs="Calibri"/>
                <w:b/>
                <w:lang w:eastAsia="it-IT"/>
              </w:rPr>
            </w:pPr>
            <w:r w:rsidRPr="0074180D">
              <w:rPr>
                <w:rFonts w:cs="Calibri"/>
                <w:b/>
                <w:bCs/>
                <w:i/>
                <w:color w:val="000000"/>
              </w:rPr>
              <w:t>punti D</w:t>
            </w:r>
          </w:p>
        </w:tc>
        <w:tc>
          <w:tcPr>
            <w:tcW w:w="1374" w:type="dxa"/>
            <w:shd w:val="clear" w:color="auto" w:fill="D9D9D9"/>
            <w:vAlign w:val="center"/>
          </w:tcPr>
          <w:p w14:paraId="36890E46" w14:textId="77777777" w:rsidR="007F4FC2" w:rsidRPr="0074180D" w:rsidRDefault="007F4FC2" w:rsidP="005B0974">
            <w:pPr>
              <w:spacing w:before="120" w:after="60" w:line="240" w:lineRule="auto"/>
              <w:jc w:val="center"/>
              <w:rPr>
                <w:rFonts w:cs="Calibri"/>
                <w:b/>
                <w:bCs/>
                <w:i/>
                <w:color w:val="000000"/>
              </w:rPr>
            </w:pPr>
            <w:r w:rsidRPr="0074180D">
              <w:rPr>
                <w:rFonts w:cs="Calibri"/>
                <w:b/>
                <w:bCs/>
                <w:i/>
                <w:color w:val="000000"/>
              </w:rPr>
              <w:t>punti T</w:t>
            </w:r>
          </w:p>
        </w:tc>
      </w:tr>
      <w:tr w:rsidR="007F4FC2" w:rsidRPr="0074180D" w14:paraId="2CB31E3B" w14:textId="77777777" w:rsidTr="006E4A08">
        <w:trPr>
          <w:trHeight w:val="397"/>
        </w:trPr>
        <w:tc>
          <w:tcPr>
            <w:tcW w:w="1163" w:type="dxa"/>
            <w:vMerge w:val="restart"/>
            <w:shd w:val="clear" w:color="auto" w:fill="auto"/>
            <w:vAlign w:val="center"/>
          </w:tcPr>
          <w:p w14:paraId="59740402"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1</w:t>
            </w:r>
          </w:p>
        </w:tc>
        <w:tc>
          <w:tcPr>
            <w:tcW w:w="1621" w:type="dxa"/>
            <w:vMerge w:val="restart"/>
            <w:shd w:val="clear" w:color="auto" w:fill="auto"/>
            <w:vAlign w:val="center"/>
          </w:tcPr>
          <w:p w14:paraId="52CAAC06"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w:t>
            </w:r>
          </w:p>
        </w:tc>
        <w:tc>
          <w:tcPr>
            <w:tcW w:w="731" w:type="dxa"/>
            <w:vMerge w:val="restart"/>
            <w:shd w:val="clear" w:color="auto" w:fill="auto"/>
            <w:vAlign w:val="center"/>
          </w:tcPr>
          <w:p w14:paraId="44364037"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w:t>
            </w:r>
          </w:p>
        </w:tc>
        <w:tc>
          <w:tcPr>
            <w:tcW w:w="564" w:type="dxa"/>
            <w:shd w:val="clear" w:color="auto" w:fill="auto"/>
            <w:vAlign w:val="center"/>
          </w:tcPr>
          <w:p w14:paraId="704A563E"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w:t>
            </w:r>
          </w:p>
        </w:tc>
        <w:tc>
          <w:tcPr>
            <w:tcW w:w="2836" w:type="dxa"/>
            <w:shd w:val="clear" w:color="auto" w:fill="auto"/>
            <w:vAlign w:val="center"/>
          </w:tcPr>
          <w:p w14:paraId="6EDB87AD"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w:t>
            </w:r>
          </w:p>
        </w:tc>
        <w:tc>
          <w:tcPr>
            <w:tcW w:w="1374" w:type="dxa"/>
            <w:shd w:val="clear" w:color="auto" w:fill="auto"/>
            <w:vAlign w:val="center"/>
          </w:tcPr>
          <w:p w14:paraId="76F0DB20"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w:t>
            </w:r>
          </w:p>
        </w:tc>
        <w:tc>
          <w:tcPr>
            <w:tcW w:w="1374" w:type="dxa"/>
            <w:shd w:val="clear" w:color="auto" w:fill="auto"/>
            <w:vAlign w:val="center"/>
          </w:tcPr>
          <w:p w14:paraId="11134E64"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w:t>
            </w:r>
          </w:p>
        </w:tc>
      </w:tr>
      <w:tr w:rsidR="007F4FC2" w:rsidRPr="0074180D" w14:paraId="5CD81FFA" w14:textId="77777777" w:rsidTr="001832D2">
        <w:trPr>
          <w:trHeight w:val="360"/>
        </w:trPr>
        <w:tc>
          <w:tcPr>
            <w:tcW w:w="1163" w:type="dxa"/>
            <w:vMerge/>
            <w:shd w:val="clear" w:color="auto" w:fill="auto"/>
            <w:vAlign w:val="center"/>
          </w:tcPr>
          <w:p w14:paraId="6E9B9758" w14:textId="77777777" w:rsidR="007F4FC2" w:rsidRPr="001C0F3F" w:rsidRDefault="007F4FC2" w:rsidP="005B0974">
            <w:pPr>
              <w:spacing w:before="60" w:after="60" w:line="240" w:lineRule="auto"/>
              <w:jc w:val="center"/>
              <w:rPr>
                <w:rFonts w:cs="Calibri"/>
                <w:sz w:val="20"/>
                <w:szCs w:val="20"/>
                <w:lang w:eastAsia="it-IT"/>
              </w:rPr>
            </w:pPr>
          </w:p>
        </w:tc>
        <w:tc>
          <w:tcPr>
            <w:tcW w:w="1621" w:type="dxa"/>
            <w:vMerge/>
            <w:shd w:val="clear" w:color="auto" w:fill="auto"/>
            <w:vAlign w:val="center"/>
          </w:tcPr>
          <w:p w14:paraId="620A09F8" w14:textId="77777777" w:rsidR="007F4FC2" w:rsidRPr="001C0F3F" w:rsidRDefault="007F4FC2" w:rsidP="005B0974">
            <w:pPr>
              <w:spacing w:before="60" w:after="60" w:line="240" w:lineRule="auto"/>
              <w:jc w:val="center"/>
              <w:rPr>
                <w:rFonts w:cs="Calibri"/>
                <w:sz w:val="20"/>
                <w:szCs w:val="20"/>
                <w:lang w:eastAsia="it-IT"/>
              </w:rPr>
            </w:pPr>
          </w:p>
        </w:tc>
        <w:tc>
          <w:tcPr>
            <w:tcW w:w="731" w:type="dxa"/>
            <w:vMerge/>
            <w:shd w:val="clear" w:color="auto" w:fill="auto"/>
            <w:vAlign w:val="center"/>
          </w:tcPr>
          <w:p w14:paraId="362D6ACD" w14:textId="77777777" w:rsidR="007F4FC2" w:rsidRPr="001C0F3F" w:rsidRDefault="007F4FC2" w:rsidP="005B0974">
            <w:pPr>
              <w:spacing w:before="60" w:after="60" w:line="240" w:lineRule="auto"/>
              <w:jc w:val="center"/>
              <w:rPr>
                <w:rFonts w:cs="Calibri"/>
                <w:sz w:val="20"/>
                <w:szCs w:val="20"/>
                <w:lang w:eastAsia="it-IT"/>
              </w:rPr>
            </w:pPr>
          </w:p>
        </w:tc>
        <w:tc>
          <w:tcPr>
            <w:tcW w:w="564" w:type="dxa"/>
            <w:shd w:val="clear" w:color="auto" w:fill="auto"/>
            <w:vAlign w:val="center"/>
          </w:tcPr>
          <w:p w14:paraId="0767100B"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w:t>
            </w:r>
          </w:p>
        </w:tc>
        <w:tc>
          <w:tcPr>
            <w:tcW w:w="2836" w:type="dxa"/>
            <w:shd w:val="clear" w:color="auto" w:fill="auto"/>
            <w:vAlign w:val="center"/>
          </w:tcPr>
          <w:p w14:paraId="17DF3A1C"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w:t>
            </w:r>
          </w:p>
        </w:tc>
        <w:tc>
          <w:tcPr>
            <w:tcW w:w="1374" w:type="dxa"/>
            <w:shd w:val="clear" w:color="auto" w:fill="auto"/>
            <w:vAlign w:val="center"/>
          </w:tcPr>
          <w:p w14:paraId="69C4FBEB"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w:t>
            </w:r>
          </w:p>
        </w:tc>
        <w:tc>
          <w:tcPr>
            <w:tcW w:w="1374" w:type="dxa"/>
            <w:shd w:val="clear" w:color="auto" w:fill="auto"/>
            <w:vAlign w:val="center"/>
          </w:tcPr>
          <w:p w14:paraId="4501459B"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w:t>
            </w:r>
          </w:p>
        </w:tc>
      </w:tr>
      <w:tr w:rsidR="007F4FC2" w:rsidRPr="0074180D" w14:paraId="247E4146" w14:textId="77777777" w:rsidTr="001832D2">
        <w:trPr>
          <w:trHeight w:val="351"/>
        </w:trPr>
        <w:tc>
          <w:tcPr>
            <w:tcW w:w="1163" w:type="dxa"/>
            <w:vMerge w:val="restart"/>
            <w:shd w:val="clear" w:color="auto" w:fill="auto"/>
            <w:vAlign w:val="center"/>
          </w:tcPr>
          <w:p w14:paraId="6A4F9D66"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2</w:t>
            </w:r>
          </w:p>
        </w:tc>
        <w:tc>
          <w:tcPr>
            <w:tcW w:w="1621" w:type="dxa"/>
            <w:vMerge w:val="restart"/>
            <w:shd w:val="clear" w:color="auto" w:fill="auto"/>
            <w:vAlign w:val="center"/>
          </w:tcPr>
          <w:p w14:paraId="0B563B42"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w:t>
            </w:r>
          </w:p>
        </w:tc>
        <w:tc>
          <w:tcPr>
            <w:tcW w:w="731" w:type="dxa"/>
            <w:vMerge w:val="restart"/>
            <w:shd w:val="clear" w:color="auto" w:fill="auto"/>
            <w:vAlign w:val="center"/>
          </w:tcPr>
          <w:p w14:paraId="062C075B"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w:t>
            </w:r>
          </w:p>
        </w:tc>
        <w:tc>
          <w:tcPr>
            <w:tcW w:w="564" w:type="dxa"/>
            <w:shd w:val="clear" w:color="auto" w:fill="auto"/>
            <w:vAlign w:val="center"/>
          </w:tcPr>
          <w:p w14:paraId="6222E042"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w:t>
            </w:r>
          </w:p>
        </w:tc>
        <w:tc>
          <w:tcPr>
            <w:tcW w:w="2836" w:type="dxa"/>
            <w:shd w:val="clear" w:color="auto" w:fill="auto"/>
            <w:vAlign w:val="center"/>
          </w:tcPr>
          <w:p w14:paraId="6F0238A3"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w:t>
            </w:r>
          </w:p>
        </w:tc>
        <w:tc>
          <w:tcPr>
            <w:tcW w:w="1374" w:type="dxa"/>
            <w:shd w:val="clear" w:color="auto" w:fill="auto"/>
            <w:vAlign w:val="center"/>
          </w:tcPr>
          <w:p w14:paraId="4343BE4D"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w:t>
            </w:r>
          </w:p>
        </w:tc>
        <w:tc>
          <w:tcPr>
            <w:tcW w:w="1374" w:type="dxa"/>
            <w:shd w:val="clear" w:color="auto" w:fill="auto"/>
            <w:vAlign w:val="center"/>
          </w:tcPr>
          <w:p w14:paraId="18E857D5" w14:textId="77777777" w:rsidR="007F4FC2" w:rsidRPr="001C0F3F" w:rsidRDefault="007F4FC2" w:rsidP="006E4A08">
            <w:pPr>
              <w:spacing w:after="0" w:line="240" w:lineRule="auto"/>
              <w:jc w:val="center"/>
              <w:rPr>
                <w:rFonts w:cs="Calibri"/>
                <w:sz w:val="20"/>
                <w:szCs w:val="20"/>
                <w:lang w:eastAsia="it-IT"/>
              </w:rPr>
            </w:pPr>
            <w:r w:rsidRPr="001C0F3F">
              <w:rPr>
                <w:rFonts w:cs="Calibri"/>
                <w:sz w:val="20"/>
                <w:szCs w:val="20"/>
                <w:lang w:eastAsia="it-IT"/>
              </w:rPr>
              <w:t>…</w:t>
            </w:r>
          </w:p>
        </w:tc>
      </w:tr>
      <w:tr w:rsidR="006E4A08" w:rsidRPr="0074180D" w14:paraId="5E943707" w14:textId="77777777" w:rsidTr="006E4A08">
        <w:trPr>
          <w:trHeight w:val="397"/>
        </w:trPr>
        <w:tc>
          <w:tcPr>
            <w:tcW w:w="1163" w:type="dxa"/>
            <w:vMerge/>
            <w:shd w:val="clear" w:color="auto" w:fill="auto"/>
            <w:vAlign w:val="center"/>
          </w:tcPr>
          <w:p w14:paraId="1A9AEB6E" w14:textId="77777777" w:rsidR="006E4A08" w:rsidRPr="001C0F3F" w:rsidRDefault="006E4A08" w:rsidP="006E4A08">
            <w:pPr>
              <w:spacing w:before="60" w:after="60" w:line="240" w:lineRule="auto"/>
              <w:jc w:val="center"/>
              <w:rPr>
                <w:rFonts w:cs="Calibri"/>
                <w:sz w:val="20"/>
                <w:szCs w:val="20"/>
                <w:lang w:eastAsia="it-IT"/>
              </w:rPr>
            </w:pPr>
          </w:p>
        </w:tc>
        <w:tc>
          <w:tcPr>
            <w:tcW w:w="1621" w:type="dxa"/>
            <w:vMerge/>
            <w:shd w:val="clear" w:color="auto" w:fill="auto"/>
            <w:vAlign w:val="center"/>
          </w:tcPr>
          <w:p w14:paraId="44469C00" w14:textId="77777777" w:rsidR="006E4A08" w:rsidRPr="001C0F3F" w:rsidRDefault="006E4A08" w:rsidP="006E4A08">
            <w:pPr>
              <w:spacing w:before="60" w:after="60" w:line="240" w:lineRule="auto"/>
              <w:jc w:val="center"/>
              <w:rPr>
                <w:rFonts w:cs="Calibri"/>
                <w:sz w:val="20"/>
                <w:szCs w:val="20"/>
                <w:lang w:eastAsia="it-IT"/>
              </w:rPr>
            </w:pPr>
          </w:p>
        </w:tc>
        <w:tc>
          <w:tcPr>
            <w:tcW w:w="731" w:type="dxa"/>
            <w:vMerge/>
            <w:shd w:val="clear" w:color="auto" w:fill="auto"/>
            <w:vAlign w:val="center"/>
          </w:tcPr>
          <w:p w14:paraId="63DB78F3" w14:textId="77777777" w:rsidR="006E4A08" w:rsidRPr="001C0F3F" w:rsidRDefault="006E4A08" w:rsidP="006E4A08">
            <w:pPr>
              <w:spacing w:before="60" w:after="60" w:line="240" w:lineRule="auto"/>
              <w:jc w:val="center"/>
              <w:rPr>
                <w:rFonts w:cs="Calibri"/>
                <w:sz w:val="20"/>
                <w:szCs w:val="20"/>
                <w:lang w:eastAsia="it-IT"/>
              </w:rPr>
            </w:pPr>
          </w:p>
        </w:tc>
        <w:tc>
          <w:tcPr>
            <w:tcW w:w="564" w:type="dxa"/>
            <w:shd w:val="clear" w:color="auto" w:fill="auto"/>
            <w:vAlign w:val="center"/>
          </w:tcPr>
          <w:p w14:paraId="75BBF105" w14:textId="1576B843" w:rsidR="006E4A08" w:rsidRPr="001C0F3F" w:rsidRDefault="006E4A08" w:rsidP="006E4A08">
            <w:pPr>
              <w:spacing w:before="60" w:after="60" w:line="240" w:lineRule="auto"/>
              <w:jc w:val="center"/>
              <w:rPr>
                <w:rFonts w:cs="Calibri"/>
                <w:sz w:val="20"/>
                <w:szCs w:val="20"/>
                <w:lang w:eastAsia="it-IT"/>
              </w:rPr>
            </w:pPr>
            <w:r w:rsidRPr="001C0F3F">
              <w:rPr>
                <w:rFonts w:cs="Calibri"/>
                <w:sz w:val="20"/>
                <w:szCs w:val="20"/>
                <w:lang w:eastAsia="it-IT"/>
              </w:rPr>
              <w:t>…</w:t>
            </w:r>
          </w:p>
        </w:tc>
        <w:tc>
          <w:tcPr>
            <w:tcW w:w="2836" w:type="dxa"/>
            <w:shd w:val="clear" w:color="auto" w:fill="auto"/>
            <w:vAlign w:val="center"/>
          </w:tcPr>
          <w:p w14:paraId="461A387D" w14:textId="0687A7BA" w:rsidR="006E4A08" w:rsidRPr="001C0F3F" w:rsidRDefault="006E4A08" w:rsidP="006E4A08">
            <w:pPr>
              <w:spacing w:before="60" w:after="60" w:line="240" w:lineRule="auto"/>
              <w:jc w:val="center"/>
              <w:rPr>
                <w:rFonts w:cs="Calibri"/>
                <w:sz w:val="20"/>
                <w:szCs w:val="20"/>
                <w:lang w:eastAsia="it-IT"/>
              </w:rPr>
            </w:pPr>
            <w:r w:rsidRPr="001C0F3F">
              <w:rPr>
                <w:rFonts w:cs="Calibri"/>
                <w:sz w:val="20"/>
                <w:szCs w:val="20"/>
                <w:lang w:eastAsia="it-IT"/>
              </w:rPr>
              <w:t>…</w:t>
            </w:r>
          </w:p>
        </w:tc>
        <w:tc>
          <w:tcPr>
            <w:tcW w:w="1374" w:type="dxa"/>
            <w:shd w:val="clear" w:color="auto" w:fill="auto"/>
            <w:vAlign w:val="center"/>
          </w:tcPr>
          <w:p w14:paraId="76F5EDFF" w14:textId="1D3A45B1" w:rsidR="006E4A08" w:rsidRPr="001C0F3F" w:rsidRDefault="006E4A08" w:rsidP="006E4A08">
            <w:pPr>
              <w:spacing w:before="60" w:after="60" w:line="240" w:lineRule="auto"/>
              <w:jc w:val="center"/>
              <w:rPr>
                <w:rFonts w:cs="Calibri"/>
                <w:sz w:val="20"/>
                <w:szCs w:val="20"/>
                <w:lang w:eastAsia="it-IT"/>
              </w:rPr>
            </w:pPr>
            <w:r w:rsidRPr="001C0F3F">
              <w:rPr>
                <w:rFonts w:cs="Calibri"/>
                <w:sz w:val="20"/>
                <w:szCs w:val="20"/>
                <w:lang w:eastAsia="it-IT"/>
              </w:rPr>
              <w:t>…</w:t>
            </w:r>
          </w:p>
        </w:tc>
        <w:tc>
          <w:tcPr>
            <w:tcW w:w="1374" w:type="dxa"/>
            <w:shd w:val="clear" w:color="auto" w:fill="auto"/>
            <w:vAlign w:val="center"/>
          </w:tcPr>
          <w:p w14:paraId="53B840A1" w14:textId="5F9056D7" w:rsidR="006E4A08" w:rsidRPr="001C0F3F" w:rsidRDefault="006E4A08" w:rsidP="006E4A08">
            <w:pPr>
              <w:spacing w:before="60" w:after="60" w:line="240" w:lineRule="auto"/>
              <w:jc w:val="center"/>
              <w:rPr>
                <w:rFonts w:cs="Calibri"/>
                <w:sz w:val="20"/>
                <w:szCs w:val="20"/>
                <w:lang w:eastAsia="it-IT"/>
              </w:rPr>
            </w:pPr>
            <w:r w:rsidRPr="001C0F3F">
              <w:rPr>
                <w:rFonts w:cs="Calibri"/>
                <w:sz w:val="20"/>
                <w:szCs w:val="20"/>
                <w:lang w:eastAsia="it-IT"/>
              </w:rPr>
              <w:t>…</w:t>
            </w:r>
          </w:p>
        </w:tc>
      </w:tr>
      <w:tr w:rsidR="007F4FC2" w:rsidRPr="0074180D" w14:paraId="2BAD94EA" w14:textId="77777777" w:rsidTr="006E4A08">
        <w:tc>
          <w:tcPr>
            <w:tcW w:w="6915" w:type="dxa"/>
            <w:gridSpan w:val="5"/>
            <w:shd w:val="clear" w:color="auto" w:fill="D9D9D9"/>
            <w:vAlign w:val="center"/>
          </w:tcPr>
          <w:p w14:paraId="770FFFE0" w14:textId="77777777" w:rsidR="007F4FC2" w:rsidRPr="0074180D" w:rsidRDefault="007F4FC2" w:rsidP="006E4A08">
            <w:pPr>
              <w:spacing w:after="0" w:line="240" w:lineRule="auto"/>
              <w:jc w:val="right"/>
              <w:rPr>
                <w:rFonts w:cs="Calibri"/>
                <w:b/>
                <w:lang w:eastAsia="it-IT"/>
              </w:rPr>
            </w:pPr>
            <w:r w:rsidRPr="0074180D">
              <w:rPr>
                <w:rFonts w:cs="Calibri"/>
                <w:b/>
              </w:rPr>
              <w:t>TOTALE  PUNTI</w:t>
            </w:r>
          </w:p>
        </w:tc>
        <w:tc>
          <w:tcPr>
            <w:tcW w:w="1374" w:type="dxa"/>
            <w:shd w:val="clear" w:color="auto" w:fill="D9D9D9"/>
            <w:vAlign w:val="center"/>
          </w:tcPr>
          <w:p w14:paraId="3BD829A3" w14:textId="77777777" w:rsidR="007F4FC2" w:rsidRPr="0074180D" w:rsidRDefault="007F4FC2" w:rsidP="006E4A08">
            <w:pPr>
              <w:spacing w:after="0" w:line="240" w:lineRule="auto"/>
              <w:jc w:val="center"/>
              <w:rPr>
                <w:rFonts w:cs="Calibri"/>
                <w:b/>
                <w:lang w:eastAsia="it-IT"/>
              </w:rPr>
            </w:pPr>
            <w:r w:rsidRPr="0074180D">
              <w:rPr>
                <w:rFonts w:cs="Calibri"/>
                <w:b/>
                <w:lang w:eastAsia="it-IT"/>
              </w:rPr>
              <w:t>…</w:t>
            </w:r>
          </w:p>
        </w:tc>
        <w:tc>
          <w:tcPr>
            <w:tcW w:w="1374" w:type="dxa"/>
            <w:shd w:val="clear" w:color="auto" w:fill="D9D9D9"/>
            <w:vAlign w:val="center"/>
          </w:tcPr>
          <w:p w14:paraId="6EC23664" w14:textId="77777777" w:rsidR="007F4FC2" w:rsidRPr="0074180D" w:rsidRDefault="007F4FC2" w:rsidP="006E4A08">
            <w:pPr>
              <w:spacing w:after="0" w:line="240" w:lineRule="auto"/>
              <w:jc w:val="center"/>
              <w:rPr>
                <w:rFonts w:cs="Calibri"/>
                <w:b/>
                <w:lang w:eastAsia="it-IT"/>
              </w:rPr>
            </w:pPr>
            <w:r w:rsidRPr="0074180D">
              <w:rPr>
                <w:rFonts w:cs="Calibri"/>
                <w:b/>
                <w:lang w:eastAsia="it-IT"/>
              </w:rPr>
              <w:t>…</w:t>
            </w:r>
          </w:p>
        </w:tc>
      </w:tr>
    </w:tbl>
    <w:p w14:paraId="3D368EC7" w14:textId="77777777" w:rsidR="007F4FC2" w:rsidRPr="0080536C" w:rsidRDefault="007F4FC2" w:rsidP="007F4FC2">
      <w:pPr>
        <w:spacing w:before="240" w:after="60" w:line="240" w:lineRule="auto"/>
        <w:rPr>
          <w:rFonts w:cs="Calibri"/>
          <w:i/>
          <w:sz w:val="18"/>
          <w:szCs w:val="18"/>
          <w:lang w:eastAsia="it-IT"/>
        </w:rPr>
      </w:pPr>
      <w:r w:rsidRPr="0080536C">
        <w:rPr>
          <w:rFonts w:cs="Calibri"/>
          <w:i/>
          <w:sz w:val="18"/>
          <w:szCs w:val="18"/>
          <w:lang w:eastAsia="it-IT"/>
        </w:rPr>
        <w:t>[Per interventi rientranti nel campo di applicazione del DM 23 giugno 2022 del Ministero della Transizione Ecologica o altro decreto CAM]</w:t>
      </w:r>
    </w:p>
    <w:tbl>
      <w:tblPr>
        <w:tblW w:w="4928"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0"/>
        <w:gridCol w:w="7189"/>
        <w:gridCol w:w="1005"/>
        <w:gridCol w:w="864"/>
      </w:tblGrid>
      <w:tr w:rsidR="007F4FC2" w:rsidRPr="008A60F0" w14:paraId="052FBDD6" w14:textId="77777777" w:rsidTr="005B0974">
        <w:trPr>
          <w:trHeight w:val="1099"/>
          <w:tblHeader/>
        </w:trPr>
        <w:tc>
          <w:tcPr>
            <w:tcW w:w="368"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tcPr>
          <w:p w14:paraId="711043DA" w14:textId="77777777" w:rsidR="007F4FC2" w:rsidRPr="008A60F0" w:rsidRDefault="007F4FC2" w:rsidP="005B0974">
            <w:pPr>
              <w:keepNext/>
              <w:keepLines/>
              <w:spacing w:after="0" w:line="240" w:lineRule="auto"/>
              <w:jc w:val="center"/>
              <w:rPr>
                <w:rFonts w:cs="Calibri"/>
                <w:bCs/>
                <w:color w:val="000000"/>
              </w:rPr>
            </w:pPr>
            <w:r w:rsidRPr="008A60F0">
              <w:rPr>
                <w:rFonts w:cs="Calibri"/>
                <w:bCs/>
                <w:color w:val="000000"/>
              </w:rPr>
              <w:t>C</w:t>
            </w:r>
          </w:p>
        </w:tc>
        <w:tc>
          <w:tcPr>
            <w:tcW w:w="4632" w:type="pct"/>
            <w:gridSpan w:val="3"/>
            <w:tcBorders>
              <w:top w:val="single" w:sz="4" w:space="0" w:color="auto"/>
              <w:left w:val="single" w:sz="4" w:space="0" w:color="auto"/>
              <w:bottom w:val="single" w:sz="4" w:space="0" w:color="auto"/>
            </w:tcBorders>
            <w:shd w:val="clear" w:color="auto" w:fill="D9D9D9"/>
            <w:tcMar>
              <w:top w:w="28" w:type="dxa"/>
              <w:left w:w="70" w:type="dxa"/>
              <w:bottom w:w="28" w:type="dxa"/>
              <w:right w:w="70" w:type="dxa"/>
            </w:tcMar>
            <w:vAlign w:val="center"/>
          </w:tcPr>
          <w:p w14:paraId="1808010D" w14:textId="7EA7D9CA" w:rsidR="007F4FC2" w:rsidRPr="00345E77" w:rsidRDefault="007F4FC2" w:rsidP="005B0974">
            <w:pPr>
              <w:keepNext/>
              <w:keepLines/>
              <w:spacing w:after="0" w:line="240" w:lineRule="auto"/>
              <w:rPr>
                <w:rFonts w:cs="Calibri"/>
                <w:b/>
                <w:bCs/>
                <w:i/>
              </w:rPr>
            </w:pPr>
            <w:r w:rsidRPr="008A60F0">
              <w:rPr>
                <w:rFonts w:cs="Calibri"/>
                <w:b/>
                <w:bCs/>
                <w:smallCaps/>
              </w:rPr>
              <w:t xml:space="preserve">criteri premianti di cui al </w:t>
            </w:r>
            <w:r w:rsidRPr="00C53E3F">
              <w:rPr>
                <w:rFonts w:cs="Calibri"/>
                <w:b/>
                <w:bCs/>
                <w:caps/>
              </w:rPr>
              <w:t>d.m.</w:t>
            </w:r>
            <w:r w:rsidRPr="008A60F0">
              <w:rPr>
                <w:rFonts w:cs="Calibri"/>
                <w:b/>
                <w:bCs/>
                <w:smallCaps/>
              </w:rPr>
              <w:t xml:space="preserve"> </w:t>
            </w:r>
            <w:r>
              <w:rPr>
                <w:rFonts w:cs="Calibri"/>
                <w:b/>
                <w:bCs/>
                <w:smallCaps/>
              </w:rPr>
              <w:t xml:space="preserve">23 giugno 2022 </w:t>
            </w:r>
            <w:r w:rsidRPr="008A60F0">
              <w:rPr>
                <w:rFonts w:cs="Calibri"/>
                <w:b/>
                <w:bCs/>
                <w:smallCaps/>
              </w:rPr>
              <w:t>(</w:t>
            </w:r>
            <w:proofErr w:type="spellStart"/>
            <w:r w:rsidRPr="008A60F0">
              <w:rPr>
                <w:rFonts w:cs="Calibri"/>
                <w:b/>
                <w:bCs/>
                <w:smallCaps/>
              </w:rPr>
              <w:t>cam</w:t>
            </w:r>
            <w:proofErr w:type="spellEnd"/>
            <w:r w:rsidRPr="008A60F0">
              <w:rPr>
                <w:rFonts w:cs="Calibri"/>
                <w:b/>
                <w:bCs/>
                <w:smallCaps/>
              </w:rPr>
              <w:t>)</w:t>
            </w:r>
            <w:r w:rsidRPr="008A60F0">
              <w:rPr>
                <w:rFonts w:cs="Calibri"/>
                <w:b/>
                <w:bCs/>
                <w:i/>
              </w:rPr>
              <w:t xml:space="preserve"> </w:t>
            </w:r>
            <w:r w:rsidR="00082417">
              <w:rPr>
                <w:rFonts w:cs="Calibri"/>
                <w:b/>
                <w:bCs/>
                <w:i/>
              </w:rPr>
              <w:t xml:space="preserve"> n°256 </w:t>
            </w:r>
            <w:r w:rsidRPr="00345E77">
              <w:rPr>
                <w:i/>
                <w:sz w:val="18"/>
                <w:szCs w:val="18"/>
              </w:rPr>
              <w:t>[oppure</w:t>
            </w:r>
            <w:r w:rsidRPr="00345E77">
              <w:rPr>
                <w:i/>
                <w:spacing w:val="-2"/>
                <w:sz w:val="18"/>
                <w:szCs w:val="18"/>
              </w:rPr>
              <w:t xml:space="preserve"> </w:t>
            </w:r>
            <w:r w:rsidRPr="00345E77">
              <w:rPr>
                <w:i/>
                <w:sz w:val="18"/>
                <w:szCs w:val="18"/>
              </w:rPr>
              <w:t>altro</w:t>
            </w:r>
            <w:r w:rsidRPr="00345E77">
              <w:rPr>
                <w:i/>
                <w:spacing w:val="-3"/>
                <w:sz w:val="18"/>
                <w:szCs w:val="18"/>
              </w:rPr>
              <w:t xml:space="preserve"> DM  </w:t>
            </w:r>
            <w:r w:rsidRPr="00345E77">
              <w:rPr>
                <w:i/>
                <w:sz w:val="18"/>
                <w:szCs w:val="18"/>
              </w:rPr>
              <w:t>di</w:t>
            </w:r>
            <w:r w:rsidRPr="00345E77">
              <w:rPr>
                <w:i/>
                <w:spacing w:val="-1"/>
                <w:sz w:val="18"/>
                <w:szCs w:val="18"/>
              </w:rPr>
              <w:t xml:space="preserve"> </w:t>
            </w:r>
            <w:r w:rsidRPr="00345E77">
              <w:rPr>
                <w:i/>
                <w:sz w:val="18"/>
                <w:szCs w:val="18"/>
              </w:rPr>
              <w:t>riferimento]</w:t>
            </w:r>
          </w:p>
          <w:p w14:paraId="061D1722" w14:textId="77777777" w:rsidR="007F4FC2" w:rsidRDefault="007F4FC2" w:rsidP="005B0974">
            <w:pPr>
              <w:keepNext/>
              <w:keepLines/>
              <w:spacing w:after="0" w:line="240" w:lineRule="auto"/>
              <w:jc w:val="both"/>
              <w:rPr>
                <w:rFonts w:cs="Calibri"/>
                <w:bCs/>
                <w:sz w:val="20"/>
                <w:szCs w:val="20"/>
              </w:rPr>
            </w:pPr>
            <w:r w:rsidRPr="008A60F0">
              <w:rPr>
                <w:rFonts w:cs="Calibri"/>
                <w:bCs/>
                <w:smallCaps/>
                <w:sz w:val="20"/>
                <w:szCs w:val="20"/>
              </w:rPr>
              <w:t>“</w:t>
            </w:r>
            <w:r w:rsidRPr="008A60F0">
              <w:rPr>
                <w:rFonts w:cs="Calibri"/>
                <w:bCs/>
                <w:sz w:val="20"/>
                <w:szCs w:val="20"/>
              </w:rPr>
              <w:t>Criteri ambientali minimi per l’affidamento di servizi di progettazione</w:t>
            </w:r>
            <w:r>
              <w:rPr>
                <w:rFonts w:cs="Calibri"/>
                <w:bCs/>
                <w:sz w:val="20"/>
                <w:szCs w:val="20"/>
              </w:rPr>
              <w:t xml:space="preserve"> di interventi edilizi….</w:t>
            </w:r>
            <w:r w:rsidRPr="008A60F0">
              <w:rPr>
                <w:rFonts w:cs="Calibri"/>
                <w:bCs/>
                <w:sz w:val="20"/>
                <w:szCs w:val="20"/>
              </w:rPr>
              <w:t xml:space="preserve">” </w:t>
            </w:r>
          </w:p>
          <w:p w14:paraId="250D2ACD" w14:textId="77777777" w:rsidR="007F4FC2" w:rsidRPr="00345E77" w:rsidRDefault="007F4FC2" w:rsidP="005B0974">
            <w:pPr>
              <w:keepNext/>
              <w:keepLines/>
              <w:spacing w:after="0" w:line="240" w:lineRule="auto"/>
              <w:jc w:val="both"/>
              <w:rPr>
                <w:rFonts w:cs="Calibri"/>
                <w:bCs/>
                <w:i/>
                <w:sz w:val="18"/>
                <w:szCs w:val="18"/>
              </w:rPr>
            </w:pPr>
            <w:r w:rsidRPr="00345E77">
              <w:rPr>
                <w:rFonts w:cs="Calibri"/>
                <w:bCs/>
                <w:i/>
                <w:sz w:val="18"/>
                <w:szCs w:val="18"/>
              </w:rPr>
              <w:t>[in caso di applicabilità di altri decreti emanati dal Ministero dell’Ambiente e della Sicurezza Energetica, sostituire i riferimenti]</w:t>
            </w:r>
          </w:p>
        </w:tc>
      </w:tr>
      <w:tr w:rsidR="007F4FC2" w:rsidRPr="00140821" w14:paraId="1117DB23" w14:textId="77777777" w:rsidTr="005B0974">
        <w:trPr>
          <w:trHeight w:val="374"/>
          <w:tblHeader/>
        </w:trPr>
        <w:tc>
          <w:tcPr>
            <w:tcW w:w="368"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14:paraId="13927989" w14:textId="77777777" w:rsidR="007F4FC2" w:rsidRPr="00DD72DF" w:rsidRDefault="007F4FC2" w:rsidP="005B0974">
            <w:pPr>
              <w:keepNext/>
              <w:keepLines/>
              <w:spacing w:after="0" w:line="240" w:lineRule="auto"/>
              <w:jc w:val="center"/>
              <w:rPr>
                <w:rFonts w:cs="Calibri"/>
                <w:b/>
                <w:bCs/>
                <w:i/>
                <w:color w:val="000000"/>
              </w:rPr>
            </w:pPr>
            <w:r w:rsidRPr="00DD72DF">
              <w:rPr>
                <w:rFonts w:cs="Calibri"/>
                <w:b/>
                <w:bCs/>
                <w:i/>
                <w:color w:val="000000"/>
              </w:rPr>
              <w:t>n.</w:t>
            </w:r>
          </w:p>
        </w:tc>
        <w:tc>
          <w:tcPr>
            <w:tcW w:w="3676"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14:paraId="754D387C" w14:textId="77777777" w:rsidR="007F4FC2" w:rsidRPr="00DD72DF" w:rsidRDefault="007F4FC2" w:rsidP="005B0974">
            <w:pPr>
              <w:keepNext/>
              <w:keepLines/>
              <w:spacing w:after="0" w:line="240" w:lineRule="auto"/>
              <w:jc w:val="center"/>
              <w:rPr>
                <w:rFonts w:cs="Calibri"/>
                <w:b/>
                <w:bCs/>
                <w:i/>
                <w:color w:val="000000"/>
              </w:rPr>
            </w:pPr>
            <w:r w:rsidRPr="00DD72DF">
              <w:rPr>
                <w:rFonts w:cs="Calibri"/>
                <w:b/>
                <w:bCs/>
                <w:i/>
                <w:color w:val="000000"/>
              </w:rPr>
              <w:t>criteri di valutazione</w:t>
            </w:r>
          </w:p>
        </w:tc>
        <w:tc>
          <w:tcPr>
            <w:tcW w:w="514"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14:paraId="2E7CE456" w14:textId="77777777" w:rsidR="007F4FC2" w:rsidRPr="00DD72DF" w:rsidRDefault="007F4FC2" w:rsidP="005B0974">
            <w:pPr>
              <w:keepNext/>
              <w:keepLines/>
              <w:spacing w:after="0" w:line="240" w:lineRule="auto"/>
              <w:jc w:val="center"/>
              <w:rPr>
                <w:rFonts w:cs="Calibri"/>
                <w:b/>
                <w:bCs/>
                <w:i/>
                <w:color w:val="000000"/>
              </w:rPr>
            </w:pPr>
            <w:r w:rsidRPr="00DD72DF">
              <w:rPr>
                <w:rFonts w:cs="Calibri"/>
                <w:b/>
                <w:bCs/>
                <w:i/>
                <w:color w:val="000000"/>
              </w:rPr>
              <w:t>punti D</w:t>
            </w:r>
          </w:p>
        </w:tc>
        <w:tc>
          <w:tcPr>
            <w:tcW w:w="442"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14:paraId="08507151" w14:textId="77777777" w:rsidR="007F4FC2" w:rsidRPr="00DD72DF" w:rsidRDefault="007F4FC2" w:rsidP="005B0974">
            <w:pPr>
              <w:keepNext/>
              <w:keepLines/>
              <w:spacing w:after="0" w:line="240" w:lineRule="auto"/>
              <w:jc w:val="center"/>
              <w:rPr>
                <w:rFonts w:cs="Calibri"/>
                <w:b/>
                <w:bCs/>
                <w:i/>
                <w:color w:val="000000"/>
              </w:rPr>
            </w:pPr>
            <w:r w:rsidRPr="00DD72DF">
              <w:rPr>
                <w:rFonts w:cs="Calibri"/>
                <w:b/>
                <w:bCs/>
                <w:i/>
                <w:color w:val="000000"/>
              </w:rPr>
              <w:t>punti T</w:t>
            </w:r>
          </w:p>
        </w:tc>
      </w:tr>
      <w:tr w:rsidR="007F4FC2" w:rsidRPr="00140821" w14:paraId="331D01F5" w14:textId="77777777" w:rsidTr="005B0974">
        <w:trPr>
          <w:trHeight w:val="397"/>
        </w:trPr>
        <w:tc>
          <w:tcPr>
            <w:tcW w:w="368"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14:paraId="5B3E95B8" w14:textId="77777777" w:rsidR="007F4FC2" w:rsidRPr="00140821" w:rsidRDefault="007F4FC2" w:rsidP="005B0974">
            <w:pPr>
              <w:shd w:val="clear" w:color="auto" w:fill="FFFFFF"/>
              <w:spacing w:after="0" w:line="240" w:lineRule="auto"/>
              <w:jc w:val="center"/>
              <w:rPr>
                <w:rFonts w:cs="Calibri"/>
                <w:bCs/>
              </w:rPr>
            </w:pPr>
            <w:r w:rsidRPr="00140821">
              <w:rPr>
                <w:rFonts w:cs="Calibri"/>
                <w:bCs/>
              </w:rPr>
              <w:t>…</w:t>
            </w:r>
          </w:p>
        </w:tc>
        <w:tc>
          <w:tcPr>
            <w:tcW w:w="3676"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14:paraId="0B02A30A" w14:textId="77777777" w:rsidR="007F4FC2" w:rsidRPr="00140821" w:rsidRDefault="007F4FC2" w:rsidP="005B0974">
            <w:pPr>
              <w:shd w:val="clear" w:color="auto" w:fill="FFFFFF"/>
              <w:tabs>
                <w:tab w:val="left" w:pos="1347"/>
              </w:tabs>
              <w:spacing w:after="0" w:line="240" w:lineRule="auto"/>
              <w:jc w:val="center"/>
              <w:rPr>
                <w:rFonts w:cs="Calibri"/>
                <w:bCs/>
              </w:rPr>
            </w:pPr>
            <w:r w:rsidRPr="00140821">
              <w:rPr>
                <w:rFonts w:cs="Calibri"/>
                <w:bCs/>
              </w:rPr>
              <w:t>…</w:t>
            </w:r>
          </w:p>
        </w:tc>
        <w:tc>
          <w:tcPr>
            <w:tcW w:w="514"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hideMark/>
          </w:tcPr>
          <w:p w14:paraId="7F357F62" w14:textId="77777777" w:rsidR="007F4FC2" w:rsidRPr="00140821" w:rsidRDefault="007F4FC2" w:rsidP="005B0974">
            <w:pPr>
              <w:shd w:val="clear" w:color="auto" w:fill="FFFFFF"/>
              <w:spacing w:after="0" w:line="240" w:lineRule="auto"/>
              <w:jc w:val="center"/>
              <w:rPr>
                <w:rFonts w:cs="Calibri"/>
                <w:bCs/>
              </w:rPr>
            </w:pPr>
            <w:r w:rsidRPr="00140821">
              <w:rPr>
                <w:rFonts w:cs="Calibri"/>
                <w:bCs/>
              </w:rPr>
              <w:t>…</w:t>
            </w:r>
          </w:p>
        </w:tc>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hideMark/>
          </w:tcPr>
          <w:p w14:paraId="4264E11E" w14:textId="77777777" w:rsidR="007F4FC2" w:rsidRPr="00140821" w:rsidRDefault="007F4FC2" w:rsidP="005B0974">
            <w:pPr>
              <w:shd w:val="clear" w:color="auto" w:fill="FFFFFF"/>
              <w:spacing w:after="0" w:line="240" w:lineRule="auto"/>
              <w:jc w:val="center"/>
              <w:rPr>
                <w:rFonts w:cs="Calibri"/>
                <w:bCs/>
              </w:rPr>
            </w:pPr>
            <w:r w:rsidRPr="00140821">
              <w:rPr>
                <w:rFonts w:cs="Calibri"/>
                <w:bCs/>
              </w:rPr>
              <w:t>…</w:t>
            </w:r>
          </w:p>
        </w:tc>
      </w:tr>
      <w:tr w:rsidR="007F4FC2" w:rsidRPr="00140821" w14:paraId="13874B92" w14:textId="77777777" w:rsidTr="005B0974">
        <w:trPr>
          <w:trHeight w:val="454"/>
        </w:trPr>
        <w:tc>
          <w:tcPr>
            <w:tcW w:w="368"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14:paraId="7AE0E779" w14:textId="77777777" w:rsidR="007F4FC2" w:rsidRPr="00140821" w:rsidRDefault="007F4FC2" w:rsidP="005B0974">
            <w:pPr>
              <w:shd w:val="clear" w:color="auto" w:fill="FFFFFF"/>
              <w:spacing w:after="0" w:line="240" w:lineRule="auto"/>
              <w:jc w:val="center"/>
              <w:rPr>
                <w:rFonts w:cs="Calibri"/>
                <w:bCs/>
              </w:rPr>
            </w:pPr>
            <w:r w:rsidRPr="00140821">
              <w:rPr>
                <w:rFonts w:cs="Calibri"/>
                <w:bCs/>
              </w:rPr>
              <w:t>…</w:t>
            </w:r>
          </w:p>
        </w:tc>
        <w:tc>
          <w:tcPr>
            <w:tcW w:w="3676"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14:paraId="211CF423" w14:textId="77777777" w:rsidR="007F4FC2" w:rsidRPr="00140821" w:rsidRDefault="007F4FC2" w:rsidP="005B0974">
            <w:pPr>
              <w:shd w:val="clear" w:color="auto" w:fill="FFFFFF"/>
              <w:tabs>
                <w:tab w:val="left" w:pos="1347"/>
              </w:tabs>
              <w:spacing w:after="0" w:line="240" w:lineRule="auto"/>
              <w:jc w:val="center"/>
              <w:rPr>
                <w:rFonts w:cs="Calibri"/>
                <w:bCs/>
              </w:rPr>
            </w:pPr>
            <w:r w:rsidRPr="00140821">
              <w:rPr>
                <w:rFonts w:cs="Calibri"/>
                <w:bCs/>
              </w:rPr>
              <w:t>…</w:t>
            </w:r>
          </w:p>
        </w:tc>
        <w:tc>
          <w:tcPr>
            <w:tcW w:w="514"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hideMark/>
          </w:tcPr>
          <w:p w14:paraId="6ECE9AD5" w14:textId="77777777" w:rsidR="007F4FC2" w:rsidRPr="00140821" w:rsidRDefault="007F4FC2" w:rsidP="005B0974">
            <w:pPr>
              <w:shd w:val="clear" w:color="auto" w:fill="FFFFFF"/>
              <w:spacing w:after="0" w:line="240" w:lineRule="auto"/>
              <w:jc w:val="center"/>
              <w:rPr>
                <w:rFonts w:cs="Calibri"/>
                <w:bCs/>
              </w:rPr>
            </w:pPr>
            <w:r w:rsidRPr="00140821">
              <w:rPr>
                <w:rFonts w:cs="Calibri"/>
                <w:bCs/>
              </w:rPr>
              <w:t>…</w:t>
            </w:r>
          </w:p>
        </w:tc>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hideMark/>
          </w:tcPr>
          <w:p w14:paraId="0716DF75" w14:textId="77777777" w:rsidR="007F4FC2" w:rsidRPr="00140821" w:rsidRDefault="007F4FC2" w:rsidP="005B0974">
            <w:pPr>
              <w:shd w:val="clear" w:color="auto" w:fill="FFFFFF"/>
              <w:spacing w:after="0" w:line="240" w:lineRule="auto"/>
              <w:jc w:val="center"/>
              <w:rPr>
                <w:rFonts w:cs="Calibri"/>
                <w:bCs/>
              </w:rPr>
            </w:pPr>
            <w:r w:rsidRPr="00140821">
              <w:rPr>
                <w:rFonts w:cs="Calibri"/>
                <w:bCs/>
              </w:rPr>
              <w:t>…</w:t>
            </w:r>
          </w:p>
        </w:tc>
      </w:tr>
      <w:tr w:rsidR="007F4FC2" w:rsidRPr="0079646D" w14:paraId="3A830C9C" w14:textId="77777777" w:rsidTr="005B0974">
        <w:trPr>
          <w:trHeight w:val="347"/>
        </w:trPr>
        <w:tc>
          <w:tcPr>
            <w:tcW w:w="4044" w:type="pct"/>
            <w:gridSpan w:val="2"/>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tcPr>
          <w:p w14:paraId="486ADF21" w14:textId="77777777" w:rsidR="007F4FC2" w:rsidRPr="00140821" w:rsidRDefault="007F4FC2" w:rsidP="005B0974">
            <w:pPr>
              <w:spacing w:after="0" w:line="240" w:lineRule="auto"/>
              <w:jc w:val="right"/>
              <w:rPr>
                <w:rFonts w:cs="Calibri"/>
                <w:b/>
              </w:rPr>
            </w:pPr>
            <w:r w:rsidRPr="00140821">
              <w:rPr>
                <w:rFonts w:cs="Calibri"/>
                <w:b/>
              </w:rPr>
              <w:t>TOTALE PUNTI</w:t>
            </w:r>
          </w:p>
        </w:tc>
        <w:tc>
          <w:tcPr>
            <w:tcW w:w="514"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tcPr>
          <w:p w14:paraId="46FECC94" w14:textId="77777777" w:rsidR="007F4FC2" w:rsidRPr="00140821" w:rsidRDefault="007F4FC2" w:rsidP="005B0974">
            <w:pPr>
              <w:spacing w:after="0" w:line="240" w:lineRule="auto"/>
              <w:jc w:val="center"/>
              <w:rPr>
                <w:rFonts w:cs="Calibri"/>
              </w:rPr>
            </w:pPr>
            <w:r w:rsidRPr="00140821">
              <w:rPr>
                <w:rFonts w:cs="Calibri"/>
              </w:rPr>
              <w:t>…</w:t>
            </w:r>
          </w:p>
        </w:tc>
        <w:tc>
          <w:tcPr>
            <w:tcW w:w="442"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tcPr>
          <w:p w14:paraId="37FB3091" w14:textId="77777777" w:rsidR="007F4FC2" w:rsidRPr="002F40C6" w:rsidRDefault="007F4FC2" w:rsidP="005B0974">
            <w:pPr>
              <w:spacing w:after="0" w:line="240" w:lineRule="auto"/>
              <w:jc w:val="center"/>
              <w:rPr>
                <w:rFonts w:cs="Calibri"/>
              </w:rPr>
            </w:pPr>
            <w:r w:rsidRPr="00140821">
              <w:rPr>
                <w:rFonts w:cs="Calibri"/>
              </w:rPr>
              <w:t>…</w:t>
            </w:r>
          </w:p>
        </w:tc>
      </w:tr>
    </w:tbl>
    <w:p w14:paraId="50877FA8" w14:textId="77777777" w:rsidR="007F4FC2" w:rsidRPr="00345E77" w:rsidRDefault="007F4FC2" w:rsidP="007F4FC2">
      <w:pPr>
        <w:spacing w:before="120" w:after="60" w:line="240" w:lineRule="auto"/>
        <w:jc w:val="both"/>
        <w:rPr>
          <w:rFonts w:cs="Calibri"/>
          <w:i/>
          <w:sz w:val="18"/>
          <w:szCs w:val="18"/>
        </w:rPr>
      </w:pPr>
      <w:r w:rsidRPr="00345E77">
        <w:rPr>
          <w:rFonts w:cs="Calibri"/>
          <w:i/>
          <w:sz w:val="18"/>
          <w:szCs w:val="18"/>
        </w:rPr>
        <w:t xml:space="preserve">[La stazione appaltante compila le tabelle sopra indicate in relazione ai criteri prescelti per la valutazione dell’offerta tecnica]. </w:t>
      </w:r>
    </w:p>
    <w:p w14:paraId="793938B4" w14:textId="77777777" w:rsidR="007F4FC2" w:rsidRDefault="007F4FC2" w:rsidP="007F4FC2">
      <w:pPr>
        <w:spacing w:before="120" w:after="60" w:line="240" w:lineRule="auto"/>
        <w:jc w:val="both"/>
        <w:rPr>
          <w:rFonts w:cs="Calibri"/>
          <w:lang w:eastAsia="it-IT"/>
        </w:rPr>
      </w:pPr>
      <w:r w:rsidRPr="00345E77">
        <w:rPr>
          <w:rFonts w:cs="Calibri"/>
          <w:b/>
          <w:i/>
          <w:sz w:val="18"/>
          <w:szCs w:val="18"/>
        </w:rPr>
        <w:t>[Facoltativo/consigliato: soglia di sbarramento al punteggio tecnico]</w:t>
      </w:r>
      <w:r w:rsidRPr="00345E77">
        <w:rPr>
          <w:rFonts w:cs="Calibri"/>
          <w:b/>
        </w:rPr>
        <w:t xml:space="preserve"> </w:t>
      </w:r>
      <w:r w:rsidRPr="00345E77">
        <w:rPr>
          <w:rFonts w:cs="Calibri"/>
        </w:rPr>
        <w:t xml:space="preserve">è prevista una soglia minima di sbarramento pari a ............................. </w:t>
      </w:r>
      <w:r w:rsidRPr="00234CDC">
        <w:rPr>
          <w:rFonts w:cs="Calibri"/>
          <w:i/>
          <w:sz w:val="18"/>
          <w:szCs w:val="18"/>
        </w:rPr>
        <w:t>[indicare la/le soglie di punteggio]</w:t>
      </w:r>
      <w:r w:rsidRPr="00345E77">
        <w:rPr>
          <w:rFonts w:cs="Calibri"/>
        </w:rPr>
        <w:t xml:space="preserve"> per ........................... </w:t>
      </w:r>
      <w:r w:rsidRPr="00345E77">
        <w:rPr>
          <w:rFonts w:cs="Calibri"/>
          <w:i/>
          <w:sz w:val="18"/>
          <w:szCs w:val="18"/>
        </w:rPr>
        <w:t>[indicare “il punteggio tecnico complessivo” oppure indicare “i seguenti criteri: ..................”, specificando i criteri su cui applicare lo sbarramento]</w:t>
      </w:r>
      <w:r w:rsidRPr="00345E77">
        <w:rPr>
          <w:rFonts w:cs="Calibri"/>
        </w:rPr>
        <w:t>.</w:t>
      </w:r>
      <w:r w:rsidRPr="00345E77">
        <w:rPr>
          <w:rFonts w:cs="Calibri"/>
          <w:lang w:eastAsia="it-IT"/>
        </w:rPr>
        <w:t xml:space="preserve"> Il concorrente </w:t>
      </w:r>
      <w:r w:rsidRPr="00345E77">
        <w:rPr>
          <w:rFonts w:cs="Calibri"/>
          <w:b/>
          <w:lang w:eastAsia="it-IT"/>
        </w:rPr>
        <w:t>sarà escluso</w:t>
      </w:r>
      <w:r w:rsidRPr="00DD72DF">
        <w:rPr>
          <w:rFonts w:cs="Calibri"/>
          <w:lang w:eastAsia="it-IT"/>
        </w:rPr>
        <w:t xml:space="preserve"> dalla gara nel caso in cui consegua un punteggio inferiore alla predetta soglia.</w:t>
      </w:r>
    </w:p>
    <w:p w14:paraId="23414814" w14:textId="77777777" w:rsidR="007F4FC2" w:rsidRPr="00A41AD7" w:rsidRDefault="007F4FC2" w:rsidP="00E607E8">
      <w:pPr>
        <w:widowControl w:val="0"/>
        <w:numPr>
          <w:ilvl w:val="1"/>
          <w:numId w:val="34"/>
        </w:numPr>
        <w:spacing w:before="240" w:after="60" w:line="240" w:lineRule="auto"/>
        <w:ind w:left="284" w:hanging="284"/>
        <w:jc w:val="both"/>
        <w:rPr>
          <w:rFonts w:eastAsia="Times New Roman" w:cs="Calibri"/>
          <w:b/>
          <w:smallCaps/>
          <w:color w:val="002060"/>
        </w:rPr>
      </w:pPr>
      <w:bookmarkStart w:id="197" w:name="_Toc520209934"/>
      <w:r w:rsidRPr="00A41AD7">
        <w:rPr>
          <w:rFonts w:eastAsia="Times New Roman" w:cs="Calibri"/>
          <w:b/>
          <w:smallCaps/>
          <w:color w:val="002060"/>
        </w:rPr>
        <w:t>Metodo di attribuzione del coefficiente per il calcolo del punteggio dell’offerta tecnica</w:t>
      </w:r>
      <w:bookmarkEnd w:id="197"/>
    </w:p>
    <w:p w14:paraId="1A76F651" w14:textId="77777777" w:rsidR="007F4FC2" w:rsidRPr="00345E77" w:rsidRDefault="007F4FC2" w:rsidP="007F4FC2">
      <w:pPr>
        <w:spacing w:after="40" w:line="240" w:lineRule="auto"/>
        <w:jc w:val="both"/>
        <w:rPr>
          <w:rFonts w:cs="Calibri"/>
          <w:b/>
          <w:i/>
          <w:sz w:val="18"/>
          <w:szCs w:val="18"/>
        </w:rPr>
      </w:pPr>
      <w:r w:rsidRPr="00345E77">
        <w:rPr>
          <w:rFonts w:cs="Calibri"/>
          <w:i/>
          <w:sz w:val="18"/>
          <w:szCs w:val="18"/>
        </w:rPr>
        <w:t>[Consigliato: in caso di ricorso al metodo di attribuzione discrezionale di un coefficiente</w:t>
      </w:r>
      <w:r w:rsidRPr="00345E77">
        <w:rPr>
          <w:rFonts w:cs="Calibri"/>
          <w:b/>
          <w:i/>
          <w:sz w:val="18"/>
          <w:szCs w:val="18"/>
        </w:rPr>
        <w:t xml:space="preserve">] </w:t>
      </w:r>
    </w:p>
    <w:p w14:paraId="60D44D1A" w14:textId="77777777" w:rsidR="007F4FC2" w:rsidRPr="00345E77" w:rsidRDefault="007F4FC2" w:rsidP="007F4FC2">
      <w:pPr>
        <w:spacing w:after="40" w:line="240" w:lineRule="auto"/>
        <w:jc w:val="both"/>
        <w:rPr>
          <w:rFonts w:cs="Calibri"/>
          <w:sz w:val="18"/>
          <w:szCs w:val="18"/>
        </w:rPr>
      </w:pPr>
      <w:r w:rsidRPr="00BA4534">
        <w:rPr>
          <w:rFonts w:cs="Calibri"/>
        </w:rPr>
        <w:t xml:space="preserve">Ogni commissario attribuisce a ciascuno degli elementi qualitativi cui è assegnato un punteggio discrezionale nella colonna “D” della tabella un coefficiente, variabile tra 0 e 1, in base ai diversi livelli di valutazione, come di seguito indicato: ……………………… </w:t>
      </w:r>
      <w:r w:rsidRPr="00345E77">
        <w:rPr>
          <w:rFonts w:cs="Calibri"/>
        </w:rPr>
        <w:t>[</w:t>
      </w:r>
      <w:r w:rsidRPr="00345E77">
        <w:rPr>
          <w:rFonts w:cs="Calibri"/>
          <w:sz w:val="18"/>
          <w:szCs w:val="18"/>
        </w:rPr>
        <w:t>ad es.: ottimo = da 0,81 a 1; distinto = da 0,61 a 0,80; buono = da 0,41 a 0,60 ; discreto = da 0,21 a 0,40  sufficiente= da 0,01 a 0,20; insufficiente=0.].</w:t>
      </w:r>
    </w:p>
    <w:p w14:paraId="4B9EC9D1" w14:textId="77777777" w:rsidR="007F4FC2" w:rsidRPr="00345E77" w:rsidRDefault="007F4FC2" w:rsidP="007F4FC2">
      <w:pPr>
        <w:spacing w:before="60" w:after="40" w:line="240" w:lineRule="auto"/>
        <w:jc w:val="both"/>
        <w:rPr>
          <w:rFonts w:cs="Calibri"/>
          <w:b/>
          <w:i/>
          <w:sz w:val="18"/>
          <w:szCs w:val="18"/>
        </w:rPr>
      </w:pPr>
      <w:r w:rsidRPr="00345E77">
        <w:rPr>
          <w:rFonts w:cs="Calibri"/>
          <w:i/>
          <w:sz w:val="18"/>
          <w:szCs w:val="18"/>
        </w:rPr>
        <w:t>[o, in alternativa, sconsigliato perché allunga i tempi di gara: in caso di ricorso al metodo del confronto a coppie]</w:t>
      </w:r>
      <w:r w:rsidRPr="00345E77">
        <w:rPr>
          <w:rFonts w:cs="Calibri"/>
          <w:b/>
          <w:i/>
          <w:sz w:val="18"/>
          <w:szCs w:val="18"/>
        </w:rPr>
        <w:t xml:space="preserve"> </w:t>
      </w:r>
    </w:p>
    <w:p w14:paraId="25B13BEE" w14:textId="77777777" w:rsidR="007F4FC2" w:rsidRPr="00BA4534" w:rsidRDefault="007F4FC2" w:rsidP="007F4FC2">
      <w:pPr>
        <w:spacing w:before="60" w:after="40" w:line="240" w:lineRule="auto"/>
        <w:jc w:val="both"/>
        <w:rPr>
          <w:rFonts w:cs="Calibri"/>
        </w:rPr>
      </w:pPr>
      <w:r w:rsidRPr="00BA4534">
        <w:rPr>
          <w:rFonts w:cs="Calibri"/>
        </w:rPr>
        <w:t>Ogni commissario attribuisce a ciascuno degli elementi qualitativi cui è assegnato un punteggio discrezionale nella colonna “D” della tabella, un coefficiente con il metodo del confronto a coppie</w:t>
      </w:r>
      <w:r>
        <w:rPr>
          <w:rFonts w:cs="Calibri"/>
        </w:rPr>
        <w:t>;</w:t>
      </w:r>
    </w:p>
    <w:p w14:paraId="1B54ED9C" w14:textId="77777777" w:rsidR="007F4FC2" w:rsidRPr="00345E77" w:rsidRDefault="007F4FC2" w:rsidP="007F4FC2">
      <w:pPr>
        <w:spacing w:before="120" w:after="40" w:line="240" w:lineRule="auto"/>
        <w:jc w:val="both"/>
        <w:rPr>
          <w:rFonts w:cs="Calibri"/>
          <w:i/>
          <w:sz w:val="18"/>
          <w:szCs w:val="18"/>
        </w:rPr>
      </w:pPr>
      <w:r w:rsidRPr="00345E77">
        <w:rPr>
          <w:rFonts w:cs="Calibri"/>
          <w:i/>
          <w:sz w:val="18"/>
          <w:szCs w:val="18"/>
        </w:rPr>
        <w:t xml:space="preserve">[o, in alternativa, in caso di ricorso a metodo diverso] </w:t>
      </w:r>
    </w:p>
    <w:p w14:paraId="242C2C7A" w14:textId="77777777" w:rsidR="007F4FC2" w:rsidRPr="00345E77" w:rsidRDefault="007F4FC2" w:rsidP="007F4FC2">
      <w:pPr>
        <w:spacing w:after="40" w:line="240" w:lineRule="auto"/>
        <w:jc w:val="both"/>
        <w:rPr>
          <w:rFonts w:cs="Calibri"/>
          <w:i/>
          <w:sz w:val="18"/>
          <w:szCs w:val="18"/>
        </w:rPr>
      </w:pPr>
      <w:r w:rsidRPr="00BA4534">
        <w:rPr>
          <w:rFonts w:cs="Calibri"/>
        </w:rPr>
        <w:t xml:space="preserve">Ogni commissario attribuisce a ciascuno degli elementi qualitativi cui è assegnato un punteggio discrezionale nella colonna “D” della tabella, un coefficiente ……………………….. </w:t>
      </w:r>
      <w:r w:rsidRPr="00345E77">
        <w:rPr>
          <w:rFonts w:cs="Calibri"/>
          <w:i/>
          <w:sz w:val="18"/>
          <w:szCs w:val="18"/>
        </w:rPr>
        <w:t>[specificare le modalità di attribuzione del coefficiente].</w:t>
      </w:r>
    </w:p>
    <w:p w14:paraId="4DB2FDA4" w14:textId="77777777" w:rsidR="007F4FC2" w:rsidRPr="00345E77" w:rsidRDefault="007F4FC2" w:rsidP="007F4FC2">
      <w:pPr>
        <w:spacing w:before="60" w:after="60" w:line="240" w:lineRule="auto"/>
        <w:jc w:val="both"/>
        <w:rPr>
          <w:rFonts w:cs="Calibri"/>
          <w:i/>
          <w:sz w:val="18"/>
          <w:szCs w:val="18"/>
        </w:rPr>
      </w:pPr>
      <w:r w:rsidRPr="00DD72DF">
        <w:rPr>
          <w:rFonts w:cs="Calibri"/>
        </w:rPr>
        <w:t>La commissione calcola il coefficiente unico per ogni elemento esaminato sulla base di ……</w:t>
      </w:r>
      <w:r>
        <w:rPr>
          <w:rFonts w:cs="Calibri"/>
        </w:rPr>
        <w:t>………………….</w:t>
      </w:r>
      <w:r w:rsidRPr="00DD72DF">
        <w:rPr>
          <w:rFonts w:cs="Calibri"/>
        </w:rPr>
        <w:t xml:space="preserve">……. </w:t>
      </w:r>
      <w:r w:rsidRPr="00345E77">
        <w:rPr>
          <w:rFonts w:cs="Calibri"/>
          <w:i/>
          <w:sz w:val="18"/>
          <w:szCs w:val="18"/>
        </w:rPr>
        <w:t>[la stazione appaltante, indipendentemente dal metodo prescelto, indica le modalità di calcolo del coefficiente unico da attribuire all’offerta in relazione al sub-criterio esaminato (ad es.: “della media aritmetica dei coefficienti attribuiti dai singoli commissari all’offerta in relazione al sub-criterio in esame”)].</w:t>
      </w:r>
    </w:p>
    <w:p w14:paraId="66B954B1" w14:textId="77777777" w:rsidR="007F4FC2" w:rsidRDefault="007F4FC2" w:rsidP="007F4FC2">
      <w:pPr>
        <w:spacing w:before="120" w:after="0" w:line="240" w:lineRule="auto"/>
        <w:jc w:val="both"/>
        <w:rPr>
          <w:rFonts w:cs="Calibri"/>
          <w:b/>
        </w:rPr>
      </w:pPr>
      <w:r w:rsidRPr="00142FBA">
        <w:rPr>
          <w:rFonts w:cs="Calibri"/>
          <w:b/>
          <w:i/>
          <w:sz w:val="18"/>
          <w:szCs w:val="18"/>
        </w:rPr>
        <w:t>[In caso di criteri tabellari]</w:t>
      </w:r>
      <w:r w:rsidRPr="00DD72DF">
        <w:rPr>
          <w:rFonts w:cs="Calibri"/>
          <w:b/>
        </w:rPr>
        <w:t xml:space="preserve"> </w:t>
      </w:r>
    </w:p>
    <w:p w14:paraId="6EF2FB84" w14:textId="77777777" w:rsidR="007F4FC2" w:rsidRPr="00DD72DF" w:rsidRDefault="007F4FC2" w:rsidP="007F4FC2">
      <w:pPr>
        <w:spacing w:after="60" w:line="240" w:lineRule="auto"/>
        <w:jc w:val="both"/>
        <w:rPr>
          <w:rFonts w:cs="Calibri"/>
        </w:rPr>
      </w:pPr>
      <w:r w:rsidRPr="00DD72DF">
        <w:rPr>
          <w:rFonts w:cs="Calibri"/>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7AA7E266" w14:textId="77777777" w:rsidR="007F4FC2" w:rsidRPr="00A41AD7" w:rsidRDefault="007F4FC2" w:rsidP="00E607E8">
      <w:pPr>
        <w:widowControl w:val="0"/>
        <w:numPr>
          <w:ilvl w:val="1"/>
          <w:numId w:val="34"/>
        </w:numPr>
        <w:spacing w:before="240" w:after="60" w:line="240" w:lineRule="auto"/>
        <w:ind w:left="284" w:hanging="284"/>
        <w:jc w:val="both"/>
        <w:rPr>
          <w:rFonts w:eastAsia="Times New Roman" w:cs="Calibri"/>
          <w:b/>
          <w:smallCaps/>
          <w:color w:val="002060"/>
        </w:rPr>
      </w:pPr>
      <w:bookmarkStart w:id="198" w:name="_Toc520209935"/>
      <w:r w:rsidRPr="00A41AD7">
        <w:rPr>
          <w:rFonts w:eastAsia="Times New Roman" w:cs="Calibri"/>
          <w:b/>
          <w:smallCaps/>
          <w:color w:val="002060"/>
        </w:rPr>
        <w:t xml:space="preserve">Metodo  attribuzione coefficiente per </w:t>
      </w:r>
      <w:r>
        <w:rPr>
          <w:rFonts w:eastAsia="Times New Roman" w:cs="Calibri"/>
          <w:b/>
          <w:smallCaps/>
          <w:color w:val="002060"/>
        </w:rPr>
        <w:t xml:space="preserve"> </w:t>
      </w:r>
      <w:r w:rsidRPr="00A41AD7">
        <w:rPr>
          <w:rFonts w:eastAsia="Times New Roman" w:cs="Calibri"/>
          <w:b/>
          <w:smallCaps/>
          <w:color w:val="002060"/>
        </w:rPr>
        <w:t>calcolo  punteggio dell’offerta economica e dell’offerta tempo</w:t>
      </w:r>
      <w:bookmarkEnd w:id="198"/>
    </w:p>
    <w:p w14:paraId="15A54F2E" w14:textId="77777777" w:rsidR="007F4FC2" w:rsidRPr="00345E77" w:rsidRDefault="007F4FC2" w:rsidP="007F4FC2">
      <w:pPr>
        <w:spacing w:before="60" w:after="60" w:line="240" w:lineRule="auto"/>
        <w:rPr>
          <w:rFonts w:cs="Calibri"/>
        </w:rPr>
      </w:pPr>
      <w:r w:rsidRPr="00DD72DF">
        <w:rPr>
          <w:rFonts w:cs="Calibri"/>
        </w:rPr>
        <w:t>È attribuito all’</w:t>
      </w:r>
      <w:r w:rsidRPr="00345E77">
        <w:rPr>
          <w:rFonts w:cs="Calibri"/>
          <w:b/>
        </w:rPr>
        <w:t xml:space="preserve">offerta economica </w:t>
      </w:r>
      <w:r w:rsidRPr="00345E77">
        <w:rPr>
          <w:rFonts w:cs="Calibri"/>
        </w:rPr>
        <w:t xml:space="preserve">un coefficiente, variabile da zero ad uno, calcolato tramite la ……………… </w:t>
      </w:r>
      <w:r w:rsidRPr="00345E77">
        <w:rPr>
          <w:rFonts w:cs="Calibri"/>
          <w:i/>
          <w:sz w:val="18"/>
          <w:szCs w:val="18"/>
        </w:rPr>
        <w:t>[selezionare una delle formule di seguito indicate]</w:t>
      </w:r>
      <w:r w:rsidRPr="00345E77">
        <w:rPr>
          <w:rFonts w:cs="Calibri"/>
        </w:rPr>
        <w:t>:</w:t>
      </w:r>
    </w:p>
    <w:p w14:paraId="01DB4F63" w14:textId="77777777" w:rsidR="007F4FC2" w:rsidRPr="00345E77" w:rsidRDefault="007F4FC2" w:rsidP="007F4FC2">
      <w:pPr>
        <w:spacing w:before="60" w:after="60" w:line="240" w:lineRule="auto"/>
        <w:rPr>
          <w:rFonts w:cs="Calibri"/>
        </w:rPr>
      </w:pPr>
      <w:r w:rsidRPr="00345E77">
        <w:rPr>
          <w:rFonts w:cs="Calibri"/>
          <w:b/>
        </w:rPr>
        <w:t xml:space="preserve">Formula “bilineare” </w:t>
      </w:r>
      <w:r w:rsidRPr="00345E77">
        <w:rPr>
          <w:rFonts w:cs="Calibri"/>
          <w:b/>
          <w:i/>
          <w:sz w:val="18"/>
          <w:szCs w:val="18"/>
        </w:rPr>
        <w:t>[Formula consigliata a presidio della qualità della prestazione]</w:t>
      </w:r>
    </w:p>
    <w:tbl>
      <w:tblPr>
        <w:tblW w:w="8227" w:type="dxa"/>
        <w:tblCellSpacing w:w="22" w:type="dxa"/>
        <w:tblInd w:w="99" w:type="dxa"/>
        <w:tblBorders>
          <w:top w:val="single" w:sz="4" w:space="0" w:color="auto"/>
          <w:left w:val="single" w:sz="4" w:space="0" w:color="auto"/>
          <w:bottom w:val="single" w:sz="4" w:space="0" w:color="auto"/>
          <w:right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709"/>
        <w:gridCol w:w="1843"/>
        <w:gridCol w:w="567"/>
        <w:gridCol w:w="5108"/>
      </w:tblGrid>
      <w:tr w:rsidR="007F4FC2" w:rsidRPr="00DD72DF" w14:paraId="00076FA4" w14:textId="77777777" w:rsidTr="005B0974">
        <w:trPr>
          <w:tblCellSpacing w:w="22" w:type="dxa"/>
        </w:trPr>
        <w:tc>
          <w:tcPr>
            <w:tcW w:w="643" w:type="dxa"/>
            <w:shd w:val="clear" w:color="auto" w:fill="FFFFFF"/>
            <w:vAlign w:val="center"/>
            <w:hideMark/>
          </w:tcPr>
          <w:p w14:paraId="55813ADE" w14:textId="77777777" w:rsidR="007F4FC2" w:rsidRPr="00DD72DF" w:rsidRDefault="007F4FC2" w:rsidP="005B0974">
            <w:pPr>
              <w:spacing w:before="60" w:after="60" w:line="240" w:lineRule="auto"/>
              <w:rPr>
                <w:rFonts w:cs="Calibri"/>
                <w:lang w:eastAsia="it-IT"/>
              </w:rPr>
            </w:pPr>
            <w:r w:rsidRPr="00DD72DF">
              <w:rPr>
                <w:rFonts w:cs="Calibri"/>
                <w:b/>
                <w:bCs/>
                <w:iCs/>
                <w:lang w:eastAsia="it-IT"/>
              </w:rPr>
              <w:t>C</w:t>
            </w:r>
            <w:r w:rsidRPr="00DD72DF">
              <w:rPr>
                <w:rFonts w:cs="Calibri"/>
                <w:b/>
                <w:bCs/>
                <w:iCs/>
                <w:vertAlign w:val="subscript"/>
                <w:lang w:eastAsia="it-IT"/>
              </w:rPr>
              <w:t xml:space="preserve">i </w:t>
            </w:r>
          </w:p>
        </w:tc>
        <w:tc>
          <w:tcPr>
            <w:tcW w:w="1799" w:type="dxa"/>
            <w:shd w:val="clear" w:color="auto" w:fill="FFFFFF"/>
            <w:vAlign w:val="center"/>
            <w:hideMark/>
          </w:tcPr>
          <w:p w14:paraId="59BC2F71" w14:textId="77777777" w:rsidR="007F4FC2" w:rsidRPr="00DD72DF" w:rsidRDefault="007F4FC2" w:rsidP="005B0974">
            <w:pPr>
              <w:spacing w:before="60" w:after="60" w:line="240" w:lineRule="auto"/>
              <w:rPr>
                <w:rFonts w:cs="Calibri"/>
                <w:lang w:eastAsia="it-IT"/>
              </w:rPr>
            </w:pPr>
            <w:r w:rsidRPr="00DD72DF">
              <w:rPr>
                <w:rFonts w:cs="Calibri"/>
                <w:iCs/>
                <w:lang w:eastAsia="it-IT"/>
              </w:rPr>
              <w:t xml:space="preserve">(per </w:t>
            </w:r>
            <w:r w:rsidRPr="00DD72DF">
              <w:rPr>
                <w:rFonts w:cs="Calibri"/>
                <w:b/>
                <w:bCs/>
                <w:iCs/>
                <w:lang w:eastAsia="it-IT"/>
              </w:rPr>
              <w:t>A</w:t>
            </w:r>
            <w:r w:rsidRPr="00DD72DF">
              <w:rPr>
                <w:rFonts w:cs="Calibri"/>
                <w:b/>
                <w:bCs/>
                <w:iCs/>
                <w:vertAlign w:val="subscript"/>
                <w:lang w:eastAsia="it-IT"/>
              </w:rPr>
              <w:t xml:space="preserve">i </w:t>
            </w:r>
            <w:r w:rsidRPr="00DD72DF">
              <w:rPr>
                <w:rFonts w:cs="Calibri"/>
                <w:b/>
                <w:bCs/>
                <w:iCs/>
                <w:lang w:eastAsia="it-IT"/>
              </w:rPr>
              <w:t xml:space="preserve">&lt;= A </w:t>
            </w:r>
            <w:r w:rsidRPr="00DD72DF">
              <w:rPr>
                <w:rFonts w:cs="Calibri"/>
                <w:b/>
                <w:bCs/>
                <w:iCs/>
                <w:vertAlign w:val="subscript"/>
                <w:lang w:eastAsia="it-IT"/>
              </w:rPr>
              <w:t>soglia</w:t>
            </w:r>
            <w:r w:rsidRPr="00DD72DF">
              <w:rPr>
                <w:rFonts w:cs="Calibri"/>
                <w:b/>
                <w:bCs/>
                <w:iCs/>
                <w:lang w:eastAsia="it-IT"/>
              </w:rPr>
              <w:t xml:space="preserve">) </w:t>
            </w:r>
          </w:p>
        </w:tc>
        <w:tc>
          <w:tcPr>
            <w:tcW w:w="523" w:type="dxa"/>
            <w:shd w:val="clear" w:color="auto" w:fill="FFFFFF"/>
            <w:vAlign w:val="center"/>
            <w:hideMark/>
          </w:tcPr>
          <w:p w14:paraId="2374D5E6" w14:textId="77777777" w:rsidR="007F4FC2" w:rsidRPr="00DD72DF" w:rsidRDefault="007F4FC2" w:rsidP="005B0974">
            <w:pPr>
              <w:spacing w:before="60" w:after="60" w:line="240" w:lineRule="auto"/>
              <w:rPr>
                <w:rFonts w:cs="Calibri"/>
                <w:lang w:eastAsia="it-IT"/>
              </w:rPr>
            </w:pPr>
            <w:r w:rsidRPr="00DD72DF">
              <w:rPr>
                <w:rFonts w:cs="Calibri"/>
                <w:lang w:eastAsia="it-IT"/>
              </w:rPr>
              <w:t xml:space="preserve">= </w:t>
            </w:r>
          </w:p>
        </w:tc>
        <w:tc>
          <w:tcPr>
            <w:tcW w:w="5042" w:type="dxa"/>
            <w:shd w:val="clear" w:color="auto" w:fill="FFFFFF"/>
            <w:vAlign w:val="center"/>
            <w:hideMark/>
          </w:tcPr>
          <w:p w14:paraId="543E95D8" w14:textId="77777777" w:rsidR="007F4FC2" w:rsidRPr="00DD72DF" w:rsidRDefault="007F4FC2" w:rsidP="005B0974">
            <w:pPr>
              <w:spacing w:before="60" w:after="60" w:line="240" w:lineRule="auto"/>
              <w:rPr>
                <w:rFonts w:cs="Calibri"/>
                <w:lang w:eastAsia="it-IT"/>
              </w:rPr>
            </w:pPr>
            <w:r w:rsidRPr="00DD72DF">
              <w:rPr>
                <w:rFonts w:cs="Calibri"/>
                <w:b/>
                <w:bCs/>
                <w:iCs/>
                <w:lang w:eastAsia="it-IT"/>
              </w:rPr>
              <w:t>X (A</w:t>
            </w:r>
            <w:r w:rsidRPr="00DD72DF">
              <w:rPr>
                <w:rFonts w:cs="Calibri"/>
                <w:b/>
                <w:bCs/>
                <w:iCs/>
                <w:vertAlign w:val="subscript"/>
                <w:lang w:eastAsia="it-IT"/>
              </w:rPr>
              <w:t xml:space="preserve">i </w:t>
            </w:r>
            <w:r w:rsidRPr="00DD72DF">
              <w:rPr>
                <w:rFonts w:cs="Calibri"/>
                <w:b/>
                <w:bCs/>
                <w:iCs/>
                <w:lang w:eastAsia="it-IT"/>
              </w:rPr>
              <w:t xml:space="preserve">/ A </w:t>
            </w:r>
            <w:r w:rsidRPr="00DD72DF">
              <w:rPr>
                <w:rFonts w:cs="Calibri"/>
                <w:b/>
                <w:bCs/>
                <w:iCs/>
                <w:vertAlign w:val="subscript"/>
                <w:lang w:eastAsia="it-IT"/>
              </w:rPr>
              <w:t>soglia)</w:t>
            </w:r>
            <w:r w:rsidRPr="00DD72DF">
              <w:rPr>
                <w:rFonts w:cs="Calibri"/>
                <w:vertAlign w:val="subscript"/>
                <w:lang w:eastAsia="it-IT"/>
              </w:rPr>
              <w:t xml:space="preserve"> </w:t>
            </w:r>
          </w:p>
        </w:tc>
      </w:tr>
      <w:tr w:rsidR="007F4FC2" w:rsidRPr="00DD72DF" w14:paraId="398AD15D" w14:textId="77777777" w:rsidTr="005B0974">
        <w:trPr>
          <w:tblCellSpacing w:w="22" w:type="dxa"/>
        </w:trPr>
        <w:tc>
          <w:tcPr>
            <w:tcW w:w="643" w:type="dxa"/>
            <w:shd w:val="clear" w:color="auto" w:fill="FFFFFF"/>
            <w:vAlign w:val="center"/>
            <w:hideMark/>
          </w:tcPr>
          <w:p w14:paraId="385296D5" w14:textId="77777777" w:rsidR="007F4FC2" w:rsidRPr="00DD72DF" w:rsidRDefault="007F4FC2" w:rsidP="005B0974">
            <w:pPr>
              <w:spacing w:before="60" w:after="60" w:line="240" w:lineRule="auto"/>
              <w:rPr>
                <w:rFonts w:cs="Calibri"/>
                <w:lang w:eastAsia="it-IT"/>
              </w:rPr>
            </w:pPr>
            <w:r w:rsidRPr="00DD72DF">
              <w:rPr>
                <w:rFonts w:cs="Calibri"/>
                <w:b/>
                <w:bCs/>
                <w:iCs/>
                <w:lang w:eastAsia="it-IT"/>
              </w:rPr>
              <w:t>C</w:t>
            </w:r>
            <w:r w:rsidRPr="00DD72DF">
              <w:rPr>
                <w:rFonts w:cs="Calibri"/>
                <w:b/>
                <w:bCs/>
                <w:iCs/>
                <w:vertAlign w:val="subscript"/>
                <w:lang w:eastAsia="it-IT"/>
              </w:rPr>
              <w:t>i</w:t>
            </w:r>
            <w:r w:rsidRPr="00DD72DF">
              <w:rPr>
                <w:rFonts w:cs="Calibri"/>
                <w:lang w:eastAsia="it-IT"/>
              </w:rPr>
              <w:t xml:space="preserve"> </w:t>
            </w:r>
          </w:p>
        </w:tc>
        <w:tc>
          <w:tcPr>
            <w:tcW w:w="1799" w:type="dxa"/>
            <w:shd w:val="clear" w:color="auto" w:fill="FFFFFF"/>
            <w:vAlign w:val="center"/>
            <w:hideMark/>
          </w:tcPr>
          <w:p w14:paraId="53714252" w14:textId="77777777" w:rsidR="007F4FC2" w:rsidRPr="00DD72DF" w:rsidRDefault="007F4FC2" w:rsidP="005B0974">
            <w:pPr>
              <w:spacing w:before="60" w:after="60" w:line="240" w:lineRule="auto"/>
              <w:rPr>
                <w:rFonts w:cs="Calibri"/>
                <w:lang w:eastAsia="it-IT"/>
              </w:rPr>
            </w:pPr>
            <w:r w:rsidRPr="00DD72DF">
              <w:rPr>
                <w:rFonts w:cs="Calibri"/>
                <w:iCs/>
                <w:lang w:eastAsia="it-IT"/>
              </w:rPr>
              <w:t xml:space="preserve">(per </w:t>
            </w:r>
            <w:r w:rsidRPr="00DD72DF">
              <w:rPr>
                <w:rFonts w:cs="Calibri"/>
                <w:b/>
                <w:bCs/>
                <w:iCs/>
                <w:lang w:eastAsia="it-IT"/>
              </w:rPr>
              <w:t>A</w:t>
            </w:r>
            <w:r w:rsidRPr="00DD72DF">
              <w:rPr>
                <w:rFonts w:cs="Calibri"/>
                <w:b/>
                <w:bCs/>
                <w:iCs/>
                <w:vertAlign w:val="subscript"/>
                <w:lang w:eastAsia="it-IT"/>
              </w:rPr>
              <w:t xml:space="preserve">i </w:t>
            </w:r>
            <w:r w:rsidRPr="00DD72DF">
              <w:rPr>
                <w:rFonts w:cs="Calibri"/>
                <w:b/>
                <w:bCs/>
                <w:iCs/>
                <w:lang w:eastAsia="it-IT"/>
              </w:rPr>
              <w:t xml:space="preserve">&gt; A </w:t>
            </w:r>
            <w:r w:rsidRPr="00DD72DF">
              <w:rPr>
                <w:rFonts w:cs="Calibri"/>
                <w:b/>
                <w:bCs/>
                <w:iCs/>
                <w:vertAlign w:val="subscript"/>
                <w:lang w:eastAsia="it-IT"/>
              </w:rPr>
              <w:t>soglia</w:t>
            </w:r>
            <w:r w:rsidRPr="00DD72DF">
              <w:rPr>
                <w:rFonts w:cs="Calibri"/>
                <w:iCs/>
                <w:lang w:eastAsia="it-IT"/>
              </w:rPr>
              <w:t xml:space="preserve">) </w:t>
            </w:r>
          </w:p>
        </w:tc>
        <w:tc>
          <w:tcPr>
            <w:tcW w:w="523" w:type="dxa"/>
            <w:shd w:val="clear" w:color="auto" w:fill="FFFFFF"/>
            <w:vAlign w:val="center"/>
            <w:hideMark/>
          </w:tcPr>
          <w:p w14:paraId="3B0A1C34" w14:textId="77777777" w:rsidR="007F4FC2" w:rsidRPr="00DD72DF" w:rsidRDefault="007F4FC2" w:rsidP="005B0974">
            <w:pPr>
              <w:spacing w:before="60" w:after="60" w:line="240" w:lineRule="auto"/>
              <w:rPr>
                <w:rFonts w:cs="Calibri"/>
                <w:lang w:eastAsia="it-IT"/>
              </w:rPr>
            </w:pPr>
            <w:r w:rsidRPr="00DD72DF">
              <w:rPr>
                <w:rFonts w:cs="Calibri"/>
                <w:lang w:eastAsia="it-IT"/>
              </w:rPr>
              <w:t xml:space="preserve">= </w:t>
            </w:r>
          </w:p>
        </w:tc>
        <w:tc>
          <w:tcPr>
            <w:tcW w:w="5042" w:type="dxa"/>
            <w:shd w:val="clear" w:color="auto" w:fill="FFFFFF"/>
            <w:vAlign w:val="center"/>
            <w:hideMark/>
          </w:tcPr>
          <w:p w14:paraId="0DE8DD9F" w14:textId="77777777" w:rsidR="007F4FC2" w:rsidRPr="00DD72DF" w:rsidRDefault="007F4FC2" w:rsidP="005B0974">
            <w:pPr>
              <w:spacing w:before="60" w:after="60" w:line="240" w:lineRule="auto"/>
              <w:rPr>
                <w:rFonts w:cs="Calibri"/>
                <w:lang w:eastAsia="it-IT"/>
              </w:rPr>
            </w:pPr>
            <w:r w:rsidRPr="00DD72DF">
              <w:rPr>
                <w:rFonts w:cs="Calibri"/>
                <w:b/>
                <w:bCs/>
                <w:iCs/>
                <w:lang w:eastAsia="it-IT"/>
              </w:rPr>
              <w:t xml:space="preserve">X </w:t>
            </w:r>
            <w:r w:rsidRPr="00DD72DF">
              <w:rPr>
                <w:rFonts w:cs="Calibri"/>
                <w:iCs/>
                <w:lang w:eastAsia="it-IT"/>
              </w:rPr>
              <w:t xml:space="preserve">+ </w:t>
            </w:r>
            <w:r w:rsidRPr="00DD72DF">
              <w:rPr>
                <w:rFonts w:cs="Calibri"/>
                <w:b/>
                <w:bCs/>
                <w:iCs/>
                <w:lang w:eastAsia="it-IT"/>
              </w:rPr>
              <w:t>(1,00 - X) [(A</w:t>
            </w:r>
            <w:r w:rsidRPr="00DD72DF">
              <w:rPr>
                <w:rFonts w:cs="Calibri"/>
                <w:b/>
                <w:bCs/>
                <w:iCs/>
                <w:vertAlign w:val="subscript"/>
                <w:lang w:eastAsia="it-IT"/>
              </w:rPr>
              <w:t xml:space="preserve">i </w:t>
            </w:r>
            <w:r w:rsidRPr="00DD72DF">
              <w:rPr>
                <w:rFonts w:cs="Calibri"/>
                <w:b/>
                <w:bCs/>
                <w:iCs/>
                <w:lang w:eastAsia="it-IT"/>
              </w:rPr>
              <w:t xml:space="preserve">- </w:t>
            </w:r>
            <w:proofErr w:type="spellStart"/>
            <w:r w:rsidRPr="00DD72DF">
              <w:rPr>
                <w:rFonts w:cs="Calibri"/>
                <w:b/>
                <w:bCs/>
                <w:iCs/>
                <w:lang w:eastAsia="it-IT"/>
              </w:rPr>
              <w:t>A</w:t>
            </w:r>
            <w:r w:rsidRPr="00DD72DF">
              <w:rPr>
                <w:rFonts w:cs="Calibri"/>
                <w:b/>
                <w:bCs/>
                <w:iCs/>
                <w:vertAlign w:val="subscript"/>
                <w:lang w:eastAsia="it-IT"/>
              </w:rPr>
              <w:t>soglia</w:t>
            </w:r>
            <w:proofErr w:type="spellEnd"/>
            <w:r w:rsidRPr="00DD72DF">
              <w:rPr>
                <w:rFonts w:cs="Calibri"/>
                <w:b/>
                <w:bCs/>
                <w:iCs/>
                <w:lang w:eastAsia="it-IT"/>
              </w:rPr>
              <w:t xml:space="preserve">) / (A </w:t>
            </w:r>
            <w:proofErr w:type="spellStart"/>
            <w:r w:rsidRPr="00DD72DF">
              <w:rPr>
                <w:rFonts w:cs="Calibri"/>
                <w:b/>
                <w:bCs/>
                <w:iCs/>
                <w:vertAlign w:val="subscript"/>
                <w:lang w:eastAsia="it-IT"/>
              </w:rPr>
              <w:t>max</w:t>
            </w:r>
            <w:proofErr w:type="spellEnd"/>
            <w:r w:rsidRPr="00DD72DF">
              <w:rPr>
                <w:rFonts w:cs="Calibri"/>
                <w:b/>
                <w:bCs/>
                <w:iCs/>
                <w:lang w:eastAsia="it-IT"/>
              </w:rPr>
              <w:t xml:space="preserve"> – A </w:t>
            </w:r>
            <w:r w:rsidRPr="00DD72DF">
              <w:rPr>
                <w:rFonts w:cs="Calibri"/>
                <w:b/>
                <w:bCs/>
                <w:iCs/>
                <w:vertAlign w:val="subscript"/>
                <w:lang w:eastAsia="it-IT"/>
              </w:rPr>
              <w:t>soglia</w:t>
            </w:r>
            <w:r w:rsidRPr="00DD72DF">
              <w:rPr>
                <w:rFonts w:cs="Calibri"/>
                <w:b/>
                <w:bCs/>
                <w:iCs/>
                <w:lang w:eastAsia="it-IT"/>
              </w:rPr>
              <w:t>)]</w:t>
            </w:r>
            <w:r w:rsidRPr="00DD72DF">
              <w:rPr>
                <w:rFonts w:cs="Calibri"/>
                <w:lang w:eastAsia="it-IT"/>
              </w:rPr>
              <w:t xml:space="preserve"> </w:t>
            </w:r>
          </w:p>
        </w:tc>
      </w:tr>
    </w:tbl>
    <w:p w14:paraId="0CE1EC57" w14:textId="77777777" w:rsidR="00D778B4" w:rsidRDefault="00D778B4" w:rsidP="007F4FC2">
      <w:pPr>
        <w:spacing w:before="40" w:after="60" w:line="240" w:lineRule="auto"/>
        <w:rPr>
          <w:rFonts w:cs="Calibri"/>
          <w:i/>
        </w:rPr>
      </w:pPr>
    </w:p>
    <w:p w14:paraId="1D8EA3E5" w14:textId="2EB26538" w:rsidR="007F4FC2" w:rsidRPr="00DD72DF" w:rsidRDefault="007F4FC2" w:rsidP="007F4FC2">
      <w:pPr>
        <w:spacing w:before="40" w:after="60" w:line="240" w:lineRule="auto"/>
        <w:rPr>
          <w:rFonts w:cs="Calibri"/>
          <w:i/>
        </w:rPr>
      </w:pPr>
      <w:r w:rsidRPr="00DD72DF">
        <w:rPr>
          <w:rFonts w:cs="Calibri"/>
          <w:i/>
        </w:rPr>
        <w:t>dove:</w:t>
      </w:r>
    </w:p>
    <w:p w14:paraId="04324A22" w14:textId="77777777" w:rsidR="007F4FC2" w:rsidRPr="00DD72DF" w:rsidRDefault="007F4FC2" w:rsidP="007F4FC2">
      <w:pPr>
        <w:spacing w:before="40" w:after="60" w:line="240" w:lineRule="auto"/>
        <w:rPr>
          <w:rFonts w:cs="Calibri"/>
          <w:i/>
        </w:rPr>
      </w:pPr>
      <w:r w:rsidRPr="00DD72DF">
        <w:rPr>
          <w:rFonts w:cs="Calibri"/>
          <w:b/>
          <w:i/>
        </w:rPr>
        <w:t>Ci</w:t>
      </w:r>
      <w:r w:rsidRPr="00DD72DF">
        <w:rPr>
          <w:rFonts w:cs="Calibri"/>
          <w:i/>
        </w:rPr>
        <w:t xml:space="preserve"> </w:t>
      </w:r>
      <w:r w:rsidRPr="00DD72DF">
        <w:rPr>
          <w:rFonts w:cs="Calibri"/>
          <w:i/>
        </w:rPr>
        <w:tab/>
        <w:t>=</w:t>
      </w:r>
      <w:r w:rsidRPr="00DD72DF">
        <w:rPr>
          <w:rFonts w:cs="Calibri"/>
          <w:i/>
        </w:rPr>
        <w:tab/>
        <w:t>coefficiente attribuito al concorrente i-esimo</w:t>
      </w:r>
    </w:p>
    <w:p w14:paraId="1852A7D6" w14:textId="77777777" w:rsidR="007F4FC2" w:rsidRPr="00DD72DF" w:rsidRDefault="007F4FC2" w:rsidP="007F4FC2">
      <w:pPr>
        <w:spacing w:before="40" w:after="60" w:line="240" w:lineRule="auto"/>
        <w:rPr>
          <w:rFonts w:cs="Calibri"/>
          <w:i/>
        </w:rPr>
      </w:pPr>
      <w:r w:rsidRPr="00DD72DF">
        <w:rPr>
          <w:rFonts w:cs="Calibri"/>
          <w:b/>
          <w:i/>
        </w:rPr>
        <w:t>Ai</w:t>
      </w:r>
      <w:r w:rsidRPr="00DD72DF">
        <w:rPr>
          <w:rFonts w:cs="Calibri"/>
          <w:i/>
        </w:rPr>
        <w:tab/>
        <w:t>=</w:t>
      </w:r>
      <w:r w:rsidRPr="00DD72DF">
        <w:rPr>
          <w:rFonts w:cs="Calibri"/>
          <w:i/>
        </w:rPr>
        <w:tab/>
        <w:t>ribasso percentuale del concorrente i-esimo</w:t>
      </w:r>
    </w:p>
    <w:p w14:paraId="35FD7A09" w14:textId="77777777" w:rsidR="007F4FC2" w:rsidRPr="00DD72DF" w:rsidRDefault="007F4FC2" w:rsidP="007F4FC2">
      <w:pPr>
        <w:spacing w:before="40" w:after="60" w:line="240" w:lineRule="auto"/>
        <w:rPr>
          <w:rFonts w:cs="Calibri"/>
          <w:i/>
        </w:rPr>
      </w:pPr>
      <w:r w:rsidRPr="00DD72DF">
        <w:rPr>
          <w:rFonts w:cs="Calibri"/>
          <w:b/>
          <w:i/>
        </w:rPr>
        <w:t>A soglia</w:t>
      </w:r>
      <w:r w:rsidRPr="00DD72DF">
        <w:rPr>
          <w:rFonts w:cs="Calibri"/>
          <w:i/>
        </w:rPr>
        <w:t>=</w:t>
      </w:r>
      <w:r w:rsidRPr="00DD72DF">
        <w:rPr>
          <w:rFonts w:cs="Calibri"/>
          <w:i/>
        </w:rPr>
        <w:tab/>
        <w:t>media aritmetica dei valori del ribasso offerto dai concorrenti</w:t>
      </w:r>
    </w:p>
    <w:p w14:paraId="583F7513" w14:textId="77777777" w:rsidR="007F4FC2" w:rsidRDefault="007F4FC2" w:rsidP="007F4FC2">
      <w:pPr>
        <w:spacing w:before="40" w:after="0" w:line="240" w:lineRule="auto"/>
        <w:rPr>
          <w:rFonts w:cs="Calibri"/>
          <w:i/>
        </w:rPr>
      </w:pPr>
      <w:r w:rsidRPr="00DD72DF">
        <w:rPr>
          <w:rFonts w:cs="Calibri"/>
          <w:b/>
          <w:i/>
        </w:rPr>
        <w:t>X</w:t>
      </w:r>
      <w:r w:rsidRPr="00DD72DF">
        <w:rPr>
          <w:rFonts w:cs="Calibri"/>
          <w:i/>
        </w:rPr>
        <w:tab/>
        <w:t>=</w:t>
      </w:r>
      <w:r w:rsidRPr="00DD72DF">
        <w:rPr>
          <w:rFonts w:cs="Calibri"/>
          <w:i/>
        </w:rPr>
        <w:tab/>
        <w:t xml:space="preserve">0,80 oppure 0,85 oppure 0,90 [indicare nei documenti di gara quale delle tre percentuali va </w:t>
      </w:r>
      <w:r>
        <w:rPr>
          <w:rFonts w:cs="Calibri"/>
          <w:i/>
        </w:rPr>
        <w:t xml:space="preserve"> </w:t>
      </w:r>
    </w:p>
    <w:p w14:paraId="157B3086" w14:textId="77777777" w:rsidR="007F4FC2" w:rsidRPr="00345E77" w:rsidRDefault="007F4FC2" w:rsidP="007F4FC2">
      <w:pPr>
        <w:spacing w:before="40" w:after="60" w:line="240" w:lineRule="auto"/>
        <w:rPr>
          <w:rFonts w:cs="Calibri"/>
          <w:i/>
        </w:rPr>
      </w:pPr>
      <w:r>
        <w:rPr>
          <w:rFonts w:cs="Calibri"/>
          <w:i/>
        </w:rPr>
        <w:t xml:space="preserve">                            </w:t>
      </w:r>
      <w:r w:rsidRPr="00DD72DF">
        <w:rPr>
          <w:rFonts w:cs="Calibri"/>
          <w:i/>
        </w:rPr>
        <w:t>appl</w:t>
      </w:r>
      <w:r w:rsidRPr="00345E77">
        <w:rPr>
          <w:rFonts w:cs="Calibri"/>
          <w:i/>
        </w:rPr>
        <w:t>icata]</w:t>
      </w:r>
    </w:p>
    <w:p w14:paraId="32013742" w14:textId="77777777" w:rsidR="007F4FC2" w:rsidRPr="00345E77" w:rsidRDefault="007F4FC2" w:rsidP="007F4FC2">
      <w:pPr>
        <w:spacing w:before="40" w:after="60" w:line="240" w:lineRule="auto"/>
        <w:rPr>
          <w:rFonts w:cs="Calibri"/>
          <w:i/>
        </w:rPr>
      </w:pPr>
      <w:r w:rsidRPr="00345E77">
        <w:rPr>
          <w:rFonts w:cs="Calibri"/>
          <w:b/>
          <w:i/>
        </w:rPr>
        <w:t>A max</w:t>
      </w:r>
      <w:r w:rsidRPr="00345E77">
        <w:rPr>
          <w:rFonts w:cs="Calibri"/>
          <w:b/>
          <w:i/>
        </w:rPr>
        <w:tab/>
      </w:r>
      <w:r w:rsidRPr="00345E77">
        <w:rPr>
          <w:rFonts w:cs="Calibri"/>
          <w:i/>
        </w:rPr>
        <w:t>=</w:t>
      </w:r>
      <w:r w:rsidRPr="00345E77">
        <w:rPr>
          <w:rFonts w:cs="Calibri"/>
          <w:i/>
        </w:rPr>
        <w:tab/>
        <w:t>valore del ribasso più conveniente</w:t>
      </w:r>
    </w:p>
    <w:p w14:paraId="73B1A9C1" w14:textId="77777777" w:rsidR="007F4FC2" w:rsidRPr="00345E77" w:rsidRDefault="007F4FC2" w:rsidP="007F4FC2">
      <w:pPr>
        <w:spacing w:before="60" w:after="60" w:line="240" w:lineRule="auto"/>
        <w:jc w:val="both"/>
        <w:rPr>
          <w:rFonts w:cs="Calibri"/>
          <w:b/>
          <w:sz w:val="18"/>
          <w:szCs w:val="18"/>
        </w:rPr>
      </w:pPr>
      <w:r w:rsidRPr="00345E77">
        <w:rPr>
          <w:rFonts w:cs="Calibri"/>
          <w:b/>
          <w:i/>
          <w:sz w:val="18"/>
          <w:szCs w:val="18"/>
        </w:rPr>
        <w:t xml:space="preserve"> [o in alternativa]</w:t>
      </w:r>
    </w:p>
    <w:p w14:paraId="01CA3599" w14:textId="77777777" w:rsidR="007F4FC2" w:rsidRPr="00345E77" w:rsidRDefault="007F4FC2" w:rsidP="007F4FC2">
      <w:pPr>
        <w:spacing w:before="40" w:after="40" w:line="240" w:lineRule="auto"/>
        <w:jc w:val="both"/>
        <w:rPr>
          <w:rFonts w:cs="Calibri"/>
          <w:i/>
          <w:sz w:val="18"/>
          <w:szCs w:val="18"/>
        </w:rPr>
      </w:pPr>
      <w:r w:rsidRPr="00345E77">
        <w:rPr>
          <w:rFonts w:cs="Calibri"/>
          <w:b/>
        </w:rPr>
        <w:t xml:space="preserve">Formula “…....................”  </w:t>
      </w:r>
      <w:r w:rsidRPr="00345E77">
        <w:rPr>
          <w:rFonts w:cs="Calibri"/>
          <w:i/>
          <w:sz w:val="18"/>
          <w:szCs w:val="18"/>
        </w:rPr>
        <w:t xml:space="preserve"> [Riportare la formula alternativa scelta]</w:t>
      </w:r>
    </w:p>
    <w:p w14:paraId="4576D206" w14:textId="77777777" w:rsidR="007F4FC2" w:rsidRPr="0080536C" w:rsidRDefault="007F4FC2" w:rsidP="007F4FC2">
      <w:pPr>
        <w:spacing w:before="40" w:after="40" w:line="240" w:lineRule="auto"/>
        <w:jc w:val="both"/>
        <w:rPr>
          <w:rFonts w:cs="Calibri"/>
          <w:b/>
          <w:i/>
        </w:rPr>
      </w:pPr>
      <w:r w:rsidRPr="0080536C">
        <w:rPr>
          <w:rFonts w:cs="Calibri"/>
          <w:b/>
          <w:i/>
          <w:sz w:val="18"/>
          <w:szCs w:val="18"/>
        </w:rPr>
        <w:t>[In caso di richiesta di riduzione percentuale del tempo contrattuale]</w:t>
      </w:r>
    </w:p>
    <w:p w14:paraId="7A6406CC" w14:textId="77777777" w:rsidR="007F4FC2" w:rsidRDefault="007F4FC2" w:rsidP="007F4FC2">
      <w:pPr>
        <w:spacing w:before="60" w:after="60" w:line="240" w:lineRule="auto"/>
        <w:jc w:val="both"/>
        <w:rPr>
          <w:rFonts w:cs="Calibri"/>
          <w:i/>
          <w:sz w:val="18"/>
          <w:szCs w:val="18"/>
        </w:rPr>
      </w:pPr>
      <w:r w:rsidRPr="00345E77">
        <w:rPr>
          <w:rFonts w:cs="Calibri"/>
        </w:rPr>
        <w:t>È attribuito all’</w:t>
      </w:r>
      <w:r w:rsidRPr="00345E77">
        <w:rPr>
          <w:rFonts w:cs="Calibri"/>
          <w:b/>
        </w:rPr>
        <w:t xml:space="preserve">offerta tempo </w:t>
      </w:r>
      <w:r w:rsidRPr="00345E77">
        <w:rPr>
          <w:rFonts w:cs="Calibri"/>
        </w:rPr>
        <w:t xml:space="preserve">un coefficiente, variabile da zero ad uno, calcolato tramite la ……………… </w:t>
      </w:r>
      <w:r w:rsidRPr="00345E77">
        <w:rPr>
          <w:rFonts w:cs="Calibri"/>
          <w:i/>
          <w:sz w:val="18"/>
          <w:szCs w:val="18"/>
        </w:rPr>
        <w:t>[selezionare una delle formule sopra indicate].</w:t>
      </w:r>
    </w:p>
    <w:p w14:paraId="6A65B00D" w14:textId="77777777" w:rsidR="007F4FC2" w:rsidRPr="001E5376" w:rsidRDefault="007F4FC2" w:rsidP="00E607E8">
      <w:pPr>
        <w:widowControl w:val="0"/>
        <w:numPr>
          <w:ilvl w:val="1"/>
          <w:numId w:val="34"/>
        </w:numPr>
        <w:spacing w:before="240" w:after="0" w:line="240" w:lineRule="auto"/>
        <w:ind w:left="284" w:hanging="284"/>
        <w:jc w:val="both"/>
        <w:rPr>
          <w:rFonts w:eastAsia="Times New Roman" w:cs="Calibri"/>
          <w:b/>
          <w:smallCaps/>
          <w:color w:val="002060"/>
        </w:rPr>
      </w:pPr>
      <w:bookmarkStart w:id="199" w:name="_Toc520209936"/>
      <w:r w:rsidRPr="001E5376">
        <w:rPr>
          <w:rFonts w:eastAsia="Times New Roman" w:cs="Calibri"/>
          <w:b/>
          <w:smallCaps/>
          <w:color w:val="002060"/>
        </w:rPr>
        <w:t>Metodo per il calcolo dei punteggi</w:t>
      </w:r>
      <w:bookmarkEnd w:id="199"/>
    </w:p>
    <w:p w14:paraId="5A1FCAF2" w14:textId="77777777" w:rsidR="007F4FC2" w:rsidRDefault="007F4FC2" w:rsidP="007F4FC2">
      <w:pPr>
        <w:spacing w:after="60" w:line="240" w:lineRule="auto"/>
        <w:jc w:val="both"/>
        <w:rPr>
          <w:rFonts w:cs="Calibri"/>
        </w:rPr>
      </w:pPr>
      <w:r w:rsidRPr="00DD72DF">
        <w:rPr>
          <w:rFonts w:cs="Calibri"/>
        </w:rPr>
        <w:t>La commissione, terminata l’attribuzione dei coefficienti, procederà, in relazione a ciascuna offerta, all’attribuzione dei punteggi per ogni singolo criterio secondo il seguente metodo:...........................</w:t>
      </w:r>
      <w:r>
        <w:rPr>
          <w:rFonts w:cs="Calibri"/>
        </w:rPr>
        <w:t>...............</w:t>
      </w:r>
      <w:r w:rsidRPr="00DD72DF">
        <w:rPr>
          <w:rFonts w:cs="Calibri"/>
        </w:rPr>
        <w:t xml:space="preserve">.. </w:t>
      </w:r>
    </w:p>
    <w:p w14:paraId="10B99928" w14:textId="77777777" w:rsidR="007F4FC2" w:rsidRPr="00345E77" w:rsidRDefault="007F4FC2" w:rsidP="007F4FC2">
      <w:pPr>
        <w:spacing w:after="60" w:line="240" w:lineRule="auto"/>
        <w:jc w:val="both"/>
        <w:rPr>
          <w:rFonts w:cs="Calibri"/>
          <w:i/>
          <w:sz w:val="18"/>
          <w:szCs w:val="18"/>
        </w:rPr>
      </w:pPr>
      <w:r w:rsidRPr="00345E77">
        <w:rPr>
          <w:rFonts w:cs="Calibri"/>
          <w:i/>
          <w:sz w:val="18"/>
          <w:szCs w:val="18"/>
        </w:rPr>
        <w:t xml:space="preserve">[Indicare, motivando la scelta, uno dei metodi: aggregativo compensatore, </w:t>
      </w:r>
      <w:proofErr w:type="spellStart"/>
      <w:r w:rsidRPr="00345E77">
        <w:rPr>
          <w:rFonts w:cs="Calibri"/>
          <w:i/>
          <w:sz w:val="18"/>
          <w:szCs w:val="18"/>
        </w:rPr>
        <w:t>Electre</w:t>
      </w:r>
      <w:proofErr w:type="spellEnd"/>
      <w:r w:rsidRPr="00345E77">
        <w:rPr>
          <w:rFonts w:cs="Calibri"/>
          <w:i/>
          <w:sz w:val="18"/>
          <w:szCs w:val="18"/>
        </w:rPr>
        <w:t xml:space="preserve">, metodo AHP, </w:t>
      </w:r>
      <w:proofErr w:type="spellStart"/>
      <w:r w:rsidRPr="00345E77">
        <w:rPr>
          <w:rFonts w:cs="Calibri"/>
          <w:i/>
          <w:sz w:val="18"/>
          <w:szCs w:val="18"/>
        </w:rPr>
        <w:t>Topsis</w:t>
      </w:r>
      <w:proofErr w:type="spellEnd"/>
      <w:r w:rsidRPr="00345E77">
        <w:rPr>
          <w:rFonts w:cs="Calibri"/>
          <w:i/>
          <w:sz w:val="18"/>
          <w:szCs w:val="18"/>
        </w:rPr>
        <w:t xml:space="preserve"> o altri].</w:t>
      </w:r>
    </w:p>
    <w:p w14:paraId="3B3554F2" w14:textId="77777777" w:rsidR="007F4FC2" w:rsidRPr="00345E77" w:rsidRDefault="007F4FC2" w:rsidP="007F4FC2">
      <w:pPr>
        <w:spacing w:before="120" w:after="60" w:line="240" w:lineRule="auto"/>
        <w:jc w:val="both"/>
        <w:rPr>
          <w:rFonts w:cs="Calibri"/>
          <w:i/>
          <w:sz w:val="18"/>
          <w:szCs w:val="18"/>
        </w:rPr>
      </w:pPr>
      <w:r w:rsidRPr="00345E77">
        <w:rPr>
          <w:rFonts w:cs="Calibri"/>
          <w:i/>
          <w:sz w:val="18"/>
          <w:szCs w:val="18"/>
        </w:rPr>
        <w:t xml:space="preserve">[In caso di scelta del metodo aggregativo-compensatore], </w:t>
      </w:r>
    </w:p>
    <w:p w14:paraId="08089159" w14:textId="77777777" w:rsidR="007F4FC2" w:rsidRPr="00DD72DF" w:rsidRDefault="007F4FC2" w:rsidP="007F4FC2">
      <w:pPr>
        <w:spacing w:before="60" w:after="60" w:line="240" w:lineRule="auto"/>
        <w:jc w:val="both"/>
        <w:rPr>
          <w:rFonts w:cs="Calibri"/>
        </w:rPr>
      </w:pPr>
      <w:r w:rsidRPr="00DD72DF">
        <w:rPr>
          <w:rFonts w:cs="Calibri"/>
        </w:rPr>
        <w:t>Il punteggio è dato dalla seguente formula:</w:t>
      </w:r>
    </w:p>
    <w:tbl>
      <w:tblPr>
        <w:tblW w:w="237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4745"/>
      </w:tblGrid>
      <w:tr w:rsidR="007F4FC2" w:rsidRPr="00DD72DF" w14:paraId="21C9745B" w14:textId="77777777" w:rsidTr="005B0974">
        <w:tc>
          <w:tcPr>
            <w:tcW w:w="5000" w:type="pct"/>
            <w:shd w:val="clear" w:color="auto" w:fill="auto"/>
          </w:tcPr>
          <w:p w14:paraId="4BBCB71B" w14:textId="77777777" w:rsidR="007F4FC2" w:rsidRPr="00DD72DF" w:rsidRDefault="007F4FC2" w:rsidP="005B0974">
            <w:pPr>
              <w:spacing w:before="60" w:after="60" w:line="240" w:lineRule="auto"/>
              <w:rPr>
                <w:rFonts w:cs="Calibri"/>
              </w:rPr>
            </w:pPr>
            <w:proofErr w:type="spellStart"/>
            <w:r w:rsidRPr="00DD72DF">
              <w:rPr>
                <w:rFonts w:cs="Calibri"/>
                <w:b/>
                <w:iCs/>
                <w:lang w:eastAsia="it-IT"/>
              </w:rPr>
              <w:t>P</w:t>
            </w:r>
            <w:r w:rsidRPr="00DD72DF">
              <w:rPr>
                <w:rFonts w:cs="Calibri"/>
                <w:b/>
                <w:iCs/>
                <w:vertAlign w:val="subscript"/>
                <w:lang w:eastAsia="it-IT"/>
              </w:rPr>
              <w:t>i</w:t>
            </w:r>
            <w:proofErr w:type="spellEnd"/>
            <w:r w:rsidRPr="00DD72DF">
              <w:rPr>
                <w:rFonts w:cs="Calibri"/>
                <w:b/>
                <w:iCs/>
                <w:lang w:eastAsia="it-IT"/>
              </w:rPr>
              <w:tab/>
              <w:t>=</w:t>
            </w:r>
            <w:r w:rsidRPr="00DD72DF">
              <w:rPr>
                <w:rFonts w:cs="Calibri"/>
                <w:b/>
                <w:iCs/>
                <w:lang w:eastAsia="it-IT"/>
              </w:rPr>
              <w:tab/>
            </w:r>
            <w:proofErr w:type="spellStart"/>
            <w:r w:rsidRPr="00DD72DF">
              <w:rPr>
                <w:rFonts w:cs="Calibri"/>
                <w:b/>
                <w:iCs/>
                <w:lang w:eastAsia="it-IT"/>
              </w:rPr>
              <w:t>C</w:t>
            </w:r>
            <w:r w:rsidRPr="00DD72DF">
              <w:rPr>
                <w:rFonts w:cs="Calibri"/>
                <w:b/>
                <w:iCs/>
                <w:vertAlign w:val="subscript"/>
                <w:lang w:eastAsia="it-IT"/>
              </w:rPr>
              <w:t>ai</w:t>
            </w:r>
            <w:proofErr w:type="spellEnd"/>
            <w:r w:rsidRPr="00DD72DF">
              <w:rPr>
                <w:rFonts w:cs="Calibri"/>
                <w:b/>
                <w:iCs/>
                <w:vertAlign w:val="subscript"/>
                <w:lang w:eastAsia="it-IT"/>
              </w:rPr>
              <w:t xml:space="preserve">  </w:t>
            </w:r>
            <w:r w:rsidRPr="00DD72DF">
              <w:rPr>
                <w:rFonts w:cs="Calibri"/>
                <w:b/>
                <w:iCs/>
                <w:lang w:eastAsia="it-IT"/>
              </w:rPr>
              <w:t xml:space="preserve">x  </w:t>
            </w:r>
            <w:proofErr w:type="spellStart"/>
            <w:r w:rsidRPr="00DD72DF">
              <w:rPr>
                <w:rFonts w:cs="Calibri"/>
                <w:b/>
                <w:iCs/>
                <w:lang w:eastAsia="it-IT"/>
              </w:rPr>
              <w:t>P</w:t>
            </w:r>
            <w:r w:rsidRPr="00DD72DF">
              <w:rPr>
                <w:rFonts w:cs="Calibri"/>
                <w:b/>
                <w:iCs/>
                <w:vertAlign w:val="subscript"/>
                <w:lang w:eastAsia="it-IT"/>
              </w:rPr>
              <w:t>a</w:t>
            </w:r>
            <w:proofErr w:type="spellEnd"/>
            <w:r w:rsidRPr="00DD72DF">
              <w:rPr>
                <w:rFonts w:cs="Calibri"/>
                <w:b/>
                <w:iCs/>
                <w:vertAlign w:val="subscript"/>
                <w:lang w:eastAsia="it-IT"/>
              </w:rPr>
              <w:t xml:space="preserve"> </w:t>
            </w:r>
            <w:r w:rsidRPr="00DD72DF">
              <w:rPr>
                <w:rFonts w:cs="Calibri"/>
                <w:b/>
                <w:iCs/>
                <w:lang w:eastAsia="it-IT"/>
              </w:rPr>
              <w:t>+ C</w:t>
            </w:r>
            <w:r w:rsidRPr="00DD72DF">
              <w:rPr>
                <w:rFonts w:cs="Calibri"/>
                <w:b/>
                <w:iCs/>
                <w:vertAlign w:val="subscript"/>
                <w:lang w:eastAsia="it-IT"/>
              </w:rPr>
              <w:t xml:space="preserve">bi  </w:t>
            </w:r>
            <w:r w:rsidRPr="00DD72DF">
              <w:rPr>
                <w:rFonts w:cs="Calibri"/>
                <w:b/>
                <w:iCs/>
                <w:lang w:eastAsia="it-IT"/>
              </w:rPr>
              <w:t>x P</w:t>
            </w:r>
            <w:r w:rsidRPr="00DD72DF">
              <w:rPr>
                <w:rFonts w:cs="Calibri"/>
                <w:b/>
                <w:iCs/>
                <w:vertAlign w:val="subscript"/>
                <w:lang w:eastAsia="it-IT"/>
              </w:rPr>
              <w:t>b</w:t>
            </w:r>
            <w:r w:rsidRPr="00DD72DF">
              <w:rPr>
                <w:rFonts w:cs="Calibri"/>
                <w:b/>
                <w:iCs/>
                <w:lang w:eastAsia="it-IT"/>
              </w:rPr>
              <w:t xml:space="preserve">+….. </w:t>
            </w:r>
            <w:proofErr w:type="spellStart"/>
            <w:r w:rsidRPr="00DD72DF">
              <w:rPr>
                <w:rFonts w:cs="Calibri"/>
                <w:b/>
                <w:iCs/>
                <w:lang w:eastAsia="it-IT"/>
              </w:rPr>
              <w:t>C</w:t>
            </w:r>
            <w:r w:rsidRPr="00DD72DF">
              <w:rPr>
                <w:rFonts w:cs="Calibri"/>
                <w:b/>
                <w:iCs/>
                <w:vertAlign w:val="subscript"/>
                <w:lang w:eastAsia="it-IT"/>
              </w:rPr>
              <w:t>ni</w:t>
            </w:r>
            <w:proofErr w:type="spellEnd"/>
            <w:r w:rsidRPr="00DD72DF">
              <w:rPr>
                <w:rFonts w:cs="Calibri"/>
                <w:b/>
                <w:iCs/>
                <w:vertAlign w:val="subscript"/>
                <w:lang w:eastAsia="it-IT"/>
              </w:rPr>
              <w:t xml:space="preserve">  </w:t>
            </w:r>
            <w:r w:rsidRPr="00DD72DF">
              <w:rPr>
                <w:rFonts w:cs="Calibri"/>
                <w:b/>
                <w:iCs/>
                <w:lang w:eastAsia="it-IT"/>
              </w:rPr>
              <w:t xml:space="preserve">x  </w:t>
            </w:r>
            <w:proofErr w:type="spellStart"/>
            <w:r w:rsidRPr="00DD72DF">
              <w:rPr>
                <w:rFonts w:cs="Calibri"/>
                <w:b/>
                <w:iCs/>
                <w:lang w:eastAsia="it-IT"/>
              </w:rPr>
              <w:t>P</w:t>
            </w:r>
            <w:r w:rsidRPr="00DD72DF">
              <w:rPr>
                <w:rFonts w:cs="Calibri"/>
                <w:b/>
                <w:iCs/>
                <w:vertAlign w:val="subscript"/>
                <w:lang w:eastAsia="it-IT"/>
              </w:rPr>
              <w:t>n</w:t>
            </w:r>
            <w:proofErr w:type="spellEnd"/>
          </w:p>
        </w:tc>
      </w:tr>
    </w:tbl>
    <w:p w14:paraId="48818FF7" w14:textId="77777777" w:rsidR="007F4FC2" w:rsidRPr="001E5376" w:rsidRDefault="007F4FC2" w:rsidP="007F4FC2">
      <w:pPr>
        <w:spacing w:before="80" w:after="80" w:line="240" w:lineRule="auto"/>
        <w:rPr>
          <w:rFonts w:cs="Calibri"/>
          <w:i/>
        </w:rPr>
      </w:pPr>
      <w:r w:rsidRPr="001E5376">
        <w:rPr>
          <w:rFonts w:cs="Calibri"/>
          <w:i/>
        </w:rPr>
        <w:t>dove</w:t>
      </w:r>
    </w:p>
    <w:p w14:paraId="2D7CC675" w14:textId="77777777" w:rsidR="007F4FC2" w:rsidRPr="001E5376" w:rsidRDefault="007F4FC2" w:rsidP="007F4FC2">
      <w:pPr>
        <w:spacing w:before="60" w:after="60" w:line="240" w:lineRule="auto"/>
        <w:rPr>
          <w:rFonts w:cs="Calibri"/>
          <w:i/>
          <w:lang w:eastAsia="it-IT"/>
        </w:rPr>
      </w:pPr>
      <w:r w:rsidRPr="001E5376">
        <w:rPr>
          <w:rFonts w:cs="Calibri"/>
          <w:b/>
          <w:i/>
          <w:lang w:eastAsia="it-IT"/>
        </w:rPr>
        <w:t>Pi</w:t>
      </w:r>
      <w:r w:rsidRPr="001E5376">
        <w:rPr>
          <w:rFonts w:cs="Calibri"/>
          <w:i/>
          <w:lang w:eastAsia="it-IT"/>
        </w:rPr>
        <w:tab/>
        <w:t>=</w:t>
      </w:r>
      <w:r w:rsidRPr="001E5376">
        <w:rPr>
          <w:rFonts w:cs="Calibri"/>
          <w:i/>
          <w:lang w:eastAsia="it-IT"/>
        </w:rPr>
        <w:tab/>
        <w:t>punteggio concorrente i;</w:t>
      </w:r>
    </w:p>
    <w:p w14:paraId="26D6342C" w14:textId="77777777" w:rsidR="007F4FC2" w:rsidRPr="00DD72DF" w:rsidRDefault="007F4FC2" w:rsidP="007F4FC2">
      <w:pPr>
        <w:spacing w:before="60" w:after="60" w:line="240" w:lineRule="auto"/>
        <w:rPr>
          <w:rFonts w:cs="Calibri"/>
          <w:i/>
          <w:lang w:eastAsia="it-IT"/>
        </w:rPr>
      </w:pPr>
      <w:proofErr w:type="spellStart"/>
      <w:r w:rsidRPr="00DD72DF">
        <w:rPr>
          <w:rFonts w:cs="Calibri"/>
          <w:b/>
          <w:i/>
          <w:lang w:eastAsia="it-IT"/>
        </w:rPr>
        <w:t>Cai</w:t>
      </w:r>
      <w:proofErr w:type="spellEnd"/>
      <w:r w:rsidRPr="00DD72DF">
        <w:rPr>
          <w:rFonts w:cs="Calibri"/>
          <w:i/>
          <w:lang w:eastAsia="it-IT"/>
        </w:rPr>
        <w:tab/>
        <w:t>=</w:t>
      </w:r>
      <w:r w:rsidRPr="00DD72DF">
        <w:rPr>
          <w:rFonts w:cs="Calibri"/>
          <w:i/>
          <w:lang w:eastAsia="it-IT"/>
        </w:rPr>
        <w:tab/>
        <w:t>coefficiente criterio di valutazione a, del concorrente i;</w:t>
      </w:r>
    </w:p>
    <w:p w14:paraId="029C4245" w14:textId="77777777" w:rsidR="007F4FC2" w:rsidRPr="00DD72DF" w:rsidRDefault="007F4FC2" w:rsidP="007F4FC2">
      <w:pPr>
        <w:spacing w:before="60" w:line="240" w:lineRule="auto"/>
        <w:rPr>
          <w:rFonts w:cs="Calibri"/>
          <w:i/>
          <w:lang w:eastAsia="it-IT"/>
        </w:rPr>
      </w:pPr>
      <w:r w:rsidRPr="00DD72DF">
        <w:rPr>
          <w:rFonts w:cs="Calibri"/>
          <w:b/>
          <w:i/>
          <w:lang w:eastAsia="it-IT"/>
        </w:rPr>
        <w:t>Cbi</w:t>
      </w:r>
      <w:r w:rsidRPr="00DD72DF">
        <w:rPr>
          <w:rFonts w:cs="Calibri"/>
          <w:i/>
          <w:lang w:eastAsia="it-IT"/>
        </w:rPr>
        <w:tab/>
        <w:t>=</w:t>
      </w:r>
      <w:r w:rsidRPr="00DD72DF">
        <w:rPr>
          <w:rFonts w:cs="Calibri"/>
          <w:i/>
          <w:lang w:eastAsia="it-IT"/>
        </w:rPr>
        <w:tab/>
        <w:t>coefficiente criterio di valutazione b, del concorrente i;</w:t>
      </w:r>
    </w:p>
    <w:p w14:paraId="3FA71314" w14:textId="77777777" w:rsidR="007F4FC2" w:rsidRPr="00DD72DF" w:rsidRDefault="007F4FC2" w:rsidP="007F4FC2">
      <w:pPr>
        <w:spacing w:after="80" w:line="240" w:lineRule="auto"/>
        <w:rPr>
          <w:rFonts w:cs="Calibri"/>
          <w:i/>
          <w:lang w:eastAsia="it-IT"/>
        </w:rPr>
      </w:pPr>
      <w:r w:rsidRPr="00DD72DF">
        <w:rPr>
          <w:rFonts w:cs="Calibri"/>
          <w:i/>
          <w:lang w:eastAsia="it-IT"/>
        </w:rPr>
        <w:t>.......................................</w:t>
      </w:r>
    </w:p>
    <w:p w14:paraId="0793C116" w14:textId="77777777" w:rsidR="007F4FC2" w:rsidRPr="00DD72DF" w:rsidRDefault="007F4FC2" w:rsidP="007F4FC2">
      <w:pPr>
        <w:spacing w:after="60" w:line="240" w:lineRule="auto"/>
        <w:rPr>
          <w:rFonts w:cs="Calibri"/>
          <w:i/>
          <w:lang w:eastAsia="it-IT"/>
        </w:rPr>
      </w:pPr>
      <w:proofErr w:type="spellStart"/>
      <w:r w:rsidRPr="00DD72DF">
        <w:rPr>
          <w:rFonts w:cs="Calibri"/>
          <w:b/>
          <w:i/>
          <w:lang w:eastAsia="it-IT"/>
        </w:rPr>
        <w:t>Cni</w:t>
      </w:r>
      <w:proofErr w:type="spellEnd"/>
      <w:r w:rsidRPr="00DD72DF">
        <w:rPr>
          <w:rFonts w:cs="Calibri"/>
          <w:i/>
          <w:lang w:eastAsia="it-IT"/>
        </w:rPr>
        <w:tab/>
        <w:t>=</w:t>
      </w:r>
      <w:r w:rsidRPr="00DD72DF">
        <w:rPr>
          <w:rFonts w:cs="Calibri"/>
          <w:i/>
          <w:lang w:eastAsia="it-IT"/>
        </w:rPr>
        <w:tab/>
        <w:t>coefficiente criterio di valutazione n, del concorrente i;</w:t>
      </w:r>
    </w:p>
    <w:p w14:paraId="4A6312CD" w14:textId="77777777" w:rsidR="007F4FC2" w:rsidRPr="00DD72DF" w:rsidRDefault="007F4FC2" w:rsidP="007F4FC2">
      <w:pPr>
        <w:spacing w:before="60" w:after="60" w:line="240" w:lineRule="auto"/>
        <w:rPr>
          <w:rFonts w:cs="Calibri"/>
          <w:i/>
          <w:lang w:eastAsia="it-IT"/>
        </w:rPr>
      </w:pPr>
      <w:r w:rsidRPr="00DD72DF">
        <w:rPr>
          <w:rFonts w:cs="Calibri"/>
          <w:b/>
          <w:i/>
          <w:lang w:eastAsia="it-IT"/>
        </w:rPr>
        <w:t>Pa</w:t>
      </w:r>
      <w:r w:rsidRPr="00DD72DF">
        <w:rPr>
          <w:rFonts w:cs="Calibri"/>
          <w:i/>
          <w:lang w:eastAsia="it-IT"/>
        </w:rPr>
        <w:tab/>
        <w:t>=</w:t>
      </w:r>
      <w:r w:rsidRPr="00DD72DF">
        <w:rPr>
          <w:rFonts w:cs="Calibri"/>
          <w:i/>
          <w:lang w:eastAsia="it-IT"/>
        </w:rPr>
        <w:tab/>
        <w:t>peso criterio di valutazione a;</w:t>
      </w:r>
    </w:p>
    <w:p w14:paraId="55D529F3" w14:textId="77777777" w:rsidR="007F4FC2" w:rsidRPr="00DD72DF" w:rsidRDefault="007F4FC2" w:rsidP="007F4FC2">
      <w:pPr>
        <w:spacing w:before="60" w:line="240" w:lineRule="auto"/>
        <w:rPr>
          <w:rFonts w:cs="Calibri"/>
          <w:i/>
          <w:lang w:eastAsia="it-IT"/>
        </w:rPr>
      </w:pPr>
      <w:r w:rsidRPr="00DD72DF">
        <w:rPr>
          <w:rFonts w:cs="Calibri"/>
          <w:b/>
          <w:i/>
          <w:lang w:eastAsia="it-IT"/>
        </w:rPr>
        <w:t>Pb</w:t>
      </w:r>
      <w:r w:rsidRPr="00DD72DF">
        <w:rPr>
          <w:rFonts w:cs="Calibri"/>
          <w:i/>
          <w:lang w:eastAsia="it-IT"/>
        </w:rPr>
        <w:tab/>
        <w:t>=</w:t>
      </w:r>
      <w:r w:rsidRPr="00DD72DF">
        <w:rPr>
          <w:rFonts w:cs="Calibri"/>
          <w:i/>
          <w:lang w:eastAsia="it-IT"/>
        </w:rPr>
        <w:tab/>
        <w:t>peso criterio di valutazione b;</w:t>
      </w:r>
    </w:p>
    <w:p w14:paraId="6DB72332" w14:textId="77777777" w:rsidR="007F4FC2" w:rsidRPr="00DD72DF" w:rsidRDefault="007F4FC2" w:rsidP="007F4FC2">
      <w:pPr>
        <w:spacing w:after="80" w:line="240" w:lineRule="auto"/>
        <w:rPr>
          <w:rFonts w:cs="Calibri"/>
          <w:i/>
          <w:lang w:eastAsia="it-IT"/>
        </w:rPr>
      </w:pPr>
      <w:r w:rsidRPr="00DD72DF">
        <w:rPr>
          <w:rFonts w:cs="Calibri"/>
          <w:i/>
          <w:lang w:eastAsia="it-IT"/>
        </w:rPr>
        <w:t>…………</w:t>
      </w:r>
      <w:r>
        <w:rPr>
          <w:rFonts w:cs="Calibri"/>
          <w:i/>
          <w:lang w:eastAsia="it-IT"/>
        </w:rPr>
        <w:t>…….</w:t>
      </w:r>
      <w:r w:rsidRPr="00DD72DF">
        <w:rPr>
          <w:rFonts w:cs="Calibri"/>
          <w:i/>
          <w:lang w:eastAsia="it-IT"/>
        </w:rPr>
        <w:t>…………………</w:t>
      </w:r>
    </w:p>
    <w:p w14:paraId="25CE1FCA" w14:textId="77777777" w:rsidR="007F4FC2" w:rsidRPr="00DD72DF" w:rsidRDefault="007F4FC2" w:rsidP="007F4FC2">
      <w:pPr>
        <w:spacing w:after="60" w:line="240" w:lineRule="auto"/>
        <w:rPr>
          <w:rFonts w:cs="Calibri"/>
          <w:i/>
          <w:lang w:eastAsia="it-IT"/>
        </w:rPr>
      </w:pPr>
      <w:proofErr w:type="spellStart"/>
      <w:r w:rsidRPr="00DD72DF">
        <w:rPr>
          <w:rFonts w:cs="Calibri"/>
          <w:b/>
          <w:i/>
          <w:lang w:eastAsia="it-IT"/>
        </w:rPr>
        <w:t>Pn</w:t>
      </w:r>
      <w:proofErr w:type="spellEnd"/>
      <w:r w:rsidRPr="00DD72DF">
        <w:rPr>
          <w:rFonts w:cs="Calibri"/>
          <w:i/>
          <w:lang w:eastAsia="it-IT"/>
        </w:rPr>
        <w:tab/>
        <w:t>=</w:t>
      </w:r>
      <w:r w:rsidRPr="00DD72DF">
        <w:rPr>
          <w:rFonts w:cs="Calibri"/>
          <w:i/>
          <w:lang w:eastAsia="it-IT"/>
        </w:rPr>
        <w:tab/>
        <w:t>peso criterio di valutazione n.</w:t>
      </w:r>
    </w:p>
    <w:p w14:paraId="6FA64E23" w14:textId="77777777" w:rsidR="007F4FC2" w:rsidRPr="00DD72DF" w:rsidRDefault="007F4FC2" w:rsidP="007F4FC2">
      <w:pPr>
        <w:spacing w:before="60" w:after="40" w:line="320" w:lineRule="exact"/>
        <w:jc w:val="both"/>
        <w:rPr>
          <w:rFonts w:cs="Calibri"/>
          <w:lang w:eastAsia="it-IT"/>
        </w:rPr>
      </w:pPr>
      <w:r w:rsidRPr="00345E77">
        <w:rPr>
          <w:rFonts w:cs="Calibri"/>
          <w:i/>
          <w:sz w:val="18"/>
          <w:szCs w:val="18"/>
        </w:rPr>
        <w:t>[In caso di criteri con punteggi tabellari]</w:t>
      </w:r>
      <w:r w:rsidRPr="00A05A20">
        <w:rPr>
          <w:rFonts w:cs="Calibri"/>
        </w:rPr>
        <w:t xml:space="preserve"> </w:t>
      </w:r>
      <w:r w:rsidRPr="00DD72DF">
        <w:rPr>
          <w:rFonts w:cs="Calibri"/>
          <w:lang w:eastAsia="it-IT"/>
        </w:rPr>
        <w:t>Al risultato della suddetta operazione verranno sommati i punteggi tabellari, già espressi in valore assoluto, ottenuti dall’offerta del singolo concorrente.</w:t>
      </w:r>
    </w:p>
    <w:p w14:paraId="5A109909" w14:textId="77777777" w:rsidR="007F4FC2" w:rsidRPr="00345E77" w:rsidRDefault="007F4FC2" w:rsidP="007F4FC2">
      <w:pPr>
        <w:spacing w:after="0" w:line="320" w:lineRule="exact"/>
        <w:jc w:val="both"/>
        <w:rPr>
          <w:rFonts w:cs="Calibri"/>
          <w:i/>
          <w:sz w:val="18"/>
          <w:szCs w:val="18"/>
        </w:rPr>
      </w:pPr>
      <w:r w:rsidRPr="00345E77">
        <w:rPr>
          <w:rFonts w:cs="Calibri"/>
          <w:i/>
          <w:sz w:val="18"/>
          <w:szCs w:val="18"/>
        </w:rPr>
        <w:t>[In caso di scelta di un metodo diverso dall’aggregativo compensatore]</w:t>
      </w:r>
    </w:p>
    <w:p w14:paraId="49CBE614" w14:textId="77777777" w:rsidR="007F4FC2" w:rsidRPr="00DD72DF" w:rsidRDefault="007F4FC2" w:rsidP="007F4FC2">
      <w:pPr>
        <w:spacing w:after="0" w:line="320" w:lineRule="exact"/>
        <w:jc w:val="both"/>
        <w:rPr>
          <w:rFonts w:cs="Calibri"/>
        </w:rPr>
      </w:pPr>
      <w:r w:rsidRPr="00DD72DF">
        <w:rPr>
          <w:rFonts w:cs="Calibri"/>
        </w:rPr>
        <w:t>Il punteggio è dato............................</w:t>
      </w:r>
      <w:r w:rsidRPr="00345E77">
        <w:rPr>
          <w:rFonts w:cs="Calibri"/>
          <w:i/>
          <w:sz w:val="18"/>
          <w:szCs w:val="18"/>
        </w:rPr>
        <w:t>[indicare il metodo di calcolo prescelto].</w:t>
      </w:r>
    </w:p>
    <w:p w14:paraId="2E46781D" w14:textId="77777777" w:rsidR="007F4FC2" w:rsidRPr="00DD72DF" w:rsidRDefault="007F4FC2" w:rsidP="007F4FC2">
      <w:pPr>
        <w:spacing w:before="60" w:after="0" w:line="320" w:lineRule="exact"/>
        <w:jc w:val="both"/>
        <w:rPr>
          <w:rFonts w:cs="Calibri"/>
        </w:rPr>
      </w:pPr>
      <w:r>
        <w:rPr>
          <w:rFonts w:cs="Calibri"/>
          <w:b/>
          <w:i/>
          <w:sz w:val="18"/>
          <w:szCs w:val="18"/>
        </w:rPr>
        <w:t>[Facoltativo: Prima</w:t>
      </w:r>
      <w:r w:rsidRPr="00345E77">
        <w:rPr>
          <w:rFonts w:cs="Calibri"/>
          <w:b/>
          <w:i/>
          <w:sz w:val="18"/>
          <w:szCs w:val="18"/>
        </w:rPr>
        <w:t xml:space="preserve"> riparametrazione] </w:t>
      </w:r>
      <w:r w:rsidRPr="00DD72DF">
        <w:rPr>
          <w:rFonts w:cs="Calibri"/>
        </w:rPr>
        <w:t>Al fine di non alterare i pesi stabiliti tra i vari criteri, se nel singolo criterio nessun concorrente ottiene il punteggio massimo, tale punteggio viene riparametrato. La c.d. “riparametrazione” si applica ai criteri di natura qualitativa nonché a quei criteri di natura quantitativa, la cui formula non consenta la distribuzione del punteggio massimo. La stazione appaltante procederà ad assegnare al concorrente che ha ottenuto il punteggio più alto su un singolo criterio il massimo punteggio previsto per lo stesso e alle altre offerte un punteggio proporzionale decrescente.</w:t>
      </w:r>
    </w:p>
    <w:p w14:paraId="607ACB1F" w14:textId="77777777" w:rsidR="007F4FC2" w:rsidRDefault="007F4FC2" w:rsidP="007F4FC2">
      <w:pPr>
        <w:spacing w:before="80" w:after="0" w:line="320" w:lineRule="exact"/>
        <w:jc w:val="both"/>
        <w:rPr>
          <w:rFonts w:cs="Calibri"/>
        </w:rPr>
      </w:pPr>
      <w:r>
        <w:rPr>
          <w:rFonts w:cs="Calibri"/>
          <w:b/>
          <w:i/>
          <w:sz w:val="18"/>
          <w:szCs w:val="18"/>
        </w:rPr>
        <w:t>[Facoltativo: Seconda</w:t>
      </w:r>
      <w:r w:rsidRPr="00345E77">
        <w:rPr>
          <w:rFonts w:cs="Calibri"/>
          <w:b/>
          <w:i/>
          <w:sz w:val="18"/>
          <w:szCs w:val="18"/>
        </w:rPr>
        <w:t xml:space="preserve"> riparametrazione]</w:t>
      </w:r>
      <w:r w:rsidRPr="00DD72DF">
        <w:rPr>
          <w:rFonts w:cs="Calibri"/>
          <w:b/>
        </w:rPr>
        <w:t xml:space="preserve"> </w:t>
      </w:r>
      <w:r w:rsidRPr="00DD72DF">
        <w:rPr>
          <w:rFonts w:cs="Calibri"/>
        </w:rPr>
        <w:t>Al fine di non alterare i pesi stabiliti tra i vari criteri, se nel punteggio tecnico complessivo nessun concorrente ottiene il punteggio massimo, tale punteggio viene nuovamente riparametrato.</w:t>
      </w:r>
    </w:p>
    <w:p w14:paraId="61CF5540" w14:textId="77777777" w:rsidR="007F4FC2" w:rsidRPr="00763F9D" w:rsidRDefault="007F4FC2" w:rsidP="007F4FC2">
      <w:pPr>
        <w:spacing w:before="80" w:after="0" w:line="320" w:lineRule="exact"/>
        <w:jc w:val="both"/>
        <w:rPr>
          <w:rFonts w:cs="Calibri"/>
          <w:b/>
          <w:color w:val="00355C"/>
          <w:u w:val="single"/>
        </w:rPr>
      </w:pPr>
      <w:r w:rsidRPr="00763F9D">
        <w:rPr>
          <w:rFonts w:cs="Calibri"/>
          <w:b/>
          <w:color w:val="00355C"/>
          <w:u w:val="single"/>
        </w:rPr>
        <w:t>Equo compenso</w:t>
      </w:r>
    </w:p>
    <w:p w14:paraId="6A067527" w14:textId="77777777" w:rsidR="007F4FC2" w:rsidRDefault="007F4FC2" w:rsidP="007F4FC2">
      <w:pPr>
        <w:spacing w:after="40" w:line="288" w:lineRule="auto"/>
        <w:jc w:val="both"/>
      </w:pPr>
      <w:r>
        <w:t>Al fine di coniugare le norme del codice con  quanto sancito dall’art. 2 comma 3</w:t>
      </w:r>
      <w:r w:rsidRPr="004E1857">
        <w:rPr>
          <w:rStyle w:val="Rimandonotaapidipagina"/>
          <w:b/>
          <w:color w:val="C00000"/>
          <w:highlight w:val="yellow"/>
        </w:rPr>
        <w:footnoteReference w:id="29"/>
      </w:r>
      <w:r>
        <w:t xml:space="preserve"> e dall’art. 3 comma 1 della legge 49/2023 sull’equo compenso, il ribasso relativo all’offerta tecnica sarà limitato alla quota afferente il rimborso spese forfettario di cui  all’art.5 del DM 17/06/2023 e </w:t>
      </w:r>
      <w:proofErr w:type="spellStart"/>
      <w:r>
        <w:t>ss.mm.ii</w:t>
      </w:r>
      <w:proofErr w:type="spellEnd"/>
      <w:r>
        <w:t>.</w:t>
      </w:r>
      <w:r w:rsidRPr="008D325E">
        <w:rPr>
          <w:rStyle w:val="Rimandonotaapidipagina"/>
          <w:b/>
          <w:color w:val="C00000"/>
          <w:highlight w:val="yellow"/>
        </w:rPr>
        <w:footnoteReference w:id="30"/>
      </w:r>
      <w:r>
        <w:t>,  escludendo i compensi spettanti all’Operatore Economico,  calcolati ai sensi degli articoli 4 e 6 dello stesso Decreto Parametri.  E’ fatta salvo, in ogni caso, il ricorso della Stazione Appaltante alle procedure di cui all’art. 110 del codice,  nel caso di offerte anormalmente basse</w:t>
      </w:r>
      <w:r w:rsidRPr="00BA7F33">
        <w:rPr>
          <w:rStyle w:val="Rimandonotaapidipagina"/>
          <w:b/>
          <w:color w:val="C00000"/>
          <w:highlight w:val="yellow"/>
        </w:rPr>
        <w:footnoteReference w:id="31"/>
      </w:r>
      <w:r>
        <w:t xml:space="preserve">.  </w:t>
      </w:r>
    </w:p>
    <w:p w14:paraId="14C95181" w14:textId="27B2AC4D" w:rsidR="007F4FC2" w:rsidRPr="00D778B4" w:rsidRDefault="007F4FC2" w:rsidP="00E607E8">
      <w:pPr>
        <w:pStyle w:val="Titolo2"/>
        <w:keepLines w:val="0"/>
        <w:numPr>
          <w:ilvl w:val="0"/>
          <w:numId w:val="44"/>
        </w:numPr>
        <w:spacing w:before="180" w:line="252" w:lineRule="auto"/>
        <w:ind w:left="284"/>
        <w:jc w:val="both"/>
        <w:rPr>
          <w:rFonts w:asciiTheme="minorHAnsi" w:hAnsiTheme="minorHAnsi" w:cstheme="minorHAnsi"/>
          <w:b/>
          <w:color w:val="1F4E79"/>
          <w:sz w:val="23"/>
          <w:szCs w:val="23"/>
        </w:rPr>
      </w:pPr>
      <w:bookmarkStart w:id="200" w:name="_Ref129797347"/>
      <w:bookmarkStart w:id="201" w:name="_Toc139549449"/>
      <w:r w:rsidRPr="00D778B4">
        <w:rPr>
          <w:rFonts w:asciiTheme="minorHAnsi" w:hAnsiTheme="minorHAnsi" w:cstheme="minorHAnsi"/>
          <w:b/>
          <w:color w:val="1F4E79"/>
          <w:sz w:val="23"/>
          <w:szCs w:val="23"/>
        </w:rPr>
        <w:t>COMMISSIONE GIUDICATRICE</w:t>
      </w:r>
      <w:bookmarkEnd w:id="200"/>
      <w:bookmarkEnd w:id="201"/>
    </w:p>
    <w:p w14:paraId="0A4890C4" w14:textId="77777777" w:rsidR="007F4FC2" w:rsidRPr="00E639B7" w:rsidRDefault="007F4FC2" w:rsidP="007F4FC2">
      <w:pPr>
        <w:tabs>
          <w:tab w:val="left" w:pos="6521"/>
        </w:tabs>
        <w:spacing w:after="60" w:line="264" w:lineRule="auto"/>
        <w:contextualSpacing/>
        <w:jc w:val="both"/>
        <w:rPr>
          <w:rFonts w:cs="Calibri"/>
        </w:rPr>
      </w:pPr>
      <w:r w:rsidRPr="00E639B7">
        <w:rPr>
          <w:rFonts w:cs="Calibri"/>
        </w:rPr>
        <w:t>La commissione giudicatrice è nominata dopo la scadenza del termine per la presentazione delle offerte ed è composta da un numero dispari pari a n. ... [</w:t>
      </w:r>
      <w:r w:rsidRPr="00E639B7">
        <w:rPr>
          <w:rFonts w:cs="Calibri"/>
          <w:i/>
        </w:rPr>
        <w:t>min. 3 max 5</w:t>
      </w:r>
      <w:r w:rsidRPr="00E639B7">
        <w:rPr>
          <w:rFonts w:cs="Calibri"/>
        </w:rPr>
        <w:t>] membri, esperti nello specifico settore cui si riferisce l’oggetto del contratto. In capo ai commissari non devono sussistere cause ostative alla nomina ai sens</w:t>
      </w:r>
      <w:r>
        <w:rPr>
          <w:rFonts w:cs="Calibri"/>
        </w:rPr>
        <w:t>i dell’articolo 93 comma 5 del c</w:t>
      </w:r>
      <w:r w:rsidRPr="00E639B7">
        <w:rPr>
          <w:rFonts w:cs="Calibri"/>
        </w:rPr>
        <w:t xml:space="preserve">odice. A tal fine viene richiesta, prima del conferimento dell’incarico, apposita dichiarazione. </w:t>
      </w:r>
    </w:p>
    <w:p w14:paraId="1CE66CF2" w14:textId="77777777" w:rsidR="007F4FC2" w:rsidRPr="00E639B7" w:rsidRDefault="007F4FC2" w:rsidP="007F4FC2">
      <w:pPr>
        <w:pStyle w:val="Default"/>
        <w:spacing w:after="60" w:line="264" w:lineRule="auto"/>
        <w:contextualSpacing/>
        <w:jc w:val="both"/>
        <w:rPr>
          <w:rFonts w:ascii="Calibri" w:hAnsi="Calibri" w:cs="Calibri"/>
          <w:sz w:val="22"/>
          <w:szCs w:val="22"/>
        </w:rPr>
      </w:pPr>
      <w:r w:rsidRPr="00E639B7">
        <w:rPr>
          <w:rFonts w:ascii="Calibri" w:hAnsi="Calibri" w:cs="Calibri"/>
          <w:sz w:val="22"/>
          <w:szCs w:val="22"/>
        </w:rPr>
        <w:t>La composizione della commissione giudicatrice e i curricula dei componenti sono pubblicati sul sito istituzionale nella sezione “Amministrazione trasparente”.</w:t>
      </w:r>
    </w:p>
    <w:p w14:paraId="4EEE4D2A" w14:textId="77777777" w:rsidR="007F4FC2" w:rsidRPr="00E639B7" w:rsidRDefault="007F4FC2" w:rsidP="007F4FC2">
      <w:pPr>
        <w:spacing w:after="60" w:line="264" w:lineRule="auto"/>
        <w:contextualSpacing/>
        <w:jc w:val="both"/>
        <w:rPr>
          <w:rFonts w:cs="Calibri"/>
        </w:rPr>
      </w:pPr>
      <w:r w:rsidRPr="00E639B7">
        <w:rPr>
          <w:rFonts w:cs="Calibri"/>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27132884" w14:textId="77777777" w:rsidR="007F4FC2" w:rsidRPr="00E639B7" w:rsidRDefault="007F4FC2" w:rsidP="007F4FC2">
      <w:pPr>
        <w:spacing w:after="60" w:line="264" w:lineRule="auto"/>
        <w:ind w:right="-227"/>
        <w:contextualSpacing/>
        <w:rPr>
          <w:rFonts w:cs="Calibri"/>
        </w:rPr>
      </w:pPr>
      <w:r w:rsidRPr="00E639B7">
        <w:rPr>
          <w:rFonts w:cs="Calibri"/>
          <w:b/>
          <w:i/>
          <w:sz w:val="18"/>
          <w:szCs w:val="18"/>
        </w:rPr>
        <w:t>[Facoltativo]</w:t>
      </w:r>
      <w:r w:rsidRPr="00E639B7">
        <w:rPr>
          <w:rFonts w:cs="Calibri"/>
        </w:rPr>
        <w:t xml:space="preserve"> Il RUP si avvale dell’ausilio della commissione giudicatrice ai fini della verifica della</w:t>
      </w:r>
      <w:r>
        <w:rPr>
          <w:rFonts w:cs="Calibri"/>
        </w:rPr>
        <w:t xml:space="preserve"> </w:t>
      </w:r>
      <w:r w:rsidRPr="00E639B7">
        <w:rPr>
          <w:rFonts w:cs="Calibri"/>
        </w:rPr>
        <w:t>documentazione amministrativa e dell’anomalia delle offerte.</w:t>
      </w:r>
    </w:p>
    <w:p w14:paraId="250604C8" w14:textId="77777777" w:rsidR="007F4FC2" w:rsidRPr="00D778B4" w:rsidRDefault="007F4FC2" w:rsidP="00E607E8">
      <w:pPr>
        <w:pStyle w:val="Titolo2"/>
        <w:keepLines w:val="0"/>
        <w:numPr>
          <w:ilvl w:val="0"/>
          <w:numId w:val="44"/>
        </w:numPr>
        <w:spacing w:before="360" w:after="60" w:line="264" w:lineRule="auto"/>
        <w:ind w:left="357" w:hanging="357"/>
        <w:contextualSpacing/>
        <w:jc w:val="both"/>
        <w:rPr>
          <w:rFonts w:asciiTheme="minorHAnsi" w:hAnsiTheme="minorHAnsi" w:cstheme="minorHAnsi"/>
          <w:b/>
          <w:color w:val="1F4E79"/>
          <w:sz w:val="23"/>
          <w:szCs w:val="23"/>
        </w:rPr>
      </w:pPr>
      <w:bookmarkStart w:id="202" w:name="_Ref130243943"/>
      <w:bookmarkStart w:id="203" w:name="_Toc139549450"/>
      <w:r w:rsidRPr="00D778B4">
        <w:rPr>
          <w:rFonts w:asciiTheme="minorHAnsi" w:hAnsiTheme="minorHAnsi" w:cstheme="minorHAnsi"/>
          <w:b/>
          <w:color w:val="1F4E79"/>
          <w:sz w:val="23"/>
          <w:szCs w:val="23"/>
        </w:rPr>
        <w:t>SVOLGIMENTO DELLE OPERAZIONI DI GARA</w:t>
      </w:r>
      <w:bookmarkEnd w:id="202"/>
      <w:bookmarkEnd w:id="203"/>
      <w:r w:rsidRPr="00D778B4">
        <w:rPr>
          <w:rFonts w:asciiTheme="minorHAnsi" w:hAnsiTheme="minorHAnsi" w:cstheme="minorHAnsi"/>
          <w:b/>
          <w:color w:val="1F4E79"/>
          <w:sz w:val="23"/>
          <w:szCs w:val="23"/>
        </w:rPr>
        <w:t xml:space="preserve"> </w:t>
      </w:r>
    </w:p>
    <w:p w14:paraId="72F2224D" w14:textId="77777777" w:rsidR="007F4FC2" w:rsidRPr="00E639B7" w:rsidRDefault="007F4FC2" w:rsidP="007F4FC2">
      <w:pPr>
        <w:spacing w:after="60" w:line="264" w:lineRule="auto"/>
        <w:contextualSpacing/>
        <w:rPr>
          <w:rFonts w:cs="Calibri"/>
        </w:rPr>
      </w:pPr>
      <w:r w:rsidRPr="00E639B7">
        <w:rPr>
          <w:rFonts w:cs="Calibri"/>
        </w:rPr>
        <w:t>La prima sessione ha luogo il giorno ……….., alle ore ……...</w:t>
      </w:r>
    </w:p>
    <w:p w14:paraId="4E1AE646" w14:textId="77777777" w:rsidR="007F4FC2" w:rsidRPr="00E639B7" w:rsidRDefault="007F4FC2" w:rsidP="007F4FC2">
      <w:pPr>
        <w:spacing w:after="60" w:line="264" w:lineRule="auto"/>
        <w:contextualSpacing/>
        <w:rPr>
          <w:rFonts w:cs="Calibri"/>
        </w:rPr>
      </w:pPr>
      <w:r w:rsidRPr="00E639B7">
        <w:rPr>
          <w:rFonts w:cs="Calibri"/>
        </w:rPr>
        <w:t>La Piattaforma consente lo svolgimento delle sessioni di gara preordinate all’esame:</w:t>
      </w:r>
    </w:p>
    <w:p w14:paraId="7900E078" w14:textId="77777777" w:rsidR="007F4FC2" w:rsidRPr="00E639B7" w:rsidRDefault="007F4FC2" w:rsidP="007F4FC2">
      <w:pPr>
        <w:spacing w:after="60" w:line="264" w:lineRule="auto"/>
        <w:ind w:left="426"/>
        <w:contextualSpacing/>
        <w:rPr>
          <w:rFonts w:cs="Calibri"/>
        </w:rPr>
      </w:pPr>
      <w:r w:rsidRPr="00E639B7">
        <w:rPr>
          <w:rFonts w:cs="Calibri"/>
        </w:rPr>
        <w:t>•</w:t>
      </w:r>
      <w:r w:rsidRPr="00E639B7">
        <w:rPr>
          <w:rFonts w:cs="Calibri"/>
        </w:rPr>
        <w:tab/>
        <w:t>della documentazione amministrativa (A);</w:t>
      </w:r>
    </w:p>
    <w:p w14:paraId="31B06204" w14:textId="77777777" w:rsidR="007F4FC2" w:rsidRPr="00E639B7" w:rsidRDefault="007F4FC2" w:rsidP="007F4FC2">
      <w:pPr>
        <w:spacing w:after="60" w:line="264" w:lineRule="auto"/>
        <w:ind w:left="426"/>
        <w:contextualSpacing/>
        <w:rPr>
          <w:rFonts w:cs="Calibri"/>
        </w:rPr>
      </w:pPr>
      <w:r w:rsidRPr="00E639B7">
        <w:rPr>
          <w:rFonts w:cs="Calibri"/>
        </w:rPr>
        <w:t>•</w:t>
      </w:r>
      <w:r w:rsidRPr="00E639B7">
        <w:rPr>
          <w:rFonts w:cs="Calibri"/>
        </w:rPr>
        <w:tab/>
        <w:t>delle offerte tecniche (B);</w:t>
      </w:r>
    </w:p>
    <w:p w14:paraId="56AD0832" w14:textId="77777777" w:rsidR="007F4FC2" w:rsidRPr="00E639B7" w:rsidRDefault="007F4FC2" w:rsidP="007F4FC2">
      <w:pPr>
        <w:spacing w:after="60" w:line="264" w:lineRule="auto"/>
        <w:ind w:left="426"/>
        <w:contextualSpacing/>
        <w:jc w:val="both"/>
        <w:rPr>
          <w:rFonts w:cs="Calibri"/>
        </w:rPr>
      </w:pPr>
      <w:r w:rsidRPr="00E639B7">
        <w:rPr>
          <w:rFonts w:cs="Calibri"/>
        </w:rPr>
        <w:t>•</w:t>
      </w:r>
      <w:r w:rsidRPr="00E639B7">
        <w:rPr>
          <w:rFonts w:cs="Calibri"/>
        </w:rPr>
        <w:tab/>
        <w:t>delle offerte economiche (C).</w:t>
      </w:r>
    </w:p>
    <w:p w14:paraId="472050B6" w14:textId="77777777" w:rsidR="007F4FC2" w:rsidRPr="00E639B7" w:rsidRDefault="007F4FC2" w:rsidP="007F4FC2">
      <w:pPr>
        <w:spacing w:after="60" w:line="264" w:lineRule="auto"/>
        <w:contextualSpacing/>
        <w:jc w:val="both"/>
        <w:rPr>
          <w:rFonts w:cs="Calibri"/>
        </w:rPr>
      </w:pPr>
      <w:r w:rsidRPr="00E639B7">
        <w:rPr>
          <w:rFonts w:cs="Calibri"/>
        </w:rPr>
        <w:t>La piattaforma garantisce il rispetto delle disposizioni del codice in materia di riservatezza delle operazioni e delle informazioni relative alla procedura di gara, nonché il rispetto dei principi di trasparenza.</w:t>
      </w:r>
    </w:p>
    <w:p w14:paraId="3DC53B32" w14:textId="77777777" w:rsidR="007F4FC2" w:rsidRPr="00E639B7" w:rsidRDefault="007F4FC2" w:rsidP="007F4FC2">
      <w:pPr>
        <w:spacing w:after="60" w:line="264" w:lineRule="auto"/>
        <w:contextualSpacing/>
        <w:jc w:val="both"/>
        <w:rPr>
          <w:rFonts w:eastAsia="SimSun" w:cs="Calibri"/>
          <w:sz w:val="18"/>
          <w:szCs w:val="18"/>
        </w:rPr>
      </w:pPr>
      <w:r w:rsidRPr="00E639B7">
        <w:rPr>
          <w:rFonts w:eastAsia="SimSun" w:cs="Calibri"/>
          <w:b/>
          <w:i/>
          <w:sz w:val="18"/>
          <w:szCs w:val="18"/>
        </w:rPr>
        <w:t xml:space="preserve">[Facoltativo] </w:t>
      </w:r>
      <w:r w:rsidRPr="00E639B7">
        <w:rPr>
          <w:rFonts w:eastAsia="SimSun" w:cs="Calibri"/>
          <w:b/>
          <w:iCs/>
          <w:sz w:val="18"/>
          <w:szCs w:val="18"/>
        </w:rPr>
        <w:t>Inversione procedimentale:</w:t>
      </w:r>
      <w:r w:rsidRPr="00E639B7">
        <w:rPr>
          <w:rFonts w:eastAsia="SimSun" w:cs="Calibri"/>
          <w:sz w:val="18"/>
          <w:szCs w:val="18"/>
        </w:rPr>
        <w:t xml:space="preserve"> </w:t>
      </w:r>
      <w:r w:rsidRPr="00E639B7">
        <w:rPr>
          <w:rFonts w:eastAsia="SimSun" w:cs="Calibri"/>
        </w:rPr>
        <w:t xml:space="preserve">la stazione appaltante ha stabilito di ricorrere all’inversione procedimentale </w:t>
      </w:r>
      <w:r w:rsidRPr="00E639B7">
        <w:rPr>
          <w:rFonts w:eastAsia="SimSun" w:cs="Calibri"/>
          <w:i/>
          <w:iCs/>
          <w:sz w:val="18"/>
          <w:szCs w:val="18"/>
        </w:rPr>
        <w:t>[o, in alternativa]</w:t>
      </w:r>
      <w:r w:rsidRPr="00E639B7">
        <w:rPr>
          <w:rFonts w:eastAsia="SimSun" w:cs="Calibri"/>
          <w:i/>
          <w:iCs/>
        </w:rPr>
        <w:t xml:space="preserve"> </w:t>
      </w:r>
      <w:r w:rsidRPr="00E639B7">
        <w:rPr>
          <w:rFonts w:eastAsia="SimSun" w:cs="Calibri"/>
        </w:rPr>
        <w:t xml:space="preserve">la stazione appaltante si riserva la facoltà di ricorrere all’inversione procedimentale e di esercitare tale facoltà dopo la scadenza del termine per la presentazione delle offerte </w:t>
      </w:r>
      <w:r w:rsidRPr="00E639B7">
        <w:rPr>
          <w:rFonts w:eastAsia="SimSun" w:cs="Calibri"/>
          <w:sz w:val="18"/>
          <w:szCs w:val="18"/>
        </w:rPr>
        <w:t>[</w:t>
      </w:r>
      <w:r w:rsidRPr="00E639B7">
        <w:rPr>
          <w:rFonts w:eastAsia="SimSun" w:cs="Calibri"/>
          <w:i/>
          <w:sz w:val="18"/>
          <w:szCs w:val="18"/>
        </w:rPr>
        <w:t>indicare i casi in cui si eserciterà tale facoltà, ad esempio, “nel caso in cui le offerte pervenute siano superiori a ………” indicare il numero</w:t>
      </w:r>
      <w:r w:rsidRPr="00E639B7">
        <w:rPr>
          <w:rFonts w:eastAsia="SimSun" w:cs="Calibri"/>
          <w:i/>
          <w:iCs/>
          <w:sz w:val="18"/>
          <w:szCs w:val="18"/>
        </w:rPr>
        <w:t>]</w:t>
      </w:r>
    </w:p>
    <w:p w14:paraId="527CC847" w14:textId="77777777" w:rsidR="007F4FC2" w:rsidRPr="00E639B7" w:rsidRDefault="007F4FC2" w:rsidP="007F4FC2">
      <w:pPr>
        <w:spacing w:after="60" w:line="264" w:lineRule="auto"/>
        <w:contextualSpacing/>
        <w:jc w:val="both"/>
        <w:rPr>
          <w:rFonts w:eastAsia="SimSun" w:cs="Calibri"/>
          <w:bCs/>
          <w:iCs/>
        </w:rPr>
      </w:pPr>
      <w:r w:rsidRPr="00E639B7">
        <w:rPr>
          <w:rFonts w:eastAsia="SimSun" w:cs="Calibri"/>
        </w:rPr>
        <w:t xml:space="preserve">Con l’inversione procedimentale si </w:t>
      </w:r>
      <w:r w:rsidRPr="00E639B7">
        <w:rPr>
          <w:rFonts w:eastAsia="SimSun" w:cs="Calibri"/>
          <w:bCs/>
          <w:iCs/>
        </w:rPr>
        <w:t xml:space="preserve">procede prima alla valutazione dell’offerta tecnica, poi alla valutazione dell’offerta economica, di tutti i concorrenti, poi, alla verifica della documentazione amministrativa del concorrente primo in graduatoria. La verifica dell’anomalia avviene dopo le operazioni della commissione di gara. </w:t>
      </w:r>
    </w:p>
    <w:p w14:paraId="181C20D7" w14:textId="77777777" w:rsidR="007F4FC2" w:rsidRPr="00E639B7" w:rsidRDefault="007F4FC2" w:rsidP="007F4FC2">
      <w:pPr>
        <w:spacing w:before="80" w:after="0" w:line="264" w:lineRule="auto"/>
        <w:jc w:val="both"/>
        <w:rPr>
          <w:rFonts w:eastAsia="SimSun" w:cs="Calibri"/>
          <w:bCs/>
          <w:iCs/>
        </w:rPr>
      </w:pPr>
      <w:r w:rsidRPr="00E639B7">
        <w:rPr>
          <w:rFonts w:eastAsia="SimSun" w:cs="Calibri"/>
          <w:b/>
          <w:bCs/>
          <w:i/>
          <w:sz w:val="18"/>
          <w:szCs w:val="18"/>
        </w:rPr>
        <w:t>[in alternativa]</w:t>
      </w:r>
      <w:r w:rsidRPr="00E639B7">
        <w:rPr>
          <w:rFonts w:eastAsia="SimSun" w:cs="Calibri"/>
          <w:bCs/>
          <w:iCs/>
        </w:rPr>
        <w:t xml:space="preserve"> </w:t>
      </w:r>
    </w:p>
    <w:p w14:paraId="0A2491CE" w14:textId="77777777" w:rsidR="007F4FC2" w:rsidRDefault="007F4FC2" w:rsidP="007F4FC2">
      <w:pPr>
        <w:spacing w:after="60" w:line="264" w:lineRule="auto"/>
        <w:contextualSpacing/>
        <w:jc w:val="both"/>
        <w:rPr>
          <w:rFonts w:eastAsia="SimSun" w:cs="Calibri"/>
          <w:bCs/>
          <w:iCs/>
        </w:rPr>
      </w:pPr>
      <w:r w:rsidRPr="00E639B7">
        <w:rPr>
          <w:rFonts w:eastAsia="SimSun" w:cs="Calibri"/>
        </w:rPr>
        <w:t xml:space="preserve">Con l’inversione procedimentale si </w:t>
      </w:r>
      <w:r w:rsidRPr="00E639B7">
        <w:rPr>
          <w:rFonts w:eastAsia="SimSun" w:cs="Calibri"/>
          <w:bCs/>
          <w:iCs/>
        </w:rPr>
        <w:t>procede prima alla valutazione dell’offerta tecnica, poi alla valutazione dell’offerta economica di tutti i concorrenti, poi, alla verifica dell’anomalia e, infine, alla verifica della documentazione amministrativa del concorrente primo in graduatoria</w:t>
      </w:r>
      <w:r>
        <w:rPr>
          <w:rFonts w:eastAsia="SimSun" w:cs="Calibri"/>
          <w:bCs/>
          <w:iCs/>
        </w:rPr>
        <w:t>.</w:t>
      </w:r>
    </w:p>
    <w:p w14:paraId="37FA3A11" w14:textId="77777777" w:rsidR="007F4FC2" w:rsidRPr="00E639B7" w:rsidRDefault="007F4FC2" w:rsidP="007F4FC2">
      <w:pPr>
        <w:spacing w:before="80" w:after="40" w:line="264" w:lineRule="auto"/>
        <w:jc w:val="both"/>
        <w:rPr>
          <w:rFonts w:eastAsia="SimSun" w:cs="Calibri"/>
          <w:bCs/>
          <w:iCs/>
          <w:sz w:val="18"/>
          <w:szCs w:val="18"/>
        </w:rPr>
      </w:pPr>
      <w:r w:rsidRPr="00E639B7">
        <w:rPr>
          <w:rFonts w:eastAsia="SimSun" w:cs="Calibri"/>
          <w:b/>
          <w:i/>
          <w:sz w:val="18"/>
          <w:szCs w:val="18"/>
        </w:rPr>
        <w:t>[in alternativa]</w:t>
      </w:r>
      <w:r w:rsidRPr="00E639B7">
        <w:rPr>
          <w:rFonts w:eastAsia="SimSun" w:cs="Calibri"/>
          <w:bCs/>
          <w:iCs/>
          <w:sz w:val="18"/>
          <w:szCs w:val="18"/>
        </w:rPr>
        <w:t xml:space="preserve"> </w:t>
      </w:r>
    </w:p>
    <w:p w14:paraId="15927ACA" w14:textId="77777777" w:rsidR="007F4FC2" w:rsidRPr="00E639B7" w:rsidRDefault="007F4FC2" w:rsidP="007F4FC2">
      <w:pPr>
        <w:spacing w:after="60" w:line="264" w:lineRule="auto"/>
        <w:contextualSpacing/>
        <w:jc w:val="both"/>
        <w:rPr>
          <w:rFonts w:eastAsia="SimSun" w:cs="Calibri"/>
          <w:bCs/>
          <w:iCs/>
        </w:rPr>
      </w:pPr>
      <w:r w:rsidRPr="00E639B7">
        <w:rPr>
          <w:rFonts w:eastAsia="SimSun" w:cs="Calibri"/>
        </w:rPr>
        <w:t xml:space="preserve">Con l’inversione procedimentale si </w:t>
      </w:r>
      <w:r w:rsidRPr="00E639B7">
        <w:rPr>
          <w:rFonts w:eastAsia="SimSun" w:cs="Calibri"/>
          <w:bCs/>
          <w:iCs/>
        </w:rPr>
        <w:t>procede prima alla valutazione dell’offerta tecnica, poi alla valutazione dell’offerta economica, di tutti i concorrenti, poi alla verifica dell’anomalia e, in parallelo, alla verifica della documentazione amministrativa del concorrente primo in graduatoria.</w:t>
      </w:r>
    </w:p>
    <w:p w14:paraId="2F7D5E57" w14:textId="77777777" w:rsidR="007F4FC2" w:rsidRPr="00E639B7" w:rsidRDefault="007F4FC2" w:rsidP="007F4FC2">
      <w:pPr>
        <w:spacing w:after="60" w:line="264" w:lineRule="auto"/>
        <w:contextualSpacing/>
        <w:rPr>
          <w:rFonts w:cs="Calibri"/>
        </w:rPr>
      </w:pPr>
    </w:p>
    <w:p w14:paraId="779909F7" w14:textId="77777777" w:rsidR="007F4FC2" w:rsidRPr="00073C5C" w:rsidRDefault="007F4FC2" w:rsidP="00E607E8">
      <w:pPr>
        <w:pStyle w:val="Titolo2"/>
        <w:keepLines w:val="0"/>
        <w:numPr>
          <w:ilvl w:val="0"/>
          <w:numId w:val="44"/>
        </w:numPr>
        <w:spacing w:before="0" w:after="60" w:line="264" w:lineRule="auto"/>
        <w:ind w:left="357" w:hanging="357"/>
        <w:contextualSpacing/>
        <w:jc w:val="both"/>
        <w:rPr>
          <w:rFonts w:asciiTheme="minorHAnsi" w:hAnsiTheme="minorHAnsi" w:cstheme="minorHAnsi"/>
          <w:b/>
          <w:color w:val="1F4E79"/>
          <w:sz w:val="23"/>
          <w:szCs w:val="23"/>
        </w:rPr>
      </w:pPr>
      <w:bookmarkStart w:id="204" w:name="_Ref132303128"/>
      <w:bookmarkStart w:id="205" w:name="_Toc139549451"/>
      <w:r w:rsidRPr="00073C5C">
        <w:rPr>
          <w:rFonts w:asciiTheme="minorHAnsi" w:hAnsiTheme="minorHAnsi" w:cstheme="minorHAnsi"/>
          <w:b/>
          <w:color w:val="1F4E79"/>
          <w:sz w:val="23"/>
          <w:szCs w:val="23"/>
        </w:rPr>
        <w:t>VERIFICA DOCUMENTAZIONE AMMINISTRATIVA</w:t>
      </w:r>
      <w:bookmarkEnd w:id="204"/>
      <w:bookmarkEnd w:id="205"/>
    </w:p>
    <w:p w14:paraId="45204B2E" w14:textId="77777777" w:rsidR="007F4FC2" w:rsidRPr="00E639B7" w:rsidRDefault="007F4FC2" w:rsidP="007F4FC2">
      <w:pPr>
        <w:spacing w:after="60" w:line="264" w:lineRule="auto"/>
        <w:contextualSpacing/>
        <w:rPr>
          <w:rFonts w:cs="Calibri"/>
          <w:i/>
          <w:strike/>
          <w:sz w:val="18"/>
          <w:szCs w:val="18"/>
        </w:rPr>
      </w:pPr>
      <w:r w:rsidRPr="00E639B7">
        <w:rPr>
          <w:rFonts w:eastAsia="SimSun" w:cs="Calibri"/>
          <w:b/>
          <w:i/>
          <w:sz w:val="18"/>
          <w:szCs w:val="18"/>
        </w:rPr>
        <w:t>[Eliminare questo paragrafo se si ricorre all’inversione procedimentale</w:t>
      </w:r>
      <w:r w:rsidRPr="00E639B7">
        <w:rPr>
          <w:rFonts w:eastAsia="SimSun" w:cs="Calibri"/>
          <w:b/>
          <w:bCs/>
          <w:i/>
          <w:sz w:val="18"/>
          <w:szCs w:val="18"/>
        </w:rPr>
        <w:t>]</w:t>
      </w:r>
    </w:p>
    <w:p w14:paraId="02F106B2" w14:textId="77777777" w:rsidR="007F4FC2" w:rsidRPr="00E639B7" w:rsidRDefault="007F4FC2" w:rsidP="007F4FC2">
      <w:pPr>
        <w:spacing w:after="60" w:line="264" w:lineRule="auto"/>
        <w:contextualSpacing/>
        <w:jc w:val="both"/>
        <w:rPr>
          <w:rFonts w:cs="Calibri"/>
        </w:rPr>
      </w:pPr>
      <w:r w:rsidRPr="00E639B7">
        <w:rPr>
          <w:rFonts w:cs="Calibri"/>
        </w:rPr>
        <w:t>Il</w:t>
      </w:r>
      <w:r>
        <w:rPr>
          <w:rFonts w:cs="Calibri"/>
        </w:rPr>
        <w:t xml:space="preserve"> RUP </w:t>
      </w:r>
      <w:r w:rsidRPr="00E639B7">
        <w:rPr>
          <w:rFonts w:cs="Calibri"/>
          <w:i/>
          <w:sz w:val="18"/>
          <w:szCs w:val="18"/>
        </w:rPr>
        <w:t>[</w:t>
      </w:r>
      <w:r>
        <w:rPr>
          <w:rFonts w:cs="Calibri"/>
          <w:i/>
          <w:sz w:val="18"/>
          <w:szCs w:val="18"/>
        </w:rPr>
        <w:t>o il R</w:t>
      </w:r>
      <w:r w:rsidRPr="00E639B7">
        <w:rPr>
          <w:rFonts w:cs="Calibri"/>
          <w:i/>
          <w:sz w:val="18"/>
          <w:szCs w:val="18"/>
        </w:rPr>
        <w:t xml:space="preserve">esponsabile di fase, </w:t>
      </w:r>
      <w:r>
        <w:rPr>
          <w:rFonts w:cs="Calibri"/>
          <w:i/>
          <w:sz w:val="18"/>
          <w:szCs w:val="18"/>
        </w:rPr>
        <w:t>qualora nominato</w:t>
      </w:r>
      <w:r w:rsidRPr="00E639B7">
        <w:rPr>
          <w:rFonts w:cs="Calibri"/>
          <w:sz w:val="18"/>
          <w:szCs w:val="18"/>
        </w:rPr>
        <w:t xml:space="preserve">] </w:t>
      </w:r>
      <w:r w:rsidRPr="00E639B7">
        <w:rPr>
          <w:rFonts w:cs="Calibri"/>
        </w:rPr>
        <w:t xml:space="preserve">accede alla documentazione amministrativa di ciascun concorrente, mentre l’offerta tecnica e l’offerta economica restano, chiuse, segrete e bloccate dal sistema, e procede a: </w:t>
      </w:r>
    </w:p>
    <w:p w14:paraId="739A8C1D" w14:textId="77777777" w:rsidR="007F4FC2" w:rsidRDefault="007F4FC2" w:rsidP="00E607E8">
      <w:pPr>
        <w:numPr>
          <w:ilvl w:val="0"/>
          <w:numId w:val="65"/>
        </w:numPr>
        <w:spacing w:after="60" w:line="264" w:lineRule="auto"/>
        <w:ind w:left="425" w:hanging="357"/>
        <w:jc w:val="both"/>
        <w:rPr>
          <w:rFonts w:cs="Calibri"/>
        </w:rPr>
      </w:pPr>
      <w:r w:rsidRPr="00E639B7">
        <w:rPr>
          <w:rFonts w:cs="Calibri"/>
        </w:rPr>
        <w:t>controllare la completezza della documentazione amministrativa presentata;</w:t>
      </w:r>
    </w:p>
    <w:p w14:paraId="0AFE303F" w14:textId="77777777" w:rsidR="007F4FC2" w:rsidRDefault="007F4FC2" w:rsidP="00E607E8">
      <w:pPr>
        <w:numPr>
          <w:ilvl w:val="0"/>
          <w:numId w:val="65"/>
        </w:numPr>
        <w:spacing w:after="60" w:line="264" w:lineRule="auto"/>
        <w:ind w:left="425" w:hanging="357"/>
        <w:jc w:val="both"/>
        <w:rPr>
          <w:rFonts w:cs="Calibri"/>
        </w:rPr>
      </w:pPr>
      <w:r w:rsidRPr="00D00580">
        <w:rPr>
          <w:rFonts w:cs="Calibri"/>
        </w:rPr>
        <w:t>verificare la conformità della documentazione amministrativa a quanto richiesto nel presente disciplinare;</w:t>
      </w:r>
    </w:p>
    <w:p w14:paraId="548DA718" w14:textId="77777777" w:rsidR="007F4FC2" w:rsidRPr="00D00580" w:rsidRDefault="007F4FC2" w:rsidP="00E607E8">
      <w:pPr>
        <w:numPr>
          <w:ilvl w:val="0"/>
          <w:numId w:val="65"/>
        </w:numPr>
        <w:spacing w:after="60" w:line="264" w:lineRule="auto"/>
        <w:ind w:left="425" w:hanging="357"/>
        <w:jc w:val="both"/>
        <w:rPr>
          <w:rFonts w:cs="Calibri"/>
        </w:rPr>
      </w:pPr>
      <w:r w:rsidRPr="00D00580">
        <w:rPr>
          <w:rFonts w:cs="Calibri"/>
        </w:rPr>
        <w:t xml:space="preserve">attivare la procedura di soccorso istruttorio di cui al precedente paragrafo 11. </w:t>
      </w:r>
    </w:p>
    <w:p w14:paraId="59502520" w14:textId="77777777" w:rsidR="007F4FC2" w:rsidRPr="00E639B7" w:rsidRDefault="007F4FC2" w:rsidP="007F4FC2">
      <w:pPr>
        <w:tabs>
          <w:tab w:val="left" w:pos="851"/>
        </w:tabs>
        <w:spacing w:after="60" w:line="264" w:lineRule="auto"/>
        <w:ind w:left="66"/>
        <w:contextualSpacing/>
        <w:jc w:val="both"/>
        <w:rPr>
          <w:rFonts w:cs="Calibri"/>
        </w:rPr>
      </w:pPr>
      <w:r w:rsidRPr="00E639B7">
        <w:rPr>
          <w:rFonts w:cs="Calibri"/>
        </w:rPr>
        <w:t>Gli eventuali provvedimenti di esclusione dalla procedura di gara sono comunicati entro cinque giorni dalla loro adozione.</w:t>
      </w:r>
      <w:r w:rsidRPr="00E639B7" w:rsidDel="00626907">
        <w:rPr>
          <w:rFonts w:cs="Calibri"/>
        </w:rPr>
        <w:t xml:space="preserve"> </w:t>
      </w:r>
      <w:r w:rsidRPr="00E639B7">
        <w:rPr>
          <w:rFonts w:cs="Calibri"/>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72AD1B8E" w14:textId="77777777" w:rsidR="007F4FC2" w:rsidRPr="00E639B7" w:rsidRDefault="007F4FC2" w:rsidP="007F4FC2">
      <w:pPr>
        <w:tabs>
          <w:tab w:val="left" w:pos="851"/>
        </w:tabs>
        <w:spacing w:after="60" w:line="264" w:lineRule="auto"/>
        <w:ind w:left="66"/>
        <w:contextualSpacing/>
        <w:rPr>
          <w:rFonts w:cs="Calibri"/>
        </w:rPr>
      </w:pPr>
    </w:p>
    <w:p w14:paraId="76071C1B" w14:textId="77777777" w:rsidR="007F4FC2" w:rsidRPr="004F6139" w:rsidRDefault="007F4FC2" w:rsidP="00E607E8">
      <w:pPr>
        <w:pStyle w:val="Titolo2"/>
        <w:keepLines w:val="0"/>
        <w:numPr>
          <w:ilvl w:val="0"/>
          <w:numId w:val="44"/>
        </w:numPr>
        <w:spacing w:before="0" w:after="60" w:line="264" w:lineRule="auto"/>
        <w:ind w:left="357" w:hanging="357"/>
        <w:contextualSpacing/>
        <w:jc w:val="both"/>
        <w:rPr>
          <w:rFonts w:asciiTheme="minorHAnsi" w:hAnsiTheme="minorHAnsi" w:cstheme="minorHAnsi"/>
          <w:b/>
          <w:color w:val="1F4E79"/>
          <w:sz w:val="23"/>
          <w:szCs w:val="23"/>
        </w:rPr>
      </w:pPr>
      <w:bookmarkStart w:id="206" w:name="_Ref132303065"/>
      <w:bookmarkStart w:id="207" w:name="_Ref138148356"/>
      <w:bookmarkStart w:id="208" w:name="_Toc139549452"/>
      <w:r w:rsidRPr="004F6139">
        <w:rPr>
          <w:rFonts w:asciiTheme="minorHAnsi" w:hAnsiTheme="minorHAnsi" w:cstheme="minorHAnsi"/>
          <w:b/>
          <w:color w:val="1F4E79"/>
          <w:sz w:val="23"/>
          <w:szCs w:val="23"/>
        </w:rPr>
        <w:t>VALUTAZIONE DELLE OFFERTE TECNICHE ED ECONOMICHE</w:t>
      </w:r>
      <w:bookmarkEnd w:id="206"/>
      <w:bookmarkEnd w:id="207"/>
      <w:bookmarkEnd w:id="208"/>
    </w:p>
    <w:p w14:paraId="09CE2C07" w14:textId="77777777" w:rsidR="007F4FC2" w:rsidRPr="00E639B7" w:rsidRDefault="007F4FC2" w:rsidP="007F4FC2">
      <w:pPr>
        <w:spacing w:after="60" w:line="264" w:lineRule="auto"/>
        <w:contextualSpacing/>
        <w:rPr>
          <w:rFonts w:cs="Calibri"/>
        </w:rPr>
      </w:pPr>
      <w:r w:rsidRPr="00E639B7">
        <w:rPr>
          <w:rFonts w:cs="Calibri"/>
        </w:rPr>
        <w:t xml:space="preserve">La data e l’ora in cui si procede all’apertura delle offerte tecniche </w:t>
      </w:r>
      <w:r w:rsidRPr="00D00580">
        <w:rPr>
          <w:rFonts w:cs="Calibri"/>
          <w:i/>
          <w:color w:val="05715A"/>
          <w:sz w:val="18"/>
          <w:szCs w:val="18"/>
        </w:rPr>
        <w:t xml:space="preserve">[nel caso di gara a più lotti: relativamente a ciascun singolo lotto] </w:t>
      </w:r>
      <w:r w:rsidRPr="00E639B7">
        <w:rPr>
          <w:rFonts w:cs="Calibri"/>
        </w:rPr>
        <w:t>sono comunicate tramite la Piattaforma ai concorrenti ammessi alla presente fase di gara.</w:t>
      </w:r>
    </w:p>
    <w:p w14:paraId="457BB187" w14:textId="77777777" w:rsidR="007F4FC2" w:rsidRPr="00E639B7" w:rsidRDefault="007F4FC2" w:rsidP="007F4FC2">
      <w:pPr>
        <w:spacing w:after="60" w:line="264" w:lineRule="auto"/>
        <w:contextualSpacing/>
        <w:jc w:val="both"/>
        <w:rPr>
          <w:rFonts w:cs="Calibri"/>
        </w:rPr>
      </w:pPr>
      <w:r>
        <w:rPr>
          <w:rFonts w:cs="Calibri"/>
          <w:i/>
          <w:sz w:val="18"/>
          <w:szCs w:val="18"/>
        </w:rPr>
        <w:t xml:space="preserve">IL RUP </w:t>
      </w:r>
      <w:r w:rsidRPr="00E639B7">
        <w:rPr>
          <w:rFonts w:cs="Calibri"/>
          <w:i/>
          <w:sz w:val="18"/>
          <w:szCs w:val="18"/>
        </w:rPr>
        <w:t>[</w:t>
      </w:r>
      <w:r>
        <w:rPr>
          <w:rFonts w:cs="Calibri"/>
          <w:i/>
          <w:sz w:val="18"/>
          <w:szCs w:val="18"/>
        </w:rPr>
        <w:t xml:space="preserve">o </w:t>
      </w:r>
      <w:r w:rsidRPr="00E639B7">
        <w:rPr>
          <w:rFonts w:cs="Calibri"/>
          <w:i/>
          <w:sz w:val="18"/>
          <w:szCs w:val="18"/>
        </w:rPr>
        <w:t>la</w:t>
      </w:r>
      <w:r w:rsidRPr="00E639B7">
        <w:rPr>
          <w:rFonts w:cs="Calibri"/>
          <w:sz w:val="18"/>
          <w:szCs w:val="18"/>
        </w:rPr>
        <w:t xml:space="preserve"> commissione giudicatrice] </w:t>
      </w:r>
      <w:r w:rsidRPr="00E639B7">
        <w:rPr>
          <w:rFonts w:cs="Calibri"/>
        </w:rPr>
        <w:t xml:space="preserve">… procede </w:t>
      </w:r>
      <w:r w:rsidRPr="00D00580">
        <w:rPr>
          <w:rFonts w:cs="Calibri"/>
          <w:i/>
          <w:color w:val="05715A"/>
          <w:sz w:val="18"/>
          <w:szCs w:val="18"/>
        </w:rPr>
        <w:t>[nel caso di gara a più lotti: relativamente a ciascun singolo lotto]</w:t>
      </w:r>
      <w:r w:rsidRPr="00E639B7">
        <w:rPr>
          <w:rFonts w:cs="Calibri"/>
          <w:sz w:val="18"/>
          <w:szCs w:val="18"/>
        </w:rPr>
        <w:t xml:space="preserve"> </w:t>
      </w:r>
      <w:r w:rsidRPr="00E639B7">
        <w:rPr>
          <w:rFonts w:cs="Calibri"/>
        </w:rPr>
        <w:t>all’apertura delle offerte presentate.  La commissione giudicatrice procede all’esame e valutazione delle offerte presentate dai concorrenti e all’assegnazione dei relativi punteggi applicando i criteri e le formule indicati nel bando e nel presente disciplinare. Gli esiti della valutazione sono registrati dalla Piattaforma.</w:t>
      </w:r>
    </w:p>
    <w:p w14:paraId="35566F98" w14:textId="77777777" w:rsidR="007F4FC2" w:rsidRPr="00E639B7" w:rsidRDefault="007F4FC2" w:rsidP="007F4FC2">
      <w:pPr>
        <w:spacing w:before="160" w:after="40" w:line="264" w:lineRule="auto"/>
        <w:rPr>
          <w:rFonts w:cs="Calibri"/>
          <w:b/>
          <w:i/>
          <w:sz w:val="18"/>
          <w:szCs w:val="18"/>
        </w:rPr>
      </w:pPr>
      <w:r w:rsidRPr="00E639B7">
        <w:rPr>
          <w:rFonts w:cs="Calibri"/>
          <w:b/>
          <w:i/>
          <w:sz w:val="18"/>
          <w:szCs w:val="18"/>
        </w:rPr>
        <w:t>[In alternativa in caso di inversione procedimentale]</w:t>
      </w:r>
    </w:p>
    <w:p w14:paraId="5003F51B" w14:textId="77777777" w:rsidR="007F4FC2" w:rsidRPr="00E639B7" w:rsidRDefault="007F4FC2" w:rsidP="007F4FC2">
      <w:pPr>
        <w:spacing w:after="60" w:line="264" w:lineRule="auto"/>
        <w:contextualSpacing/>
        <w:jc w:val="both"/>
        <w:rPr>
          <w:rFonts w:cs="Calibri"/>
        </w:rPr>
      </w:pPr>
      <w:r w:rsidRPr="00E639B7">
        <w:rPr>
          <w:rFonts w:cs="Calibri"/>
        </w:rPr>
        <w:t xml:space="preserve">La data e l’ora in cui si procede all’apertura delle offerte tecniche </w:t>
      </w:r>
      <w:r w:rsidRPr="00E639B7">
        <w:rPr>
          <w:rFonts w:cs="Calibri"/>
          <w:i/>
          <w:color w:val="05715A"/>
          <w:sz w:val="18"/>
          <w:szCs w:val="18"/>
        </w:rPr>
        <w:t>[nel caso di gara a più lotti: relativamente a ciascun singolo lotto]</w:t>
      </w:r>
      <w:r w:rsidRPr="00E639B7">
        <w:rPr>
          <w:rFonts w:cs="Calibri"/>
          <w:color w:val="05715A"/>
          <w:sz w:val="18"/>
          <w:szCs w:val="18"/>
        </w:rPr>
        <w:t xml:space="preserve"> </w:t>
      </w:r>
      <w:r w:rsidRPr="00E639B7">
        <w:rPr>
          <w:rFonts w:cs="Calibri"/>
        </w:rPr>
        <w:t xml:space="preserve">sono comunicate tramite la Piattaforma ai concorrenti che hanno presentato la domanda di partecipazione nei termini previsti dal bando di gara. </w:t>
      </w:r>
    </w:p>
    <w:p w14:paraId="42DEF350" w14:textId="77777777" w:rsidR="007F4FC2" w:rsidRPr="00295140" w:rsidRDefault="007F4FC2" w:rsidP="007F4FC2">
      <w:pPr>
        <w:spacing w:after="60" w:line="264" w:lineRule="auto"/>
        <w:contextualSpacing/>
        <w:jc w:val="both"/>
        <w:rPr>
          <w:rFonts w:cs="Calibri"/>
        </w:rPr>
      </w:pPr>
      <w:r w:rsidRPr="00E639B7">
        <w:rPr>
          <w:rFonts w:cs="Calibri"/>
        </w:rPr>
        <w:t xml:space="preserve">La commissione giudicatrice procede </w:t>
      </w:r>
      <w:r w:rsidRPr="00E639B7">
        <w:rPr>
          <w:rFonts w:cs="Calibri"/>
          <w:i/>
          <w:color w:val="05715A"/>
          <w:sz w:val="18"/>
          <w:szCs w:val="18"/>
        </w:rPr>
        <w:t>[nel caso di gara a più lotti: relativamente a ciascun singolo lotto]</w:t>
      </w:r>
      <w:r w:rsidRPr="00E639B7">
        <w:rPr>
          <w:rFonts w:cs="Calibri"/>
          <w:color w:val="05715A"/>
          <w:sz w:val="18"/>
          <w:szCs w:val="18"/>
        </w:rPr>
        <w:t xml:space="preserve"> </w:t>
      </w:r>
      <w:r w:rsidRPr="00E639B7">
        <w:rPr>
          <w:rFonts w:cs="Calibri"/>
        </w:rPr>
        <w:t xml:space="preserve">ad apertura, esame e valutazione delle offerte tecniche e all’assegnazione dei relativi punteggi applicando i criteri e le formule indicati nel </w:t>
      </w:r>
      <w:r w:rsidRPr="00295140">
        <w:rPr>
          <w:rFonts w:cs="Calibri"/>
        </w:rPr>
        <w:t>bando e nel presente disciplinare. Gli esiti della valutazione sono registrati dalla Piattaforma.</w:t>
      </w:r>
    </w:p>
    <w:p w14:paraId="7E290A1E" w14:textId="77777777" w:rsidR="007F4FC2" w:rsidRPr="00295140" w:rsidRDefault="007F4FC2" w:rsidP="007F4FC2">
      <w:pPr>
        <w:spacing w:after="60" w:line="264" w:lineRule="auto"/>
        <w:contextualSpacing/>
        <w:jc w:val="both"/>
        <w:rPr>
          <w:rFonts w:cs="Calibri"/>
        </w:rPr>
      </w:pPr>
      <w:r w:rsidRPr="00295140">
        <w:rPr>
          <w:rFonts w:cs="Calibri"/>
          <w:b/>
          <w:i/>
          <w:sz w:val="18"/>
          <w:szCs w:val="18"/>
        </w:rPr>
        <w:t>[Facoltativo: in caso riparametrazione]</w:t>
      </w:r>
      <w:r w:rsidRPr="00295140">
        <w:rPr>
          <w:rFonts w:cs="Calibri"/>
          <w:b/>
          <w:i/>
        </w:rPr>
        <w:t xml:space="preserve"> </w:t>
      </w:r>
      <w:r w:rsidRPr="00295140">
        <w:rPr>
          <w:rFonts w:cs="Calibri"/>
        </w:rPr>
        <w:t>La commissione procede alla riparametrazione dei punteggi secondo quanto indicato al paragrafo 15.</w:t>
      </w:r>
    </w:p>
    <w:p w14:paraId="07761ABC" w14:textId="77777777" w:rsidR="007F4FC2" w:rsidRPr="00295140" w:rsidRDefault="007F4FC2" w:rsidP="007F4FC2">
      <w:pPr>
        <w:spacing w:after="60" w:line="264" w:lineRule="auto"/>
        <w:jc w:val="both"/>
        <w:rPr>
          <w:rFonts w:cs="Calibri"/>
        </w:rPr>
      </w:pPr>
      <w:r w:rsidRPr="00295140">
        <w:rPr>
          <w:rFonts w:cs="Calibri"/>
        </w:rPr>
        <w:t xml:space="preserve">La commissione giudicatrice rende visibile ai concorrenti, con le modalità di cui al paragrafo 17: </w:t>
      </w:r>
    </w:p>
    <w:p w14:paraId="58EC5F42" w14:textId="77777777" w:rsidR="007F4FC2" w:rsidRPr="00295140" w:rsidRDefault="007F4FC2" w:rsidP="007F4FC2">
      <w:pPr>
        <w:spacing w:after="60" w:line="264" w:lineRule="auto"/>
        <w:ind w:left="284"/>
        <w:jc w:val="both"/>
        <w:rPr>
          <w:rFonts w:cs="Calibri"/>
        </w:rPr>
      </w:pPr>
      <w:r w:rsidRPr="00295140">
        <w:rPr>
          <w:rFonts w:cs="Calibri"/>
        </w:rPr>
        <w:t>a) i punteggi tecnici attribuiti alle singole offerte tecniche;</w:t>
      </w:r>
    </w:p>
    <w:p w14:paraId="7F0F5352" w14:textId="77777777" w:rsidR="007F4FC2" w:rsidRPr="00295140" w:rsidRDefault="007F4FC2" w:rsidP="007F4FC2">
      <w:pPr>
        <w:spacing w:after="60" w:line="264" w:lineRule="auto"/>
        <w:ind w:left="284"/>
        <w:jc w:val="both"/>
        <w:rPr>
          <w:rFonts w:cs="Calibri"/>
        </w:rPr>
      </w:pPr>
      <w:r w:rsidRPr="00295140">
        <w:rPr>
          <w:rFonts w:cs="Calibri"/>
        </w:rPr>
        <w:t>b) le eventuali esclusioni dalla gara dei concorrenti.</w:t>
      </w:r>
    </w:p>
    <w:p w14:paraId="09FC63A8" w14:textId="77777777" w:rsidR="007F4FC2" w:rsidRPr="00295140" w:rsidRDefault="007F4FC2" w:rsidP="007F4FC2">
      <w:pPr>
        <w:spacing w:after="60" w:line="264" w:lineRule="auto"/>
        <w:jc w:val="both"/>
        <w:rPr>
          <w:rFonts w:cs="Calibri"/>
        </w:rPr>
      </w:pPr>
      <w:r w:rsidRPr="00295140">
        <w:rPr>
          <w:rFonts w:cs="Calibri"/>
        </w:rPr>
        <w:t xml:space="preserve">Al termine delle operazioni di cui sopra la Piattaforma consente la prosecuzione della procedura ai soli concorrenti ammessi alla valutazione delle offerte economiche. </w:t>
      </w:r>
    </w:p>
    <w:p w14:paraId="3287E90B" w14:textId="77777777" w:rsidR="007F4FC2" w:rsidRPr="00BD1AAE" w:rsidRDefault="007F4FC2" w:rsidP="007F4FC2">
      <w:pPr>
        <w:spacing w:after="60" w:line="264" w:lineRule="auto"/>
        <w:jc w:val="both"/>
        <w:rPr>
          <w:rFonts w:cs="Calibri"/>
        </w:rPr>
      </w:pPr>
      <w:r w:rsidRPr="00295140">
        <w:rPr>
          <w:rFonts w:cs="Calibri"/>
        </w:rPr>
        <w:t xml:space="preserve">La commissione giudicatrice procede </w:t>
      </w:r>
      <w:r w:rsidRPr="00BD1AAE">
        <w:rPr>
          <w:rFonts w:cs="Calibri"/>
          <w:i/>
          <w:color w:val="05715A"/>
          <w:sz w:val="18"/>
          <w:szCs w:val="18"/>
        </w:rPr>
        <w:t>[nel caso di gara a più lotti: relativamente a ciascun singolo lotto]</w:t>
      </w:r>
      <w:r w:rsidRPr="00E639B7">
        <w:rPr>
          <w:rFonts w:cs="Calibri"/>
        </w:rPr>
        <w:t xml:space="preserve"> all’apertura e alla valutazione delle offerte economiche, secondo i criteri e le modalità descritte nel disciplin</w:t>
      </w:r>
      <w:r w:rsidRPr="00BD1AAE">
        <w:rPr>
          <w:rFonts w:cs="Calibri"/>
        </w:rPr>
        <w:t xml:space="preserve">are e, successivamente, all’individuazione dell’unico parametro numerico finale per la formulazione della graduatoria. </w:t>
      </w:r>
    </w:p>
    <w:p w14:paraId="230409A3" w14:textId="77777777" w:rsidR="007F4FC2" w:rsidRPr="00BD1AAE" w:rsidRDefault="007F4FC2" w:rsidP="007F4FC2">
      <w:pPr>
        <w:spacing w:after="60" w:line="264" w:lineRule="auto"/>
        <w:jc w:val="both"/>
        <w:rPr>
          <w:rFonts w:cs="Calibri"/>
          <w:sz w:val="18"/>
          <w:szCs w:val="18"/>
        </w:rPr>
      </w:pPr>
      <w:r w:rsidRPr="00BD1AAE">
        <w:rPr>
          <w:rFonts w:cs="Calibri"/>
        </w:rPr>
        <w:t xml:space="preserve">Nel caso in cui le offerte di due o più concorrenti ottengano lo stesso punteggio complessivo, ma punteggi differenti per il prezzo e per tutti gli altri elementi di valutazione, è collocato primo in graduatoria il concorrente che ha ottenuto il miglior punteggio sul … </w:t>
      </w:r>
      <w:r w:rsidRPr="00BD1AAE">
        <w:rPr>
          <w:rFonts w:cs="Calibri"/>
          <w:i/>
          <w:sz w:val="18"/>
          <w:szCs w:val="18"/>
        </w:rPr>
        <w:t>[</w:t>
      </w:r>
      <w:r w:rsidRPr="00BD1AAE">
        <w:rPr>
          <w:rFonts w:cs="Calibri"/>
          <w:i/>
          <w:sz w:val="18"/>
          <w:szCs w:val="18"/>
          <w:lang w:eastAsia="it-IT"/>
        </w:rPr>
        <w:t>scegliere tra prezzo</w:t>
      </w:r>
      <w:r w:rsidRPr="00BD1AAE">
        <w:rPr>
          <w:rFonts w:cs="Calibri"/>
          <w:sz w:val="18"/>
          <w:szCs w:val="18"/>
          <w:lang w:eastAsia="it-IT"/>
        </w:rPr>
        <w:t xml:space="preserve"> </w:t>
      </w:r>
      <w:r w:rsidRPr="00BD1AAE">
        <w:rPr>
          <w:rFonts w:cs="Calibri"/>
          <w:i/>
          <w:sz w:val="18"/>
          <w:szCs w:val="18"/>
          <w:lang w:eastAsia="it-IT"/>
        </w:rPr>
        <w:t>o offerta tecnica</w:t>
      </w:r>
      <w:r>
        <w:rPr>
          <w:rFonts w:cs="Calibri"/>
          <w:i/>
          <w:sz w:val="18"/>
          <w:szCs w:val="18"/>
          <w:lang w:eastAsia="it-IT"/>
        </w:rPr>
        <w:t>- è comunque consigliabile  l’offerta tecnica, a vantaggio della qualità del servizio</w:t>
      </w:r>
      <w:r w:rsidRPr="00BD1AAE">
        <w:rPr>
          <w:rFonts w:cs="Calibri"/>
          <w:i/>
          <w:sz w:val="18"/>
          <w:szCs w:val="18"/>
          <w:lang w:eastAsia="it-IT"/>
        </w:rPr>
        <w:t>].</w:t>
      </w:r>
    </w:p>
    <w:p w14:paraId="6CF2865B" w14:textId="77777777" w:rsidR="007F4FC2" w:rsidRPr="00590842" w:rsidRDefault="007F4FC2" w:rsidP="007F4FC2">
      <w:pPr>
        <w:spacing w:after="60" w:line="264" w:lineRule="auto"/>
        <w:jc w:val="both"/>
        <w:rPr>
          <w:rFonts w:cs="Calibri"/>
        </w:rPr>
      </w:pPr>
      <w:r w:rsidRPr="00BD1AAE">
        <w:rPr>
          <w:rFonts w:cs="Calibri"/>
        </w:rPr>
        <w:t xml:space="preserve">Nel caso in cui le offerte di due o più concorrenti ottengano lo stesso punteggio complessivo e gli stessi punteggi parziali per il prezzo e per l’offerta tecnica, i predetti concorrenti, su richiesta della stazione </w:t>
      </w:r>
      <w:r w:rsidRPr="00590842">
        <w:rPr>
          <w:rFonts w:cs="Calibri"/>
        </w:rPr>
        <w:t xml:space="preserve">appaltante, presentano un’offerta migliorativa sul prezzo entro … </w:t>
      </w:r>
      <w:r w:rsidRPr="00590842">
        <w:rPr>
          <w:rFonts w:cs="Calibri"/>
          <w:i/>
          <w:sz w:val="18"/>
          <w:szCs w:val="18"/>
        </w:rPr>
        <w:t>[indicare il termine perentorio di presentazione dell’offerta migliorativa]</w:t>
      </w:r>
      <w:r w:rsidRPr="00590842">
        <w:rPr>
          <w:rFonts w:cs="Calibri"/>
        </w:rPr>
        <w:t>.</w:t>
      </w:r>
    </w:p>
    <w:p w14:paraId="2F195097" w14:textId="4629C74F" w:rsidR="007F4FC2" w:rsidRPr="00BD1AAE" w:rsidRDefault="007F4FC2" w:rsidP="007F4FC2">
      <w:pPr>
        <w:spacing w:after="60" w:line="264" w:lineRule="auto"/>
        <w:jc w:val="both"/>
        <w:rPr>
          <w:rFonts w:cs="Calibri"/>
        </w:rPr>
      </w:pPr>
      <w:r w:rsidRPr="00AC48C1">
        <w:rPr>
          <w:rFonts w:cs="Calibri"/>
        </w:rPr>
        <w:t xml:space="preserve">È collocato primo in graduatoria il concorrente che ha presentato la migliore offerta. Ove permanga l’ex aequo la commissione procede mediante sorteggio ad individuare il concorrente che verrà collocato primo nella graduatoria. </w:t>
      </w:r>
      <w:r w:rsidR="00492153" w:rsidRPr="00AC48C1">
        <w:rPr>
          <w:rFonts w:cs="Calibri"/>
        </w:rPr>
        <w:t>In tali casi, l</w:t>
      </w:r>
      <w:r w:rsidRPr="00AC48C1">
        <w:rPr>
          <w:rFonts w:cs="Calibri"/>
        </w:rPr>
        <w:t>a stazione appaltante comunica il giorno e l’ora del sorteggio</w:t>
      </w:r>
      <w:r w:rsidR="00492153" w:rsidRPr="00AC48C1">
        <w:rPr>
          <w:rFonts w:cs="Calibri"/>
        </w:rPr>
        <w:t xml:space="preserve">, </w:t>
      </w:r>
      <w:r w:rsidRPr="00AC48C1">
        <w:rPr>
          <w:rFonts w:cs="Calibri"/>
        </w:rPr>
        <w:t xml:space="preserve">secondo le modalità previste </w:t>
      </w:r>
      <w:r w:rsidR="00492153" w:rsidRPr="00AC48C1">
        <w:rPr>
          <w:rFonts w:cs="Calibri"/>
        </w:rPr>
        <w:t xml:space="preserve">nel </w:t>
      </w:r>
      <w:r w:rsidRPr="00AC48C1">
        <w:rPr>
          <w:rFonts w:cs="Calibri"/>
        </w:rPr>
        <w:t xml:space="preserve">paragrafo </w:t>
      </w:r>
      <w:r w:rsidR="00492153" w:rsidRPr="00AC48C1">
        <w:rPr>
          <w:rFonts w:cs="Calibri"/>
        </w:rPr>
        <w:t>2.3.</w:t>
      </w:r>
    </w:p>
    <w:p w14:paraId="79356A53" w14:textId="77777777" w:rsidR="007F4FC2" w:rsidRPr="00BD1AAE" w:rsidRDefault="007F4FC2" w:rsidP="007F4FC2">
      <w:pPr>
        <w:spacing w:after="60" w:line="264" w:lineRule="auto"/>
        <w:jc w:val="both"/>
        <w:rPr>
          <w:rFonts w:cs="Calibri"/>
        </w:rPr>
      </w:pPr>
      <w:r>
        <w:rPr>
          <w:rFonts w:cs="Calibri"/>
        </w:rPr>
        <w:t>A seguire, l</w:t>
      </w:r>
      <w:r w:rsidRPr="00BD1AAE">
        <w:rPr>
          <w:rFonts w:cs="Calibri"/>
        </w:rPr>
        <w:t>a commissione giudicatrice rende visibile ai concorrenti, con le modalità di cui al</w:t>
      </w:r>
      <w:r>
        <w:rPr>
          <w:rFonts w:cs="Calibri"/>
        </w:rPr>
        <w:t xml:space="preserve"> paragrafo 17, i </w:t>
      </w:r>
      <w:r w:rsidRPr="00BD1AAE">
        <w:rPr>
          <w:rFonts w:cs="Calibri"/>
        </w:rPr>
        <w:t>prezzi offerti.</w:t>
      </w:r>
    </w:p>
    <w:p w14:paraId="113CD835" w14:textId="77777777" w:rsidR="007F4FC2" w:rsidRPr="00BD1AAE" w:rsidRDefault="007F4FC2" w:rsidP="007F4FC2">
      <w:pPr>
        <w:spacing w:after="60" w:line="264" w:lineRule="auto"/>
        <w:jc w:val="both"/>
        <w:rPr>
          <w:rFonts w:cs="Calibri"/>
        </w:rPr>
      </w:pPr>
      <w:r w:rsidRPr="00BD1AAE">
        <w:rPr>
          <w:rFonts w:cs="Calibri"/>
        </w:rPr>
        <w:t>All’esito delle operazioni di cui sopra, la commissione, redige la graduatoria.</w:t>
      </w:r>
    </w:p>
    <w:p w14:paraId="663F2C03" w14:textId="77777777" w:rsidR="007F4FC2" w:rsidRPr="00BD1AAE" w:rsidRDefault="007F4FC2" w:rsidP="007F4FC2">
      <w:pPr>
        <w:spacing w:after="60" w:line="264" w:lineRule="auto"/>
        <w:rPr>
          <w:rFonts w:cs="Calibri"/>
        </w:rPr>
      </w:pPr>
      <w:r w:rsidRPr="00BD1AAE">
        <w:rPr>
          <w:rFonts w:cs="Calibri"/>
        </w:rPr>
        <w:t>L’offerta è esclusa in caso di:</w:t>
      </w:r>
    </w:p>
    <w:p w14:paraId="2088693A" w14:textId="77777777" w:rsidR="007F4FC2" w:rsidRPr="00BD1AAE" w:rsidRDefault="007F4FC2" w:rsidP="00E607E8">
      <w:pPr>
        <w:pStyle w:val="Paragrafoelenco"/>
        <w:numPr>
          <w:ilvl w:val="0"/>
          <w:numId w:val="67"/>
        </w:numPr>
        <w:spacing w:after="60" w:line="264" w:lineRule="auto"/>
        <w:ind w:left="426"/>
        <w:contextualSpacing w:val="0"/>
        <w:jc w:val="both"/>
        <w:rPr>
          <w:rFonts w:cs="Calibri"/>
        </w:rPr>
      </w:pPr>
      <w:r w:rsidRPr="00BD1AAE">
        <w:rPr>
          <w:rFonts w:cs="Calibri"/>
        </w:rPr>
        <w:t>mancata separazione dell’offerta economica dall’offerta tecnica, ovvero inserimento di elementi concernenti il prezzo nella documentazione amministrativa o nell’offerta tecnica;</w:t>
      </w:r>
    </w:p>
    <w:p w14:paraId="2C398C65" w14:textId="77777777" w:rsidR="007F4FC2" w:rsidRPr="00BD1AAE" w:rsidRDefault="007F4FC2" w:rsidP="00E607E8">
      <w:pPr>
        <w:pStyle w:val="Paragrafoelenco"/>
        <w:numPr>
          <w:ilvl w:val="0"/>
          <w:numId w:val="67"/>
        </w:numPr>
        <w:spacing w:after="60" w:line="264" w:lineRule="auto"/>
        <w:ind w:left="426"/>
        <w:contextualSpacing w:val="0"/>
        <w:jc w:val="both"/>
        <w:rPr>
          <w:rFonts w:cs="Calibri"/>
        </w:rPr>
      </w:pPr>
      <w:r w:rsidRPr="00BD1AAE">
        <w:rPr>
          <w:rFonts w:cs="Calibri"/>
        </w:rPr>
        <w:t>presentazione di</w:t>
      </w:r>
      <w:r w:rsidRPr="00BD1AAE">
        <w:rPr>
          <w:rFonts w:cs="Calibri"/>
          <w:b/>
        </w:rPr>
        <w:t xml:space="preserve"> </w:t>
      </w:r>
      <w:r w:rsidRPr="00BD1AAE">
        <w:rPr>
          <w:rFonts w:cs="Calibri"/>
        </w:rPr>
        <w:t>offerte parziali, plurime, condizionate, alternative oppure irregolari in quanto non rispettano i documenti di gara, ivi comprese le specifiche tecniche, o anormalmente basse;</w:t>
      </w:r>
    </w:p>
    <w:p w14:paraId="36CBCC9E" w14:textId="77777777" w:rsidR="007F4FC2" w:rsidRPr="00BD1AAE" w:rsidRDefault="007F4FC2" w:rsidP="00E607E8">
      <w:pPr>
        <w:pStyle w:val="Paragrafoelenco"/>
        <w:numPr>
          <w:ilvl w:val="0"/>
          <w:numId w:val="67"/>
        </w:numPr>
        <w:spacing w:after="60" w:line="264" w:lineRule="auto"/>
        <w:ind w:left="426"/>
        <w:contextualSpacing w:val="0"/>
        <w:jc w:val="both"/>
        <w:rPr>
          <w:rFonts w:cs="Calibri"/>
        </w:rPr>
      </w:pPr>
      <w:r w:rsidRPr="00BD1AAE">
        <w:rPr>
          <w:rFonts w:cs="Calibri"/>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43759FA4" w14:textId="77777777" w:rsidR="007F4FC2" w:rsidRPr="00EA7051" w:rsidRDefault="007F4FC2" w:rsidP="007F4FC2">
      <w:pPr>
        <w:pStyle w:val="Paragrafoelenco"/>
        <w:spacing w:after="60" w:line="264" w:lineRule="auto"/>
        <w:ind w:left="426"/>
        <w:jc w:val="both"/>
        <w:rPr>
          <w:rFonts w:cs="Calibri"/>
        </w:rPr>
      </w:pPr>
      <w:r w:rsidRPr="00EA7051">
        <w:rPr>
          <w:rFonts w:cs="Calibri"/>
          <w:b/>
          <w:i/>
          <w:sz w:val="18"/>
          <w:szCs w:val="18"/>
        </w:rPr>
        <w:t>[Facoltativo in caso di mancato superamento della soglia di sbarramento]</w:t>
      </w:r>
    </w:p>
    <w:p w14:paraId="127A330B" w14:textId="77777777" w:rsidR="007F4FC2" w:rsidRPr="00BD1AAE" w:rsidRDefault="007F4FC2" w:rsidP="00E607E8">
      <w:pPr>
        <w:pStyle w:val="Paragrafoelenco"/>
        <w:numPr>
          <w:ilvl w:val="0"/>
          <w:numId w:val="67"/>
        </w:numPr>
        <w:spacing w:after="60" w:line="264" w:lineRule="auto"/>
        <w:ind w:left="426"/>
        <w:jc w:val="both"/>
        <w:rPr>
          <w:rFonts w:cs="Calibri"/>
        </w:rPr>
      </w:pPr>
      <w:r w:rsidRPr="00EA7051">
        <w:rPr>
          <w:rFonts w:cs="Calibri"/>
          <w:b/>
          <w:i/>
          <w:sz w:val="18"/>
          <w:szCs w:val="18"/>
        </w:rPr>
        <w:t xml:space="preserve"> </w:t>
      </w:r>
      <w:r w:rsidRPr="00BD1AAE">
        <w:rPr>
          <w:rFonts w:cs="Calibri"/>
        </w:rPr>
        <w:t xml:space="preserve">mancato superamento della soglia di sbarramento per l’offerta tecnica. </w:t>
      </w:r>
    </w:p>
    <w:p w14:paraId="7504E603" w14:textId="77777777" w:rsidR="007F4FC2" w:rsidRPr="0037038A" w:rsidRDefault="007F4FC2" w:rsidP="00E607E8">
      <w:pPr>
        <w:pStyle w:val="Titolo2"/>
        <w:keepLines w:val="0"/>
        <w:numPr>
          <w:ilvl w:val="0"/>
          <w:numId w:val="44"/>
        </w:numPr>
        <w:spacing w:before="240" w:after="20" w:line="264" w:lineRule="auto"/>
        <w:ind w:left="357" w:hanging="357"/>
        <w:jc w:val="both"/>
        <w:rPr>
          <w:rFonts w:asciiTheme="minorHAnsi" w:hAnsiTheme="minorHAnsi" w:cstheme="minorHAnsi"/>
          <w:b/>
          <w:color w:val="1F4E79"/>
          <w:sz w:val="23"/>
          <w:szCs w:val="23"/>
        </w:rPr>
      </w:pPr>
      <w:bookmarkStart w:id="209" w:name="_Toc381775856"/>
      <w:bookmarkStart w:id="210" w:name="_Toc485218335"/>
      <w:bookmarkStart w:id="211" w:name="_Toc484688900"/>
      <w:bookmarkStart w:id="212" w:name="_Toc484688345"/>
      <w:bookmarkStart w:id="213" w:name="_Toc484605476"/>
      <w:bookmarkStart w:id="214" w:name="_Toc484605352"/>
      <w:bookmarkStart w:id="215" w:name="_Toc484526632"/>
      <w:bookmarkStart w:id="216" w:name="_Toc484449137"/>
      <w:bookmarkStart w:id="217" w:name="_Toc484449013"/>
      <w:bookmarkStart w:id="218" w:name="_Toc484448889"/>
      <w:bookmarkStart w:id="219" w:name="_Toc484448766"/>
      <w:bookmarkStart w:id="220" w:name="_Toc484448642"/>
      <w:bookmarkStart w:id="221" w:name="_Toc484448518"/>
      <w:bookmarkStart w:id="222" w:name="_Toc484448394"/>
      <w:bookmarkStart w:id="223" w:name="_Toc484448270"/>
      <w:bookmarkStart w:id="224" w:name="_Toc484448146"/>
      <w:bookmarkStart w:id="225" w:name="_Toc484440486"/>
      <w:bookmarkStart w:id="226" w:name="_Toc484440126"/>
      <w:bookmarkStart w:id="227" w:name="_Toc484440002"/>
      <w:bookmarkStart w:id="228" w:name="_Toc484439879"/>
      <w:bookmarkStart w:id="229" w:name="_Toc484438959"/>
      <w:bookmarkStart w:id="230" w:name="_Toc484438835"/>
      <w:bookmarkStart w:id="231" w:name="_Toc484438711"/>
      <w:bookmarkStart w:id="232" w:name="_Toc484429136"/>
      <w:bookmarkStart w:id="233" w:name="_Toc484428966"/>
      <w:bookmarkStart w:id="234" w:name="_Toc484097792"/>
      <w:bookmarkStart w:id="235" w:name="_Toc484011718"/>
      <w:bookmarkStart w:id="236" w:name="_Toc484011243"/>
      <w:bookmarkStart w:id="237" w:name="_Toc484011121"/>
      <w:bookmarkStart w:id="238" w:name="_Toc484010999"/>
      <w:bookmarkStart w:id="239" w:name="_Toc484010875"/>
      <w:bookmarkStart w:id="240" w:name="_Toc484010753"/>
      <w:bookmarkStart w:id="241" w:name="_Toc483907003"/>
      <w:bookmarkStart w:id="242" w:name="_Toc3539903981"/>
      <w:bookmarkStart w:id="243" w:name="_Toc381776132"/>
      <w:bookmarkStart w:id="244" w:name="_Toc416423376"/>
      <w:bookmarkStart w:id="245" w:name="_Toc406754193"/>
      <w:bookmarkStart w:id="246" w:name="_Toc406058392"/>
      <w:bookmarkStart w:id="247" w:name="_Toc403471284"/>
      <w:bookmarkStart w:id="248" w:name="_Toc397422877"/>
      <w:bookmarkStart w:id="249" w:name="_Toc397346836"/>
      <w:bookmarkStart w:id="250" w:name="_Toc393706921"/>
      <w:bookmarkStart w:id="251" w:name="_Toc393700848"/>
      <w:bookmarkStart w:id="252" w:name="_Toc393283189"/>
      <w:bookmarkStart w:id="253" w:name="_Toc393272673"/>
      <w:bookmarkStart w:id="254" w:name="_Toc393272615"/>
      <w:bookmarkStart w:id="255" w:name="_Toc393187859"/>
      <w:bookmarkStart w:id="256" w:name="_Toc393112142"/>
      <w:bookmarkStart w:id="257" w:name="_Toc393110578"/>
      <w:bookmarkStart w:id="258" w:name="_Toc392577511"/>
      <w:bookmarkStart w:id="259" w:name="_Toc391036070"/>
      <w:bookmarkStart w:id="260" w:name="_Toc391035997"/>
      <w:bookmarkStart w:id="261" w:name="_Toc380501884"/>
      <w:bookmarkStart w:id="262" w:name="_Toc139549453"/>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37038A">
        <w:rPr>
          <w:rFonts w:asciiTheme="minorHAnsi" w:hAnsiTheme="minorHAnsi" w:cstheme="minorHAnsi"/>
          <w:b/>
          <w:color w:val="1F4E79"/>
          <w:sz w:val="23"/>
          <w:szCs w:val="23"/>
        </w:rPr>
        <w:t>VERIFICA DI ANOMALIA DELLE OFFERTE</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57F90A0F" w14:textId="77777777" w:rsidR="007F4FC2" w:rsidRPr="007E57AA" w:rsidRDefault="007F4FC2" w:rsidP="007F4FC2">
      <w:pPr>
        <w:spacing w:after="60" w:line="264" w:lineRule="auto"/>
        <w:contextualSpacing/>
        <w:rPr>
          <w:rFonts w:cs="Calibri"/>
          <w:b/>
          <w:bCs/>
          <w:i/>
          <w:iCs/>
          <w:sz w:val="18"/>
          <w:szCs w:val="18"/>
        </w:rPr>
      </w:pPr>
      <w:r w:rsidRPr="007E57AA">
        <w:rPr>
          <w:rFonts w:cs="Calibri"/>
          <w:b/>
          <w:bCs/>
          <w:i/>
          <w:iCs/>
          <w:sz w:val="18"/>
          <w:szCs w:val="18"/>
        </w:rPr>
        <w:t>[Se la stazione appaltante ricorre all’inversione procedimentale e intende procedere prima alla verifica della documentazione amministrativa e dopo alla verifica dell’anomalia delle offerte il</w:t>
      </w:r>
      <w:r>
        <w:rPr>
          <w:rFonts w:cs="Calibri"/>
          <w:b/>
          <w:bCs/>
          <w:i/>
          <w:iCs/>
          <w:sz w:val="18"/>
          <w:szCs w:val="18"/>
        </w:rPr>
        <w:t xml:space="preserve"> presente</w:t>
      </w:r>
      <w:r w:rsidRPr="007E57AA">
        <w:rPr>
          <w:rFonts w:cs="Calibri"/>
          <w:b/>
          <w:bCs/>
          <w:i/>
          <w:iCs/>
          <w:sz w:val="18"/>
          <w:szCs w:val="18"/>
        </w:rPr>
        <w:t xml:space="preserve"> </w:t>
      </w:r>
      <w:r>
        <w:rPr>
          <w:rFonts w:cs="Calibri"/>
          <w:b/>
          <w:bCs/>
          <w:i/>
          <w:iCs/>
          <w:sz w:val="18"/>
          <w:szCs w:val="18"/>
        </w:rPr>
        <w:t>paragrafo</w:t>
      </w:r>
      <w:r w:rsidRPr="007E57AA">
        <w:rPr>
          <w:rFonts w:cs="Calibri"/>
          <w:b/>
          <w:bCs/>
          <w:i/>
          <w:iCs/>
          <w:sz w:val="18"/>
          <w:szCs w:val="18"/>
        </w:rPr>
        <w:t xml:space="preserve"> deve </w:t>
      </w:r>
      <w:r>
        <w:rPr>
          <w:rFonts w:cs="Calibri"/>
          <w:b/>
          <w:bCs/>
          <w:i/>
          <w:iCs/>
          <w:sz w:val="18"/>
          <w:szCs w:val="18"/>
        </w:rPr>
        <w:t xml:space="preserve">essere </w:t>
      </w:r>
      <w:r w:rsidRPr="007E57AA">
        <w:rPr>
          <w:rFonts w:cs="Calibri"/>
          <w:b/>
          <w:bCs/>
          <w:i/>
          <w:iCs/>
          <w:sz w:val="18"/>
          <w:szCs w:val="18"/>
        </w:rPr>
        <w:t>inserito dopo il successivo]</w:t>
      </w:r>
    </w:p>
    <w:p w14:paraId="0803BCCA" w14:textId="77777777" w:rsidR="007F4FC2" w:rsidRPr="007E57AA" w:rsidRDefault="007F4FC2" w:rsidP="007F4FC2">
      <w:pPr>
        <w:spacing w:after="60" w:line="264" w:lineRule="auto"/>
        <w:contextualSpacing/>
        <w:rPr>
          <w:rFonts w:cs="Calibri"/>
          <w:i/>
          <w:iCs/>
        </w:rPr>
      </w:pPr>
      <w:r w:rsidRPr="007E57AA">
        <w:rPr>
          <w:rFonts w:cs="Calibri"/>
        </w:rPr>
        <w:t xml:space="preserve">Sono considerate anormalmente basse le offerte che …. </w:t>
      </w:r>
      <w:r w:rsidRPr="007E57AA">
        <w:rPr>
          <w:rFonts w:cs="Calibri"/>
          <w:i/>
          <w:iCs/>
          <w:sz w:val="18"/>
          <w:szCs w:val="18"/>
        </w:rPr>
        <w:t>[la stazione appaltante indica gli elementi specifici o i criteri/parametri in base ai quali ritiene anormalmente bassa un’offerta].</w:t>
      </w:r>
    </w:p>
    <w:p w14:paraId="126E54F9" w14:textId="77777777" w:rsidR="007F4FC2" w:rsidRPr="007E57AA" w:rsidRDefault="007F4FC2" w:rsidP="007F4FC2">
      <w:pPr>
        <w:spacing w:after="60" w:line="264" w:lineRule="auto"/>
        <w:contextualSpacing/>
        <w:rPr>
          <w:rFonts w:cs="Calibri"/>
        </w:rPr>
      </w:pPr>
      <w:r w:rsidRPr="007E57AA">
        <w:rPr>
          <w:rFonts w:cs="Calibri"/>
          <w:b/>
          <w:i/>
          <w:iCs/>
          <w:sz w:val="18"/>
          <w:szCs w:val="18"/>
        </w:rPr>
        <w:t>[Facoltativo]</w:t>
      </w:r>
      <w:r w:rsidRPr="007E57AA">
        <w:rPr>
          <w:rFonts w:cs="Calibri"/>
          <w:i/>
          <w:iCs/>
        </w:rPr>
        <w:t xml:space="preserve"> </w:t>
      </w:r>
      <w:r w:rsidRPr="007E57AA">
        <w:rPr>
          <w:rFonts w:cs="Calibri"/>
        </w:rPr>
        <w:t>La stazione appaltante si riserva la facoltà di sottoporre a verifica un’offerta che, in base anche ad altri ad elementi, appaia anormalmente bassa.</w:t>
      </w:r>
    </w:p>
    <w:p w14:paraId="2DBE81CA" w14:textId="77777777" w:rsidR="007F4FC2" w:rsidRPr="007E57AA" w:rsidRDefault="007F4FC2" w:rsidP="007F4FC2">
      <w:pPr>
        <w:spacing w:after="60" w:line="264" w:lineRule="auto"/>
        <w:contextualSpacing/>
        <w:jc w:val="both"/>
        <w:rPr>
          <w:rFonts w:cs="Calibri"/>
        </w:rPr>
      </w:pPr>
      <w:r w:rsidRPr="007E57AA">
        <w:rPr>
          <w:rFonts w:cs="Calibri"/>
        </w:rPr>
        <w:t xml:space="preserve">Nel caso in cui la prima migliore offerta appaia anormalmente bassa, il RUP </w:t>
      </w:r>
      <w:r w:rsidRPr="007E57AA">
        <w:rPr>
          <w:rFonts w:cs="Calibri"/>
          <w:i/>
          <w:sz w:val="18"/>
          <w:szCs w:val="18"/>
        </w:rPr>
        <w:t>[</w:t>
      </w:r>
      <w:r w:rsidRPr="007E57AA">
        <w:rPr>
          <w:rFonts w:cs="Calibri"/>
          <w:b/>
          <w:i/>
          <w:sz w:val="18"/>
          <w:szCs w:val="18"/>
        </w:rPr>
        <w:t>Facoltativo:</w:t>
      </w:r>
      <w:r w:rsidRPr="007E57AA">
        <w:rPr>
          <w:rFonts w:cs="Calibri"/>
          <w:sz w:val="18"/>
          <w:szCs w:val="18"/>
        </w:rPr>
        <w:t xml:space="preserve"> “</w:t>
      </w:r>
      <w:r w:rsidRPr="007E57AA">
        <w:rPr>
          <w:rFonts w:cs="Calibri"/>
          <w:iCs/>
          <w:sz w:val="18"/>
          <w:szCs w:val="18"/>
        </w:rPr>
        <w:t>avvalendosi di …”</w:t>
      </w:r>
      <w:r w:rsidRPr="007E57AA">
        <w:rPr>
          <w:rFonts w:cs="Calibri"/>
          <w:i/>
          <w:sz w:val="18"/>
          <w:szCs w:val="18"/>
        </w:rPr>
        <w:t xml:space="preserve"> indicare se commissione giudicatrice o struttura di supporto istituita ad hoc]</w:t>
      </w:r>
      <w:r w:rsidRPr="007E57AA">
        <w:rPr>
          <w:rFonts w:cs="Calibri"/>
        </w:rPr>
        <w:t xml:space="preserve"> ne valuta la congruità, serietà, sostenibilità e realizzabilità.</w:t>
      </w:r>
    </w:p>
    <w:p w14:paraId="0085F81B" w14:textId="77777777" w:rsidR="007F4FC2" w:rsidRPr="007E57AA" w:rsidRDefault="007F4FC2" w:rsidP="007F4FC2">
      <w:pPr>
        <w:spacing w:after="60" w:line="264" w:lineRule="auto"/>
        <w:contextualSpacing/>
        <w:rPr>
          <w:rFonts w:cs="Calibri"/>
        </w:rPr>
      </w:pPr>
      <w:r w:rsidRPr="007E57AA">
        <w:rPr>
          <w:rFonts w:cs="Calibri"/>
        </w:rPr>
        <w:t xml:space="preserve">Qualora tale offerta risulti anomala, si procede con le stesse modalità nei confronti delle successive offerte ritenute anormalmente basse, fino ad individuare la migliore offerta ritenuta non anomala. </w:t>
      </w:r>
    </w:p>
    <w:p w14:paraId="2E8BCF7E" w14:textId="77777777" w:rsidR="007F4FC2" w:rsidRPr="005B57F5" w:rsidRDefault="007F4FC2" w:rsidP="007F4FC2">
      <w:pPr>
        <w:pStyle w:val="Standard"/>
        <w:tabs>
          <w:tab w:val="left" w:pos="0"/>
          <w:tab w:val="left" w:pos="4340"/>
        </w:tabs>
        <w:spacing w:after="60" w:line="264" w:lineRule="auto"/>
        <w:contextualSpacing/>
        <w:jc w:val="both"/>
        <w:rPr>
          <w:rFonts w:eastAsia="Times New Roman" w:cs="Calibri"/>
          <w:iCs/>
          <w:sz w:val="22"/>
          <w:szCs w:val="22"/>
          <w:lang w:val="it-IT"/>
        </w:rPr>
      </w:pPr>
      <w:r w:rsidRPr="005B57F5">
        <w:rPr>
          <w:rFonts w:eastAsia="Times New Roman" w:cs="Calibri"/>
          <w:b/>
          <w:bCs/>
          <w:i/>
          <w:sz w:val="18"/>
          <w:szCs w:val="18"/>
          <w:lang w:val="it-IT"/>
        </w:rPr>
        <w:t>[Facoltativo]</w:t>
      </w:r>
      <w:r w:rsidRPr="005B57F5">
        <w:rPr>
          <w:rFonts w:eastAsia="Times New Roman" w:cs="Calibri"/>
          <w:sz w:val="22"/>
          <w:szCs w:val="22"/>
          <w:lang w:val="it-IT"/>
        </w:rPr>
        <w:t xml:space="preserve"> Il concorrente allega, in sede di presentazione dell’offerta economica, </w:t>
      </w:r>
      <w:r w:rsidRPr="005B57F5">
        <w:rPr>
          <w:rFonts w:eastAsia="Times New Roman" w:cs="Calibri"/>
          <w:iCs/>
          <w:sz w:val="22"/>
          <w:szCs w:val="22"/>
          <w:lang w:val="it-IT"/>
        </w:rPr>
        <w:t xml:space="preserve">le giustificazioni relative alle voci del prezzo </w:t>
      </w:r>
      <w:r w:rsidRPr="005B57F5">
        <w:rPr>
          <w:rFonts w:eastAsia="Times New Roman" w:cs="Calibri"/>
          <w:b/>
          <w:iCs/>
          <w:sz w:val="18"/>
          <w:szCs w:val="18"/>
          <w:lang w:val="it-IT"/>
        </w:rPr>
        <w:t>[ad esempio: visto che, al fine di coniugare le norme del codice con la legge 49/2023 sull’equo compenso, il ribasso viene applicato solo sull’aliquota forfettaria afferente  spese ed oneri, l’Operatore Economico potrebbe allegare una distinta sulle spese vive stimate per lo svolgimento del servizio in affidamento, dimostrando che non vengono intaccate dal ribasso].</w:t>
      </w:r>
      <w:r w:rsidRPr="005B57F5">
        <w:rPr>
          <w:rFonts w:eastAsia="Times New Roman" w:cs="Calibri"/>
          <w:iCs/>
          <w:sz w:val="22"/>
          <w:szCs w:val="22"/>
          <w:lang w:val="it-IT"/>
        </w:rPr>
        <w:t xml:space="preserve">  </w:t>
      </w:r>
      <w:r w:rsidRPr="005B57F5">
        <w:rPr>
          <w:rFonts w:eastAsia="Times New Roman" w:cs="Calibri"/>
          <w:sz w:val="22"/>
          <w:szCs w:val="22"/>
          <w:lang w:val="it-IT"/>
        </w:rPr>
        <w:t xml:space="preserve">La mancata presentazione anticipata delle giustificazioni non è causa di esclusione </w:t>
      </w:r>
      <w:r w:rsidRPr="005B57F5">
        <w:rPr>
          <w:rFonts w:eastAsia="Times New Roman" w:cs="Calibri"/>
          <w:b/>
          <w:i/>
          <w:sz w:val="18"/>
          <w:szCs w:val="18"/>
          <w:lang w:val="it-IT"/>
        </w:rPr>
        <w:t>[ferma restando l’opzione per la stazione appaltante di chiedere tale distinta in fase delle verifiche di cui al periodo che segue]</w:t>
      </w:r>
      <w:r w:rsidRPr="005B57F5">
        <w:rPr>
          <w:rFonts w:eastAsia="Times New Roman" w:cs="Calibri"/>
          <w:sz w:val="22"/>
          <w:szCs w:val="22"/>
          <w:lang w:val="it-IT"/>
        </w:rPr>
        <w:t xml:space="preserve">. </w:t>
      </w:r>
    </w:p>
    <w:p w14:paraId="44A3EAA4" w14:textId="77777777" w:rsidR="007F4FC2" w:rsidRPr="007E57AA" w:rsidRDefault="007F4FC2" w:rsidP="007F4FC2">
      <w:pPr>
        <w:spacing w:after="60" w:line="264" w:lineRule="auto"/>
        <w:contextualSpacing/>
        <w:jc w:val="both"/>
        <w:rPr>
          <w:rFonts w:cs="Calibri"/>
        </w:rPr>
      </w:pPr>
      <w:r w:rsidRPr="007E57AA">
        <w:rPr>
          <w:rFonts w:cs="Calibri"/>
        </w:rPr>
        <w:t>Il RUP richiede al concorrente la presentazione delle spiegazioni, se del caso, indicando le componenti specifiche dell’offerta ritenute anomale.</w:t>
      </w:r>
      <w:r>
        <w:rPr>
          <w:rFonts w:cs="Calibri"/>
        </w:rPr>
        <w:t xml:space="preserve"> </w:t>
      </w:r>
      <w:r w:rsidRPr="007E57AA">
        <w:rPr>
          <w:rFonts w:cs="Calibri"/>
        </w:rPr>
        <w:t>A tal fine, assegna un termine non superiore a quindici giorni dal ricevimento della richiesta.</w:t>
      </w:r>
      <w:r>
        <w:rPr>
          <w:rFonts w:cs="Calibri"/>
        </w:rPr>
        <w:t xml:space="preserve"> </w:t>
      </w:r>
      <w:r w:rsidRPr="007E57AA">
        <w:rPr>
          <w:rFonts w:cs="Calibri"/>
        </w:rPr>
        <w:t>Il RUP, esaminate le spiegazioni fornite dall’offerente, ove le ritenga non sufficienti ad escludere l’anomalia, può chiedere, anche mediante audizione orale, ulteriori chiarimenti, assegnando un termine perentorio per il riscontro.</w:t>
      </w:r>
    </w:p>
    <w:p w14:paraId="26922662" w14:textId="77777777" w:rsidR="00C6299B" w:rsidRDefault="007F4FC2" w:rsidP="00C6299B">
      <w:pPr>
        <w:spacing w:after="60" w:line="264" w:lineRule="auto"/>
        <w:contextualSpacing/>
        <w:jc w:val="both"/>
        <w:rPr>
          <w:rFonts w:cs="Calibri"/>
        </w:rPr>
      </w:pPr>
      <w:r w:rsidRPr="007E57AA">
        <w:rPr>
          <w:rFonts w:cs="Calibri"/>
        </w:rPr>
        <w:t>Il RUP esclude le offerte che, in base all’esame degli elementi forniti con le spiegazioni risultino, nel complesso, inaffidabili.</w:t>
      </w:r>
      <w:bookmarkStart w:id="263" w:name="_Toc139549454"/>
    </w:p>
    <w:p w14:paraId="5A7655D6" w14:textId="77777777" w:rsidR="00C6299B" w:rsidRPr="00C6299B" w:rsidRDefault="00C6299B" w:rsidP="00C6299B">
      <w:pPr>
        <w:spacing w:after="60" w:line="264" w:lineRule="auto"/>
        <w:contextualSpacing/>
        <w:jc w:val="both"/>
        <w:rPr>
          <w:rFonts w:asciiTheme="minorHAnsi" w:hAnsiTheme="minorHAnsi" w:cstheme="minorHAnsi"/>
          <w:b/>
          <w:color w:val="1F4E79"/>
          <w:sz w:val="23"/>
          <w:szCs w:val="23"/>
        </w:rPr>
      </w:pPr>
    </w:p>
    <w:p w14:paraId="06FD1F21" w14:textId="3AAEFC97" w:rsidR="007F4FC2" w:rsidRPr="00D22A10" w:rsidRDefault="00C6299B" w:rsidP="00E607E8">
      <w:pPr>
        <w:pStyle w:val="Paragrafoelenco"/>
        <w:numPr>
          <w:ilvl w:val="0"/>
          <w:numId w:val="44"/>
        </w:numPr>
        <w:spacing w:after="60" w:line="264" w:lineRule="auto"/>
        <w:ind w:left="426" w:hanging="426"/>
        <w:jc w:val="both"/>
        <w:rPr>
          <w:rFonts w:cs="Calibri"/>
        </w:rPr>
      </w:pPr>
      <w:r w:rsidRPr="00D22A10">
        <w:rPr>
          <w:rFonts w:asciiTheme="minorHAnsi" w:hAnsiTheme="minorHAnsi" w:cstheme="minorHAnsi"/>
          <w:b/>
          <w:color w:val="1F4E79"/>
          <w:sz w:val="23"/>
          <w:szCs w:val="23"/>
        </w:rPr>
        <w:t xml:space="preserve"> </w:t>
      </w:r>
      <w:r w:rsidR="007F4FC2" w:rsidRPr="00D22A10">
        <w:rPr>
          <w:rFonts w:asciiTheme="minorHAnsi" w:hAnsiTheme="minorHAnsi" w:cstheme="minorHAnsi"/>
          <w:b/>
          <w:color w:val="1F4E79"/>
          <w:sz w:val="23"/>
          <w:szCs w:val="23"/>
        </w:rPr>
        <w:t>VERIFICA DELLA DOCUMENTAZIONE AMMINISTRATIVA</w:t>
      </w:r>
      <w:bookmarkEnd w:id="263"/>
      <w:r w:rsidR="007F4FC2" w:rsidRPr="00D22A10">
        <w:rPr>
          <w:rFonts w:asciiTheme="minorHAnsi" w:hAnsiTheme="minorHAnsi" w:cstheme="minorHAnsi"/>
          <w:b/>
          <w:color w:val="1F4E79"/>
          <w:sz w:val="23"/>
          <w:szCs w:val="23"/>
        </w:rPr>
        <w:t xml:space="preserve"> </w:t>
      </w:r>
    </w:p>
    <w:p w14:paraId="379FE013" w14:textId="77777777" w:rsidR="007F4FC2" w:rsidRPr="00473740" w:rsidRDefault="007F4FC2" w:rsidP="007F4FC2">
      <w:pPr>
        <w:spacing w:after="60" w:line="264" w:lineRule="auto"/>
        <w:contextualSpacing/>
        <w:rPr>
          <w:rFonts w:eastAsia="SimSun" w:cs="Calibri"/>
          <w:b/>
          <w:bCs/>
          <w:i/>
          <w:iCs/>
          <w:sz w:val="18"/>
          <w:szCs w:val="18"/>
        </w:rPr>
      </w:pPr>
      <w:r w:rsidRPr="00473740">
        <w:rPr>
          <w:rFonts w:eastAsia="SimSun" w:cs="Calibri"/>
          <w:b/>
          <w:bCs/>
          <w:i/>
          <w:iCs/>
          <w:sz w:val="18"/>
          <w:szCs w:val="18"/>
        </w:rPr>
        <w:t>[</w:t>
      </w:r>
      <w:r w:rsidRPr="00473740">
        <w:rPr>
          <w:rFonts w:eastAsia="SimSun" w:cs="Calibri"/>
          <w:b/>
          <w:i/>
          <w:sz w:val="18"/>
          <w:szCs w:val="18"/>
        </w:rPr>
        <w:t xml:space="preserve">Eliminare questo </w:t>
      </w:r>
      <w:r>
        <w:rPr>
          <w:rFonts w:eastAsia="SimSun" w:cs="Calibri"/>
          <w:b/>
          <w:i/>
          <w:sz w:val="18"/>
          <w:szCs w:val="18"/>
        </w:rPr>
        <w:t>paragrafo</w:t>
      </w:r>
      <w:r w:rsidRPr="00473740">
        <w:rPr>
          <w:rFonts w:eastAsia="SimSun" w:cs="Calibri"/>
          <w:b/>
          <w:i/>
          <w:sz w:val="18"/>
          <w:szCs w:val="18"/>
        </w:rPr>
        <w:t xml:space="preserve"> se non si ricorre all’inversione procedimentale</w:t>
      </w:r>
      <w:r w:rsidRPr="00473740">
        <w:rPr>
          <w:rFonts w:eastAsia="SimSun" w:cs="Calibri"/>
          <w:b/>
          <w:bCs/>
          <w:i/>
          <w:iCs/>
          <w:sz w:val="18"/>
          <w:szCs w:val="18"/>
        </w:rPr>
        <w:t xml:space="preserve">] </w:t>
      </w:r>
    </w:p>
    <w:p w14:paraId="0B63FD64" w14:textId="77777777" w:rsidR="007F4FC2" w:rsidRPr="00E639B7" w:rsidRDefault="007F4FC2" w:rsidP="007F4FC2">
      <w:pPr>
        <w:spacing w:after="60" w:line="264" w:lineRule="auto"/>
        <w:contextualSpacing/>
        <w:rPr>
          <w:rFonts w:eastAsia="SimSun" w:cs="Calibri"/>
        </w:rPr>
      </w:pPr>
      <w:r w:rsidRPr="00E639B7">
        <w:rPr>
          <w:rFonts w:eastAsia="SimSun" w:cs="Calibri"/>
        </w:rPr>
        <w:t>Il</w:t>
      </w:r>
      <w:r>
        <w:rPr>
          <w:rFonts w:eastAsia="SimSun" w:cs="Calibri"/>
        </w:rPr>
        <w:t xml:space="preserve"> RUP  </w:t>
      </w:r>
      <w:r w:rsidRPr="00473740">
        <w:rPr>
          <w:rFonts w:eastAsia="SimSun" w:cs="Calibri"/>
          <w:i/>
          <w:sz w:val="18"/>
          <w:szCs w:val="18"/>
        </w:rPr>
        <w:t xml:space="preserve">[o il </w:t>
      </w:r>
      <w:r w:rsidRPr="00473740">
        <w:rPr>
          <w:rFonts w:cs="Calibri"/>
          <w:i/>
          <w:sz w:val="18"/>
          <w:szCs w:val="18"/>
        </w:rPr>
        <w:t>responsabile di fase, se nominato, apposito ufficio o servizio a ciò deputato, sulla base delle disposizioni organizzative proprie della stazione appaltante]</w:t>
      </w:r>
      <w:r>
        <w:rPr>
          <w:rFonts w:cs="Calibri"/>
          <w:i/>
          <w:sz w:val="18"/>
          <w:szCs w:val="18"/>
        </w:rPr>
        <w:t>,</w:t>
      </w:r>
      <w:r w:rsidRPr="00E639B7">
        <w:rPr>
          <w:rFonts w:cs="Calibri"/>
          <w:i/>
        </w:rPr>
        <w:t xml:space="preserve"> </w:t>
      </w:r>
      <w:r w:rsidRPr="009B76F6">
        <w:rPr>
          <w:rFonts w:cs="Calibri"/>
        </w:rPr>
        <w:t xml:space="preserve">con riferimento </w:t>
      </w:r>
      <w:r w:rsidRPr="00E639B7">
        <w:rPr>
          <w:rFonts w:eastAsia="SimSun" w:cs="Calibri"/>
        </w:rPr>
        <w:t xml:space="preserve">al concorrente che ha presentato la migliore offerta </w:t>
      </w:r>
      <w:r>
        <w:rPr>
          <w:rFonts w:eastAsia="SimSun" w:cs="Calibri"/>
        </w:rPr>
        <w:t xml:space="preserve">procede </w:t>
      </w:r>
      <w:r w:rsidRPr="00E639B7">
        <w:rPr>
          <w:rFonts w:eastAsia="SimSun" w:cs="Calibri"/>
        </w:rPr>
        <w:t xml:space="preserve">a: </w:t>
      </w:r>
    </w:p>
    <w:p w14:paraId="15FC998E" w14:textId="77777777" w:rsidR="007F4FC2" w:rsidRPr="00E639B7" w:rsidRDefault="007F4FC2" w:rsidP="00E607E8">
      <w:pPr>
        <w:pStyle w:val="Paragrafoelenco"/>
        <w:numPr>
          <w:ilvl w:val="0"/>
          <w:numId w:val="68"/>
        </w:numPr>
        <w:spacing w:after="60" w:line="264" w:lineRule="auto"/>
        <w:ind w:left="426" w:hanging="284"/>
        <w:jc w:val="both"/>
        <w:rPr>
          <w:rFonts w:eastAsia="SimSun" w:cs="Calibri"/>
        </w:rPr>
      </w:pPr>
      <w:r w:rsidRPr="00E639B7">
        <w:rPr>
          <w:rFonts w:eastAsia="SimSun" w:cs="Calibri"/>
        </w:rPr>
        <w:t>controllare la completezza della documentazione amministrativa presentata;</w:t>
      </w:r>
    </w:p>
    <w:p w14:paraId="169BA738" w14:textId="77777777" w:rsidR="007F4FC2" w:rsidRPr="00E639B7" w:rsidRDefault="007F4FC2" w:rsidP="00E607E8">
      <w:pPr>
        <w:pStyle w:val="Paragrafoelenco"/>
        <w:numPr>
          <w:ilvl w:val="0"/>
          <w:numId w:val="68"/>
        </w:numPr>
        <w:spacing w:after="60" w:line="264" w:lineRule="auto"/>
        <w:ind w:left="426" w:hanging="284"/>
        <w:jc w:val="both"/>
        <w:rPr>
          <w:rFonts w:eastAsia="SimSun" w:cs="Calibri"/>
        </w:rPr>
      </w:pPr>
      <w:r w:rsidRPr="00E639B7">
        <w:rPr>
          <w:rFonts w:eastAsia="SimSun" w:cs="Calibri"/>
        </w:rPr>
        <w:t>verificare la conformità della documentazione amministrativa a quanto richiesto nel presente disciplinare;</w:t>
      </w:r>
    </w:p>
    <w:p w14:paraId="6C6ABF85" w14:textId="77777777" w:rsidR="007F4FC2" w:rsidRPr="00E639B7" w:rsidRDefault="007F4FC2" w:rsidP="00E607E8">
      <w:pPr>
        <w:pStyle w:val="Paragrafoelenco"/>
        <w:numPr>
          <w:ilvl w:val="0"/>
          <w:numId w:val="68"/>
        </w:numPr>
        <w:spacing w:after="60" w:line="264" w:lineRule="auto"/>
        <w:ind w:left="426" w:hanging="284"/>
        <w:jc w:val="both"/>
        <w:rPr>
          <w:rFonts w:eastAsia="SimSun" w:cs="Calibri"/>
        </w:rPr>
      </w:pPr>
      <w:r w:rsidRPr="00E639B7">
        <w:rPr>
          <w:rFonts w:eastAsia="SimSun" w:cs="Calibri"/>
        </w:rPr>
        <w:t>attivare</w:t>
      </w:r>
      <w:r>
        <w:rPr>
          <w:rFonts w:eastAsia="SimSun" w:cs="Calibri"/>
        </w:rPr>
        <w:t xml:space="preserve">, se necessario, </w:t>
      </w:r>
      <w:r w:rsidRPr="00E639B7">
        <w:rPr>
          <w:rFonts w:eastAsia="SimSun" w:cs="Calibri"/>
        </w:rPr>
        <w:t>la procedura di soccorso istruttorio di cui al precedente p</w:t>
      </w:r>
      <w:r>
        <w:rPr>
          <w:rFonts w:eastAsia="SimSun" w:cs="Calibri"/>
        </w:rPr>
        <w:t>aragrafo 11.</w:t>
      </w:r>
    </w:p>
    <w:p w14:paraId="564249A6" w14:textId="77777777" w:rsidR="007F4FC2" w:rsidRPr="00E639B7" w:rsidRDefault="007F4FC2" w:rsidP="005E13E8">
      <w:pPr>
        <w:spacing w:after="60" w:line="264" w:lineRule="auto"/>
        <w:contextualSpacing/>
        <w:jc w:val="both"/>
        <w:rPr>
          <w:rFonts w:cs="Calibri"/>
        </w:rPr>
      </w:pPr>
      <w:r w:rsidRPr="00E639B7">
        <w:rPr>
          <w:rFonts w:eastAsia="SimSun" w:cs="Calibri"/>
          <w:bCs/>
          <w:iCs/>
        </w:rPr>
        <w:t xml:space="preserve">Sono sottoposti alla verifica della documentazione amministrativa oltre al concorrente risultato primo anche </w:t>
      </w:r>
      <w:r w:rsidRPr="00473740">
        <w:rPr>
          <w:rFonts w:eastAsia="SimSun" w:cs="Calibri"/>
          <w:bCs/>
          <w:iCs/>
          <w:sz w:val="18"/>
          <w:szCs w:val="18"/>
        </w:rPr>
        <w:t>[</w:t>
      </w:r>
      <w:r w:rsidRPr="00473740">
        <w:rPr>
          <w:rFonts w:eastAsia="SimSun" w:cs="Calibri"/>
          <w:b/>
          <w:bCs/>
          <w:i/>
          <w:iCs/>
          <w:sz w:val="18"/>
          <w:szCs w:val="18"/>
        </w:rPr>
        <w:t>Facoltativo</w:t>
      </w:r>
      <w:r w:rsidRPr="00473740">
        <w:rPr>
          <w:rFonts w:eastAsia="SimSun" w:cs="Calibri"/>
          <w:bCs/>
          <w:iCs/>
          <w:sz w:val="18"/>
          <w:szCs w:val="18"/>
        </w:rPr>
        <w:t xml:space="preserve"> </w:t>
      </w:r>
      <w:r w:rsidRPr="00473740">
        <w:rPr>
          <w:rFonts w:eastAsia="SimSun" w:cs="Calibri"/>
          <w:bCs/>
          <w:i/>
          <w:iCs/>
          <w:sz w:val="18"/>
          <w:szCs w:val="18"/>
        </w:rPr>
        <w:t xml:space="preserve">il secondo in graduatoria </w:t>
      </w:r>
      <w:r>
        <w:rPr>
          <w:rFonts w:eastAsia="SimSun" w:cs="Calibri"/>
          <w:bCs/>
          <w:i/>
          <w:iCs/>
          <w:sz w:val="18"/>
          <w:szCs w:val="18"/>
        </w:rPr>
        <w:t xml:space="preserve"> e</w:t>
      </w:r>
      <w:r w:rsidRPr="00473740">
        <w:rPr>
          <w:rFonts w:eastAsia="SimSun" w:cs="Calibri"/>
          <w:bCs/>
          <w:iCs/>
          <w:sz w:val="18"/>
          <w:szCs w:val="18"/>
        </w:rPr>
        <w:t>]</w:t>
      </w:r>
      <w:r w:rsidRPr="00E639B7">
        <w:rPr>
          <w:rFonts w:eastAsia="SimSun" w:cs="Calibri"/>
          <w:bCs/>
          <w:iCs/>
        </w:rPr>
        <w:t xml:space="preserve"> n. … </w:t>
      </w:r>
      <w:r>
        <w:rPr>
          <w:rFonts w:eastAsia="SimSun" w:cs="Calibri"/>
          <w:bCs/>
          <w:iCs/>
        </w:rPr>
        <w:t xml:space="preserve">concorrenti </w:t>
      </w:r>
      <w:r w:rsidRPr="00473740">
        <w:rPr>
          <w:rFonts w:eastAsia="SimSun" w:cs="Calibri"/>
          <w:bCs/>
          <w:i/>
          <w:iCs/>
          <w:sz w:val="18"/>
          <w:szCs w:val="18"/>
        </w:rPr>
        <w:t xml:space="preserve">[indicare il n. di </w:t>
      </w:r>
      <w:r>
        <w:rPr>
          <w:rFonts w:eastAsia="SimSun" w:cs="Calibri"/>
          <w:bCs/>
          <w:i/>
          <w:iCs/>
          <w:sz w:val="18"/>
          <w:szCs w:val="18"/>
        </w:rPr>
        <w:t>OOEE</w:t>
      </w:r>
      <w:r w:rsidRPr="00473740">
        <w:rPr>
          <w:rFonts w:eastAsia="SimSun" w:cs="Calibri"/>
          <w:bCs/>
          <w:i/>
          <w:iCs/>
          <w:sz w:val="18"/>
          <w:szCs w:val="18"/>
        </w:rPr>
        <w:t xml:space="preserve"> che saranno sottoposti a controllo]</w:t>
      </w:r>
      <w:r w:rsidRPr="00E639B7">
        <w:rPr>
          <w:rFonts w:eastAsia="SimSun" w:cs="Calibri"/>
          <w:bCs/>
          <w:iCs/>
        </w:rPr>
        <w:t xml:space="preserve">, sorteggiati … </w:t>
      </w:r>
      <w:r w:rsidRPr="00473740">
        <w:rPr>
          <w:rFonts w:eastAsia="SimSun" w:cs="Calibri"/>
          <w:bCs/>
          <w:i/>
          <w:iCs/>
          <w:sz w:val="18"/>
          <w:szCs w:val="18"/>
        </w:rPr>
        <w:t>[indicare le modalità del sorteggio, ad esempio automaticamente mediante apposita funzione della piattaforma</w:t>
      </w:r>
      <w:r w:rsidRPr="00473740">
        <w:rPr>
          <w:rFonts w:eastAsia="SimSun" w:cs="Calibri"/>
          <w:bCs/>
          <w:iCs/>
          <w:sz w:val="18"/>
          <w:szCs w:val="18"/>
        </w:rPr>
        <w:t>]</w:t>
      </w:r>
      <w:r w:rsidRPr="00E639B7">
        <w:rPr>
          <w:rFonts w:eastAsia="SimSun" w:cs="Calibri"/>
          <w:bCs/>
          <w:iCs/>
        </w:rPr>
        <w:t>,</w:t>
      </w:r>
      <w:r>
        <w:rPr>
          <w:rFonts w:eastAsia="SimSun" w:cs="Calibri"/>
          <w:bCs/>
          <w:iCs/>
        </w:rPr>
        <w:t xml:space="preserve"> ai sensi dell’articolo 71 del D</w:t>
      </w:r>
      <w:r w:rsidRPr="00E639B7">
        <w:rPr>
          <w:rFonts w:eastAsia="SimSun" w:cs="Calibri"/>
          <w:bCs/>
          <w:iCs/>
        </w:rPr>
        <w:t xml:space="preserve">ecreto del Presidente della Repubblica n. 445/2000. </w:t>
      </w:r>
    </w:p>
    <w:p w14:paraId="48105AB8" w14:textId="77777777" w:rsidR="007F4FC2" w:rsidRPr="00E639B7" w:rsidRDefault="007F4FC2" w:rsidP="005E13E8">
      <w:pPr>
        <w:spacing w:after="60" w:line="264" w:lineRule="auto"/>
        <w:contextualSpacing/>
        <w:jc w:val="both"/>
        <w:rPr>
          <w:rFonts w:eastAsia="SimSun" w:cs="Calibri"/>
        </w:rPr>
      </w:pPr>
      <w:r w:rsidRPr="00E639B7">
        <w:rPr>
          <w:rFonts w:cs="Calibri"/>
        </w:rPr>
        <w:t>Gli eventuali provvedimenti di esclusione dalla procedura di gara sono comunicati</w:t>
      </w:r>
      <w:r w:rsidRPr="00E639B7">
        <w:rPr>
          <w:rFonts w:eastAsia="SimSun" w:cs="Calibri"/>
        </w:rPr>
        <w:t xml:space="preserve"> entro cinque giorni dalla loro adozione.</w:t>
      </w:r>
    </w:p>
    <w:p w14:paraId="36751086" w14:textId="77777777" w:rsidR="007F4FC2" w:rsidRPr="00E639B7" w:rsidRDefault="007F4FC2" w:rsidP="005E13E8">
      <w:pPr>
        <w:pStyle w:val="Paragrafoelenco"/>
        <w:spacing w:after="60" w:line="264" w:lineRule="auto"/>
        <w:ind w:left="0"/>
        <w:jc w:val="both"/>
        <w:rPr>
          <w:rFonts w:eastAsia="SimSun" w:cs="Calibri"/>
        </w:rPr>
      </w:pPr>
      <w:r w:rsidRPr="00E639B7">
        <w:rPr>
          <w:rFonts w:cs="Calibri"/>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4407A9B0" w14:textId="77777777" w:rsidR="007F4FC2" w:rsidRPr="00845531" w:rsidRDefault="007F4FC2" w:rsidP="00E607E8">
      <w:pPr>
        <w:pStyle w:val="Titolo2"/>
        <w:keepLines w:val="0"/>
        <w:numPr>
          <w:ilvl w:val="0"/>
          <w:numId w:val="44"/>
        </w:numPr>
        <w:spacing w:before="240" w:after="40" w:line="264" w:lineRule="auto"/>
        <w:ind w:left="357" w:hanging="357"/>
        <w:jc w:val="both"/>
        <w:rPr>
          <w:rFonts w:cs="Calibri"/>
          <w:color w:val="1F4E79"/>
          <w:sz w:val="22"/>
          <w:szCs w:val="22"/>
        </w:rPr>
      </w:pPr>
      <w:bookmarkStart w:id="264" w:name="_Toc484688358"/>
      <w:bookmarkStart w:id="265" w:name="_Toc484605489"/>
      <w:bookmarkStart w:id="266" w:name="_Toc484605365"/>
      <w:bookmarkStart w:id="267" w:name="_Toc484526645"/>
      <w:bookmarkStart w:id="268" w:name="_Toc484449150"/>
      <w:bookmarkStart w:id="269" w:name="_Toc484449026"/>
      <w:bookmarkStart w:id="270" w:name="_Toc484448902"/>
      <w:bookmarkStart w:id="271" w:name="_Toc484448779"/>
      <w:bookmarkStart w:id="272" w:name="_Toc484448655"/>
      <w:bookmarkStart w:id="273" w:name="_Toc484448531"/>
      <w:bookmarkStart w:id="274" w:name="_Toc484448407"/>
      <w:bookmarkStart w:id="275" w:name="_Toc484448283"/>
      <w:bookmarkStart w:id="276" w:name="_Toc484448159"/>
      <w:bookmarkStart w:id="277" w:name="_Toc484440499"/>
      <w:bookmarkStart w:id="278" w:name="_Toc484440139"/>
      <w:bookmarkStart w:id="279" w:name="_Toc484440015"/>
      <w:bookmarkStart w:id="280" w:name="_Toc484439892"/>
      <w:bookmarkStart w:id="281" w:name="_Toc484438972"/>
      <w:bookmarkStart w:id="282" w:name="_Toc484438848"/>
      <w:bookmarkStart w:id="283" w:name="_Toc484438724"/>
      <w:bookmarkStart w:id="284" w:name="_Toc484429149"/>
      <w:bookmarkStart w:id="285" w:name="_Toc484428979"/>
      <w:bookmarkStart w:id="286" w:name="_Toc484097805"/>
      <w:bookmarkStart w:id="287" w:name="_Toc484011731"/>
      <w:bookmarkStart w:id="288" w:name="_Toc484011256"/>
      <w:bookmarkStart w:id="289" w:name="_Toc484011134"/>
      <w:bookmarkStart w:id="290" w:name="_Toc484011012"/>
      <w:bookmarkStart w:id="291" w:name="_Toc484010888"/>
      <w:bookmarkStart w:id="292" w:name="_Toc484010766"/>
      <w:bookmarkStart w:id="293" w:name="_Toc483907016"/>
      <w:bookmarkStart w:id="294" w:name="_Toc483571638"/>
      <w:bookmarkStart w:id="295" w:name="_Toc483571516"/>
      <w:bookmarkStart w:id="296" w:name="_Toc483474085"/>
      <w:bookmarkStart w:id="297" w:name="_Toc483401289"/>
      <w:bookmarkStart w:id="298" w:name="_Toc483325811"/>
      <w:bookmarkStart w:id="299" w:name="_Toc483316508"/>
      <w:bookmarkStart w:id="300" w:name="_Toc483316377"/>
      <w:bookmarkStart w:id="301" w:name="_Toc483316245"/>
      <w:bookmarkStart w:id="302" w:name="_Toc483316040"/>
      <w:bookmarkStart w:id="303" w:name="_Toc483302419"/>
      <w:bookmarkStart w:id="304" w:name="_Toc483233702"/>
      <w:bookmarkStart w:id="305" w:name="_Toc482979742"/>
      <w:bookmarkStart w:id="306" w:name="_Toc482979644"/>
      <w:bookmarkStart w:id="307" w:name="_Toc482979546"/>
      <w:bookmarkStart w:id="308" w:name="_Toc482979438"/>
      <w:bookmarkStart w:id="309" w:name="_Toc482979329"/>
      <w:bookmarkStart w:id="310" w:name="_Toc482979220"/>
      <w:bookmarkStart w:id="311" w:name="_Toc482979109"/>
      <w:bookmarkStart w:id="312" w:name="_Toc482979001"/>
      <w:bookmarkStart w:id="313" w:name="_Toc482978892"/>
      <w:bookmarkStart w:id="314" w:name="_Toc482959773"/>
      <w:bookmarkStart w:id="315" w:name="_Toc482959663"/>
      <w:bookmarkStart w:id="316" w:name="_Toc482959553"/>
      <w:bookmarkStart w:id="317" w:name="_Toc482712765"/>
      <w:bookmarkStart w:id="318" w:name="_Toc482641319"/>
      <w:bookmarkStart w:id="319" w:name="_Toc482633142"/>
      <w:bookmarkStart w:id="320" w:name="_Toc482352301"/>
      <w:bookmarkStart w:id="321" w:name="_Toc482352211"/>
      <w:bookmarkStart w:id="322" w:name="_Toc482352121"/>
      <w:bookmarkStart w:id="323" w:name="_Toc482352031"/>
      <w:bookmarkStart w:id="324" w:name="_Toc482102167"/>
      <w:bookmarkStart w:id="325" w:name="_Toc482102073"/>
      <w:bookmarkStart w:id="326" w:name="_Toc482101978"/>
      <w:bookmarkStart w:id="327" w:name="_Toc482101883"/>
      <w:bookmarkStart w:id="328" w:name="_Toc482101790"/>
      <w:bookmarkStart w:id="329" w:name="_Toc482101615"/>
      <w:bookmarkStart w:id="330" w:name="_Toc482101500"/>
      <w:bookmarkStart w:id="331" w:name="_Toc482101363"/>
      <w:bookmarkStart w:id="332" w:name="_Toc482100937"/>
      <w:bookmarkStart w:id="333" w:name="_Toc482100780"/>
      <w:bookmarkStart w:id="334" w:name="_Toc482099063"/>
      <w:bookmarkStart w:id="335" w:name="_Toc482097961"/>
      <w:bookmarkStart w:id="336" w:name="_Toc482097769"/>
      <w:bookmarkStart w:id="337" w:name="_Toc482097680"/>
      <w:bookmarkStart w:id="338" w:name="_Toc482097591"/>
      <w:bookmarkStart w:id="339" w:name="_Toc482025767"/>
      <w:bookmarkStart w:id="340" w:name="_Toc485218347"/>
      <w:bookmarkStart w:id="341" w:name="_Toc484688912"/>
      <w:bookmarkStart w:id="342" w:name="_Toc484688357"/>
      <w:bookmarkStart w:id="343" w:name="_Toc484605488"/>
      <w:bookmarkStart w:id="344" w:name="_Toc484605364"/>
      <w:bookmarkStart w:id="345" w:name="_Toc484526644"/>
      <w:bookmarkStart w:id="346" w:name="_Toc484449149"/>
      <w:bookmarkStart w:id="347" w:name="_Toc484449025"/>
      <w:bookmarkStart w:id="348" w:name="_Toc484448901"/>
      <w:bookmarkStart w:id="349" w:name="_Toc484448778"/>
      <w:bookmarkStart w:id="350" w:name="_Toc484448654"/>
      <w:bookmarkStart w:id="351" w:name="_Toc484448530"/>
      <w:bookmarkStart w:id="352" w:name="_Toc484448406"/>
      <w:bookmarkStart w:id="353" w:name="_Toc484448282"/>
      <w:bookmarkStart w:id="354" w:name="_Toc484448158"/>
      <w:bookmarkStart w:id="355" w:name="_Toc484440498"/>
      <w:bookmarkStart w:id="356" w:name="_Toc484440138"/>
      <w:bookmarkStart w:id="357" w:name="_Toc484440014"/>
      <w:bookmarkStart w:id="358" w:name="_Toc484439891"/>
      <w:bookmarkStart w:id="359" w:name="_Toc484438971"/>
      <w:bookmarkStart w:id="360" w:name="_Toc484438847"/>
      <w:bookmarkStart w:id="361" w:name="_Toc484438723"/>
      <w:bookmarkStart w:id="362" w:name="_Toc484429148"/>
      <w:bookmarkStart w:id="363" w:name="_Toc484428978"/>
      <w:bookmarkStart w:id="364" w:name="_Toc484097804"/>
      <w:bookmarkStart w:id="365" w:name="_Toc484011730"/>
      <w:bookmarkStart w:id="366" w:name="_Toc484011255"/>
      <w:bookmarkStart w:id="367" w:name="_Toc484011133"/>
      <w:bookmarkStart w:id="368" w:name="_Toc484011011"/>
      <w:bookmarkStart w:id="369" w:name="_Toc484010887"/>
      <w:bookmarkStart w:id="370" w:name="_Toc484010765"/>
      <w:bookmarkStart w:id="371" w:name="_Toc483907015"/>
      <w:bookmarkStart w:id="372" w:name="_Toc483571637"/>
      <w:bookmarkStart w:id="373" w:name="_Toc483571515"/>
      <w:bookmarkStart w:id="374" w:name="_Toc483474084"/>
      <w:bookmarkStart w:id="375" w:name="_Toc483401288"/>
      <w:bookmarkStart w:id="376" w:name="_Toc483325810"/>
      <w:bookmarkStart w:id="377" w:name="_Toc483316507"/>
      <w:bookmarkStart w:id="378" w:name="_Toc483316376"/>
      <w:bookmarkStart w:id="379" w:name="_Toc483316244"/>
      <w:bookmarkStart w:id="380" w:name="_Toc483316039"/>
      <w:bookmarkStart w:id="381" w:name="_Toc483302418"/>
      <w:bookmarkStart w:id="382" w:name="_Toc483233701"/>
      <w:bookmarkStart w:id="383" w:name="_Toc482979741"/>
      <w:bookmarkStart w:id="384" w:name="_Toc482979643"/>
      <w:bookmarkStart w:id="385" w:name="_Toc482979545"/>
      <w:bookmarkStart w:id="386" w:name="_Toc482979437"/>
      <w:bookmarkStart w:id="387" w:name="_Toc482979328"/>
      <w:bookmarkStart w:id="388" w:name="_Toc482979219"/>
      <w:bookmarkStart w:id="389" w:name="_Toc482979108"/>
      <w:bookmarkStart w:id="390" w:name="_Toc482979000"/>
      <w:bookmarkStart w:id="391" w:name="_Toc482978891"/>
      <w:bookmarkStart w:id="392" w:name="_Toc482959772"/>
      <w:bookmarkStart w:id="393" w:name="_Toc482959662"/>
      <w:bookmarkStart w:id="394" w:name="_Toc482959552"/>
      <w:bookmarkStart w:id="395" w:name="_Toc482712764"/>
      <w:bookmarkStart w:id="396" w:name="_Toc482641318"/>
      <w:bookmarkStart w:id="397" w:name="_Toc482633141"/>
      <w:bookmarkStart w:id="398" w:name="_Toc482352300"/>
      <w:bookmarkStart w:id="399" w:name="_Toc482352210"/>
      <w:bookmarkStart w:id="400" w:name="_Toc482352120"/>
      <w:bookmarkStart w:id="401" w:name="_Toc482352030"/>
      <w:bookmarkStart w:id="402" w:name="_Toc482102166"/>
      <w:bookmarkStart w:id="403" w:name="_Toc482102072"/>
      <w:bookmarkStart w:id="404" w:name="_Toc482101977"/>
      <w:bookmarkStart w:id="405" w:name="_Toc482101882"/>
      <w:bookmarkStart w:id="406" w:name="_Toc482101789"/>
      <w:bookmarkStart w:id="407" w:name="_Toc482101614"/>
      <w:bookmarkStart w:id="408" w:name="_Toc482101499"/>
      <w:bookmarkStart w:id="409" w:name="_Toc482101362"/>
      <w:bookmarkStart w:id="410" w:name="_Toc482100936"/>
      <w:bookmarkStart w:id="411" w:name="_Toc482100779"/>
      <w:bookmarkStart w:id="412" w:name="_Toc482099062"/>
      <w:bookmarkStart w:id="413" w:name="_Toc482097960"/>
      <w:bookmarkStart w:id="414" w:name="_Toc482097768"/>
      <w:bookmarkStart w:id="415" w:name="_Toc482097679"/>
      <w:bookmarkStart w:id="416" w:name="_Toc482097590"/>
      <w:bookmarkStart w:id="417" w:name="_Toc482025766"/>
      <w:bookmarkStart w:id="418" w:name="_Toc485218346"/>
      <w:bookmarkStart w:id="419" w:name="_Toc484688911"/>
      <w:bookmarkStart w:id="420" w:name="_Toc484688356"/>
      <w:bookmarkStart w:id="421" w:name="_Toc484605487"/>
      <w:bookmarkStart w:id="422" w:name="_Toc484605363"/>
      <w:bookmarkStart w:id="423" w:name="_Toc484526643"/>
      <w:bookmarkStart w:id="424" w:name="_Toc484449148"/>
      <w:bookmarkStart w:id="425" w:name="_Toc484449024"/>
      <w:bookmarkStart w:id="426" w:name="_Toc484448900"/>
      <w:bookmarkStart w:id="427" w:name="_Toc484448777"/>
      <w:bookmarkStart w:id="428" w:name="_Toc484448653"/>
      <w:bookmarkStart w:id="429" w:name="_Toc484448529"/>
      <w:bookmarkStart w:id="430" w:name="_Toc484448405"/>
      <w:bookmarkStart w:id="431" w:name="_Toc484448281"/>
      <w:bookmarkStart w:id="432" w:name="_Toc484448157"/>
      <w:bookmarkStart w:id="433" w:name="_Toc484440497"/>
      <w:bookmarkStart w:id="434" w:name="_Toc484440137"/>
      <w:bookmarkStart w:id="435" w:name="_Toc484440013"/>
      <w:bookmarkStart w:id="436" w:name="_Toc484439890"/>
      <w:bookmarkStart w:id="437" w:name="_Toc484438970"/>
      <w:bookmarkStart w:id="438" w:name="_Toc484438846"/>
      <w:bookmarkStart w:id="439" w:name="_Toc484438722"/>
      <w:bookmarkStart w:id="440" w:name="_Toc484429147"/>
      <w:bookmarkStart w:id="441" w:name="_Toc484428977"/>
      <w:bookmarkStart w:id="442" w:name="_Toc484097803"/>
      <w:bookmarkStart w:id="443" w:name="_Toc484011729"/>
      <w:bookmarkStart w:id="444" w:name="_Toc484011254"/>
      <w:bookmarkStart w:id="445" w:name="_Toc484011132"/>
      <w:bookmarkStart w:id="446" w:name="_Toc484011010"/>
      <w:bookmarkStart w:id="447" w:name="_Toc484010886"/>
      <w:bookmarkStart w:id="448" w:name="_Toc484010764"/>
      <w:bookmarkStart w:id="449" w:name="_Toc483907014"/>
      <w:bookmarkStart w:id="450" w:name="_Toc483571636"/>
      <w:bookmarkStart w:id="451" w:name="_Toc483571514"/>
      <w:bookmarkStart w:id="452" w:name="_Toc483474083"/>
      <w:bookmarkStart w:id="453" w:name="_Toc483401287"/>
      <w:bookmarkStart w:id="454" w:name="_Toc483325809"/>
      <w:bookmarkStart w:id="455" w:name="_Toc483316506"/>
      <w:bookmarkStart w:id="456" w:name="_Toc483316375"/>
      <w:bookmarkStart w:id="457" w:name="_Toc483316243"/>
      <w:bookmarkStart w:id="458" w:name="_Toc483316038"/>
      <w:bookmarkStart w:id="459" w:name="_Toc483302417"/>
      <w:bookmarkStart w:id="460" w:name="_Toc483233700"/>
      <w:bookmarkStart w:id="461" w:name="_Toc482979740"/>
      <w:bookmarkStart w:id="462" w:name="_Toc482979642"/>
      <w:bookmarkStart w:id="463" w:name="_Toc482979544"/>
      <w:bookmarkStart w:id="464" w:name="_Toc482979436"/>
      <w:bookmarkStart w:id="465" w:name="_Toc482979327"/>
      <w:bookmarkStart w:id="466" w:name="_Toc482979218"/>
      <w:bookmarkStart w:id="467" w:name="_Toc482979107"/>
      <w:bookmarkStart w:id="468" w:name="_Toc482978999"/>
      <w:bookmarkStart w:id="469" w:name="_Toc482978890"/>
      <w:bookmarkStart w:id="470" w:name="_Toc482959771"/>
      <w:bookmarkStart w:id="471" w:name="_Toc482959661"/>
      <w:bookmarkStart w:id="472" w:name="_Toc482959551"/>
      <w:bookmarkStart w:id="473" w:name="_Toc482712763"/>
      <w:bookmarkStart w:id="474" w:name="_Toc482641317"/>
      <w:bookmarkStart w:id="475" w:name="_Toc482633140"/>
      <w:bookmarkStart w:id="476" w:name="_Toc482352299"/>
      <w:bookmarkStart w:id="477" w:name="_Toc482352209"/>
      <w:bookmarkStart w:id="478" w:name="_Toc482352119"/>
      <w:bookmarkStart w:id="479" w:name="_Toc482352029"/>
      <w:bookmarkStart w:id="480" w:name="_Toc482102165"/>
      <w:bookmarkStart w:id="481" w:name="_Toc482102071"/>
      <w:bookmarkStart w:id="482" w:name="_Toc482101976"/>
      <w:bookmarkStart w:id="483" w:name="_Toc482101881"/>
      <w:bookmarkStart w:id="484" w:name="_Toc482101788"/>
      <w:bookmarkStart w:id="485" w:name="_Toc482101613"/>
      <w:bookmarkStart w:id="486" w:name="_Toc482101498"/>
      <w:bookmarkStart w:id="487" w:name="_Toc482101361"/>
      <w:bookmarkStart w:id="488" w:name="_Toc482100935"/>
      <w:bookmarkStart w:id="489" w:name="_Toc482100778"/>
      <w:bookmarkStart w:id="490" w:name="_Toc482099061"/>
      <w:bookmarkStart w:id="491" w:name="_Toc482097959"/>
      <w:bookmarkStart w:id="492" w:name="_Toc482097767"/>
      <w:bookmarkStart w:id="493" w:name="_Toc482097678"/>
      <w:bookmarkStart w:id="494" w:name="_Toc482097589"/>
      <w:bookmarkStart w:id="495" w:name="_Toc482025765"/>
      <w:bookmarkStart w:id="496" w:name="_Toc485218345"/>
      <w:bookmarkStart w:id="497" w:name="_Toc484688910"/>
      <w:bookmarkStart w:id="498" w:name="_Toc484688355"/>
      <w:bookmarkStart w:id="499" w:name="_Toc484605486"/>
      <w:bookmarkStart w:id="500" w:name="_Toc484605362"/>
      <w:bookmarkStart w:id="501" w:name="_Toc484526642"/>
      <w:bookmarkStart w:id="502" w:name="_Toc484449147"/>
      <w:bookmarkStart w:id="503" w:name="_Toc484449023"/>
      <w:bookmarkStart w:id="504" w:name="_Toc484448899"/>
      <w:bookmarkStart w:id="505" w:name="_Toc484448776"/>
      <w:bookmarkStart w:id="506" w:name="_Toc484448652"/>
      <w:bookmarkStart w:id="507" w:name="_Toc484448528"/>
      <w:bookmarkStart w:id="508" w:name="_Toc484448404"/>
      <w:bookmarkStart w:id="509" w:name="_Toc484448280"/>
      <w:bookmarkStart w:id="510" w:name="_Toc484448156"/>
      <w:bookmarkStart w:id="511" w:name="_Toc484440496"/>
      <w:bookmarkStart w:id="512" w:name="_Toc484440136"/>
      <w:bookmarkStart w:id="513" w:name="_Toc484440012"/>
      <w:bookmarkStart w:id="514" w:name="_Toc484439889"/>
      <w:bookmarkStart w:id="515" w:name="_Toc484438969"/>
      <w:bookmarkStart w:id="516" w:name="_Toc484438845"/>
      <w:bookmarkStart w:id="517" w:name="_Toc484438721"/>
      <w:bookmarkStart w:id="518" w:name="_Toc484429146"/>
      <w:bookmarkStart w:id="519" w:name="_Toc484428976"/>
      <w:bookmarkStart w:id="520" w:name="_Toc484097802"/>
      <w:bookmarkStart w:id="521" w:name="_Toc484011728"/>
      <w:bookmarkStart w:id="522" w:name="_Toc484011253"/>
      <w:bookmarkStart w:id="523" w:name="_Toc484011131"/>
      <w:bookmarkStart w:id="524" w:name="_Toc484011009"/>
      <w:bookmarkStart w:id="525" w:name="_Toc484010885"/>
      <w:bookmarkStart w:id="526" w:name="_Toc484010763"/>
      <w:bookmarkStart w:id="527" w:name="_Toc483907013"/>
      <w:bookmarkStart w:id="528" w:name="_Toc483571635"/>
      <w:bookmarkStart w:id="529" w:name="_Toc483571513"/>
      <w:bookmarkStart w:id="530" w:name="_Toc483474082"/>
      <w:bookmarkStart w:id="531" w:name="_Toc483401286"/>
      <w:bookmarkStart w:id="532" w:name="_Toc483325808"/>
      <w:bookmarkStart w:id="533" w:name="_Toc483316505"/>
      <w:bookmarkStart w:id="534" w:name="_Toc483316374"/>
      <w:bookmarkStart w:id="535" w:name="_Toc483316242"/>
      <w:bookmarkStart w:id="536" w:name="_Toc483316037"/>
      <w:bookmarkStart w:id="537" w:name="_Toc483302416"/>
      <w:bookmarkStart w:id="538" w:name="_Toc483233699"/>
      <w:bookmarkStart w:id="539" w:name="_Toc482979739"/>
      <w:bookmarkStart w:id="540" w:name="_Toc482979641"/>
      <w:bookmarkStart w:id="541" w:name="_Toc482979543"/>
      <w:bookmarkStart w:id="542" w:name="_Toc482979435"/>
      <w:bookmarkStart w:id="543" w:name="_Toc482979326"/>
      <w:bookmarkStart w:id="544" w:name="_Toc482979217"/>
      <w:bookmarkStart w:id="545" w:name="_Toc482979106"/>
      <w:bookmarkStart w:id="546" w:name="_Toc482978998"/>
      <w:bookmarkStart w:id="547" w:name="_Toc482978889"/>
      <w:bookmarkStart w:id="548" w:name="_Toc482959770"/>
      <w:bookmarkStart w:id="549" w:name="_Toc482959660"/>
      <w:bookmarkStart w:id="550" w:name="_Toc482959550"/>
      <w:bookmarkStart w:id="551" w:name="_Toc482712762"/>
      <w:bookmarkStart w:id="552" w:name="_Toc482641316"/>
      <w:bookmarkStart w:id="553" w:name="_Toc482633139"/>
      <w:bookmarkStart w:id="554" w:name="_Toc482352298"/>
      <w:bookmarkStart w:id="555" w:name="_Toc482352208"/>
      <w:bookmarkStart w:id="556" w:name="_Toc482352118"/>
      <w:bookmarkStart w:id="557" w:name="_Toc482352028"/>
      <w:bookmarkStart w:id="558" w:name="_Toc482102164"/>
      <w:bookmarkStart w:id="559" w:name="_Toc482102070"/>
      <w:bookmarkStart w:id="560" w:name="_Toc482101975"/>
      <w:bookmarkStart w:id="561" w:name="_Toc482101880"/>
      <w:bookmarkStart w:id="562" w:name="_Toc482101787"/>
      <w:bookmarkStart w:id="563" w:name="_Toc482101612"/>
      <w:bookmarkStart w:id="564" w:name="_Toc482101497"/>
      <w:bookmarkStart w:id="565" w:name="_Toc482101360"/>
      <w:bookmarkStart w:id="566" w:name="_Toc482100934"/>
      <w:bookmarkStart w:id="567" w:name="_Toc482100777"/>
      <w:bookmarkStart w:id="568" w:name="_Toc482099060"/>
      <w:bookmarkStart w:id="569" w:name="_Toc482097958"/>
      <w:bookmarkStart w:id="570" w:name="_Toc482097766"/>
      <w:bookmarkStart w:id="571" w:name="_Toc482097677"/>
      <w:bookmarkStart w:id="572" w:name="_Toc482097588"/>
      <w:bookmarkStart w:id="573" w:name="_Toc482025764"/>
      <w:bookmarkStart w:id="574" w:name="_Toc485218344"/>
      <w:bookmarkStart w:id="575" w:name="_Toc484688909"/>
      <w:bookmarkStart w:id="576" w:name="_Toc484688354"/>
      <w:bookmarkStart w:id="577" w:name="_Toc484605485"/>
      <w:bookmarkStart w:id="578" w:name="_Toc484605361"/>
      <w:bookmarkStart w:id="579" w:name="_Toc484526641"/>
      <w:bookmarkStart w:id="580" w:name="_Toc484449146"/>
      <w:bookmarkStart w:id="581" w:name="_Toc484449022"/>
      <w:bookmarkStart w:id="582" w:name="_Toc484448898"/>
      <w:bookmarkStart w:id="583" w:name="_Toc484448775"/>
      <w:bookmarkStart w:id="584" w:name="_Toc484448651"/>
      <w:bookmarkStart w:id="585" w:name="_Toc484448527"/>
      <w:bookmarkStart w:id="586" w:name="_Toc484448403"/>
      <w:bookmarkStart w:id="587" w:name="_Toc484448279"/>
      <w:bookmarkStart w:id="588" w:name="_Toc484448155"/>
      <w:bookmarkStart w:id="589" w:name="_Toc484440495"/>
      <w:bookmarkStart w:id="590" w:name="_Toc484440135"/>
      <w:bookmarkStart w:id="591" w:name="_Toc484440011"/>
      <w:bookmarkStart w:id="592" w:name="_Toc484439888"/>
      <w:bookmarkStart w:id="593" w:name="_Toc484438968"/>
      <w:bookmarkStart w:id="594" w:name="_Toc484438844"/>
      <w:bookmarkStart w:id="595" w:name="_Toc484438720"/>
      <w:bookmarkStart w:id="596" w:name="_Toc484429145"/>
      <w:bookmarkStart w:id="597" w:name="_Toc484428975"/>
      <w:bookmarkStart w:id="598" w:name="_Toc484097801"/>
      <w:bookmarkStart w:id="599" w:name="_Toc484011727"/>
      <w:bookmarkStart w:id="600" w:name="_Toc484011252"/>
      <w:bookmarkStart w:id="601" w:name="_Toc484011130"/>
      <w:bookmarkStart w:id="602" w:name="_Toc484011008"/>
      <w:bookmarkStart w:id="603" w:name="_Toc484010884"/>
      <w:bookmarkStart w:id="604" w:name="_Toc484010762"/>
      <w:bookmarkStart w:id="605" w:name="_Toc483907012"/>
      <w:bookmarkStart w:id="606" w:name="_Toc483571634"/>
      <w:bookmarkStart w:id="607" w:name="_Toc483571512"/>
      <w:bookmarkStart w:id="608" w:name="_Toc483474081"/>
      <w:bookmarkStart w:id="609" w:name="_Toc483401285"/>
      <w:bookmarkStart w:id="610" w:name="_Toc483325807"/>
      <w:bookmarkStart w:id="611" w:name="_Toc483316504"/>
      <w:bookmarkStart w:id="612" w:name="_Toc483316373"/>
      <w:bookmarkStart w:id="613" w:name="_Toc483316241"/>
      <w:bookmarkStart w:id="614" w:name="_Toc483316036"/>
      <w:bookmarkStart w:id="615" w:name="_Toc483302415"/>
      <w:bookmarkStart w:id="616" w:name="_Toc483233698"/>
      <w:bookmarkStart w:id="617" w:name="_Toc482979738"/>
      <w:bookmarkStart w:id="618" w:name="_Toc482979640"/>
      <w:bookmarkStart w:id="619" w:name="_Toc482979542"/>
      <w:bookmarkStart w:id="620" w:name="_Toc482979434"/>
      <w:bookmarkStart w:id="621" w:name="_Toc482979325"/>
      <w:bookmarkStart w:id="622" w:name="_Toc482979216"/>
      <w:bookmarkStart w:id="623" w:name="_Toc482979105"/>
      <w:bookmarkStart w:id="624" w:name="_Toc482978997"/>
      <w:bookmarkStart w:id="625" w:name="_Toc482978888"/>
      <w:bookmarkStart w:id="626" w:name="_Toc482959769"/>
      <w:bookmarkStart w:id="627" w:name="_Toc482959659"/>
      <w:bookmarkStart w:id="628" w:name="_Toc482959549"/>
      <w:bookmarkStart w:id="629" w:name="_Toc482712761"/>
      <w:bookmarkStart w:id="630" w:name="_Toc482641315"/>
      <w:bookmarkStart w:id="631" w:name="_Toc482633138"/>
      <w:bookmarkStart w:id="632" w:name="_Toc482352297"/>
      <w:bookmarkStart w:id="633" w:name="_Toc482352207"/>
      <w:bookmarkStart w:id="634" w:name="_Toc482352117"/>
      <w:bookmarkStart w:id="635" w:name="_Toc482352027"/>
      <w:bookmarkStart w:id="636" w:name="_Toc482102163"/>
      <w:bookmarkStart w:id="637" w:name="_Toc482102069"/>
      <w:bookmarkStart w:id="638" w:name="_Toc482101974"/>
      <w:bookmarkStart w:id="639" w:name="_Toc482101879"/>
      <w:bookmarkStart w:id="640" w:name="_Toc482101786"/>
      <w:bookmarkStart w:id="641" w:name="_Toc482101611"/>
      <w:bookmarkStart w:id="642" w:name="_Toc482101496"/>
      <w:bookmarkStart w:id="643" w:name="_Toc482101359"/>
      <w:bookmarkStart w:id="644" w:name="_Toc482100933"/>
      <w:bookmarkStart w:id="645" w:name="_Toc482100776"/>
      <w:bookmarkStart w:id="646" w:name="_Toc482099059"/>
      <w:bookmarkStart w:id="647" w:name="_Toc482097957"/>
      <w:bookmarkStart w:id="648" w:name="_Toc482097765"/>
      <w:bookmarkStart w:id="649" w:name="_Toc482097676"/>
      <w:bookmarkStart w:id="650" w:name="_Toc482097587"/>
      <w:bookmarkStart w:id="651" w:name="_Toc482025763"/>
      <w:bookmarkStart w:id="652" w:name="_Toc485218343"/>
      <w:bookmarkStart w:id="653" w:name="_Toc484688908"/>
      <w:bookmarkStart w:id="654" w:name="_Toc484688353"/>
      <w:bookmarkStart w:id="655" w:name="_Toc484605484"/>
      <w:bookmarkStart w:id="656" w:name="_Toc484605360"/>
      <w:bookmarkStart w:id="657" w:name="_Toc484526640"/>
      <w:bookmarkStart w:id="658" w:name="_Toc484449145"/>
      <w:bookmarkStart w:id="659" w:name="_Toc484449021"/>
      <w:bookmarkStart w:id="660" w:name="_Toc484448897"/>
      <w:bookmarkStart w:id="661" w:name="_Toc484448774"/>
      <w:bookmarkStart w:id="662" w:name="_Toc484448650"/>
      <w:bookmarkStart w:id="663" w:name="_Toc484448526"/>
      <w:bookmarkStart w:id="664" w:name="_Toc484448402"/>
      <w:bookmarkStart w:id="665" w:name="_Toc484448278"/>
      <w:bookmarkStart w:id="666" w:name="_Toc484448154"/>
      <w:bookmarkStart w:id="667" w:name="_Toc484440494"/>
      <w:bookmarkStart w:id="668" w:name="_Toc484440134"/>
      <w:bookmarkStart w:id="669" w:name="_Toc484440010"/>
      <w:bookmarkStart w:id="670" w:name="_Toc484439887"/>
      <w:bookmarkStart w:id="671" w:name="_Toc484438967"/>
      <w:bookmarkStart w:id="672" w:name="_Toc484438843"/>
      <w:bookmarkStart w:id="673" w:name="_Toc484438719"/>
      <w:bookmarkStart w:id="674" w:name="_Toc484429144"/>
      <w:bookmarkStart w:id="675" w:name="_Toc484428974"/>
      <w:bookmarkStart w:id="676" w:name="_Toc484097800"/>
      <w:bookmarkStart w:id="677" w:name="_Toc484011726"/>
      <w:bookmarkStart w:id="678" w:name="_Toc484011251"/>
      <w:bookmarkStart w:id="679" w:name="_Toc484011129"/>
      <w:bookmarkStart w:id="680" w:name="_Toc484011007"/>
      <w:bookmarkStart w:id="681" w:name="_Toc484010883"/>
      <w:bookmarkStart w:id="682" w:name="_Toc484010761"/>
      <w:bookmarkStart w:id="683" w:name="_Toc483907011"/>
      <w:bookmarkStart w:id="684" w:name="_Toc483571633"/>
      <w:bookmarkStart w:id="685" w:name="_Toc483571511"/>
      <w:bookmarkStart w:id="686" w:name="_Toc483474080"/>
      <w:bookmarkStart w:id="687" w:name="_Toc483401284"/>
      <w:bookmarkStart w:id="688" w:name="_Toc483325806"/>
      <w:bookmarkStart w:id="689" w:name="_Toc483316503"/>
      <w:bookmarkStart w:id="690" w:name="_Toc483316372"/>
      <w:bookmarkStart w:id="691" w:name="_Toc483316240"/>
      <w:bookmarkStart w:id="692" w:name="_Toc483316035"/>
      <w:bookmarkStart w:id="693" w:name="_Toc483302414"/>
      <w:bookmarkStart w:id="694" w:name="_Toc483233697"/>
      <w:bookmarkStart w:id="695" w:name="_Toc482979737"/>
      <w:bookmarkStart w:id="696" w:name="_Toc482979639"/>
      <w:bookmarkStart w:id="697" w:name="_Toc482979541"/>
      <w:bookmarkStart w:id="698" w:name="_Toc482979433"/>
      <w:bookmarkStart w:id="699" w:name="_Toc482979324"/>
      <w:bookmarkStart w:id="700" w:name="_Toc482979215"/>
      <w:bookmarkStart w:id="701" w:name="_Toc482979104"/>
      <w:bookmarkStart w:id="702" w:name="_Toc482978996"/>
      <w:bookmarkStart w:id="703" w:name="_Toc482978887"/>
      <w:bookmarkStart w:id="704" w:name="_Toc482959768"/>
      <w:bookmarkStart w:id="705" w:name="_Toc482959658"/>
      <w:bookmarkStart w:id="706" w:name="_Toc482959548"/>
      <w:bookmarkStart w:id="707" w:name="_Toc482712760"/>
      <w:bookmarkStart w:id="708" w:name="_Toc482641314"/>
      <w:bookmarkStart w:id="709" w:name="_Toc482633137"/>
      <w:bookmarkStart w:id="710" w:name="_Toc482352296"/>
      <w:bookmarkStart w:id="711" w:name="_Toc482352206"/>
      <w:bookmarkStart w:id="712" w:name="_Toc482352116"/>
      <w:bookmarkStart w:id="713" w:name="_Toc482352026"/>
      <w:bookmarkStart w:id="714" w:name="_Toc482102162"/>
      <w:bookmarkStart w:id="715" w:name="_Toc482102068"/>
      <w:bookmarkStart w:id="716" w:name="_Toc482101973"/>
      <w:bookmarkStart w:id="717" w:name="_Toc482101878"/>
      <w:bookmarkStart w:id="718" w:name="_Toc482101785"/>
      <w:bookmarkStart w:id="719" w:name="_Toc482101610"/>
      <w:bookmarkStart w:id="720" w:name="_Toc482101495"/>
      <w:bookmarkStart w:id="721" w:name="_Toc482101358"/>
      <w:bookmarkStart w:id="722" w:name="_Toc482100932"/>
      <w:bookmarkStart w:id="723" w:name="_Toc482100775"/>
      <w:bookmarkStart w:id="724" w:name="_Toc482099058"/>
      <w:bookmarkStart w:id="725" w:name="_Toc482097956"/>
      <w:bookmarkStart w:id="726" w:name="_Toc482097764"/>
      <w:bookmarkStart w:id="727" w:name="_Toc482097675"/>
      <w:bookmarkStart w:id="728" w:name="_Toc482097586"/>
      <w:bookmarkStart w:id="729" w:name="_Toc482025762"/>
      <w:bookmarkStart w:id="730" w:name="_Toc485218342"/>
      <w:bookmarkStart w:id="731" w:name="_Toc484688907"/>
      <w:bookmarkStart w:id="732" w:name="_Toc484688352"/>
      <w:bookmarkStart w:id="733" w:name="_Toc484605483"/>
      <w:bookmarkStart w:id="734" w:name="_Toc484605359"/>
      <w:bookmarkStart w:id="735" w:name="_Toc484526639"/>
      <w:bookmarkStart w:id="736" w:name="_Toc484449144"/>
      <w:bookmarkStart w:id="737" w:name="_Toc484449020"/>
      <w:bookmarkStart w:id="738" w:name="_Toc484448896"/>
      <w:bookmarkStart w:id="739" w:name="_Toc484448773"/>
      <w:bookmarkStart w:id="740" w:name="_Toc484448649"/>
      <w:bookmarkStart w:id="741" w:name="_Toc484448525"/>
      <w:bookmarkStart w:id="742" w:name="_Toc484448401"/>
      <w:bookmarkStart w:id="743" w:name="_Toc484448277"/>
      <w:bookmarkStart w:id="744" w:name="_Toc484448153"/>
      <w:bookmarkStart w:id="745" w:name="_Toc484440493"/>
      <w:bookmarkStart w:id="746" w:name="_Toc484440133"/>
      <w:bookmarkStart w:id="747" w:name="_Toc484440009"/>
      <w:bookmarkStart w:id="748" w:name="_Toc484439886"/>
      <w:bookmarkStart w:id="749" w:name="_Toc484438966"/>
      <w:bookmarkStart w:id="750" w:name="_Toc484438842"/>
      <w:bookmarkStart w:id="751" w:name="_Toc484438718"/>
      <w:bookmarkStart w:id="752" w:name="_Toc484429143"/>
      <w:bookmarkStart w:id="753" w:name="_Toc484428973"/>
      <w:bookmarkStart w:id="754" w:name="_Toc484097799"/>
      <w:bookmarkStart w:id="755" w:name="_Toc484011725"/>
      <w:bookmarkStart w:id="756" w:name="_Toc484011250"/>
      <w:bookmarkStart w:id="757" w:name="_Toc484011128"/>
      <w:bookmarkStart w:id="758" w:name="_Toc484011006"/>
      <w:bookmarkStart w:id="759" w:name="_Toc484010882"/>
      <w:bookmarkStart w:id="760" w:name="_Toc484010760"/>
      <w:bookmarkStart w:id="761" w:name="_Toc483907010"/>
      <w:bookmarkStart w:id="762" w:name="_Toc483571632"/>
      <w:bookmarkStart w:id="763" w:name="_Toc483571510"/>
      <w:bookmarkStart w:id="764" w:name="_Toc483474079"/>
      <w:bookmarkStart w:id="765" w:name="_Toc483401283"/>
      <w:bookmarkStart w:id="766" w:name="_Toc483325805"/>
      <w:bookmarkStart w:id="767" w:name="_Toc483316502"/>
      <w:bookmarkStart w:id="768" w:name="_Toc483316371"/>
      <w:bookmarkStart w:id="769" w:name="_Toc483316239"/>
      <w:bookmarkStart w:id="770" w:name="_Toc483316034"/>
      <w:bookmarkStart w:id="771" w:name="_Toc483302413"/>
      <w:bookmarkStart w:id="772" w:name="_Toc483233696"/>
      <w:bookmarkStart w:id="773" w:name="_Toc482979736"/>
      <w:bookmarkStart w:id="774" w:name="_Toc482979638"/>
      <w:bookmarkStart w:id="775" w:name="_Toc482979540"/>
      <w:bookmarkStart w:id="776" w:name="_Toc482979432"/>
      <w:bookmarkStart w:id="777" w:name="_Toc482979323"/>
      <w:bookmarkStart w:id="778" w:name="_Toc482979214"/>
      <w:bookmarkStart w:id="779" w:name="_Toc482979103"/>
      <w:bookmarkStart w:id="780" w:name="_Toc482978995"/>
      <w:bookmarkStart w:id="781" w:name="_Toc482978886"/>
      <w:bookmarkStart w:id="782" w:name="_Toc482959767"/>
      <w:bookmarkStart w:id="783" w:name="_Toc482959657"/>
      <w:bookmarkStart w:id="784" w:name="_Toc482959547"/>
      <w:bookmarkStart w:id="785" w:name="_Toc482712759"/>
      <w:bookmarkStart w:id="786" w:name="_Toc482641313"/>
      <w:bookmarkStart w:id="787" w:name="_Toc482633136"/>
      <w:bookmarkStart w:id="788" w:name="_Toc482352295"/>
      <w:bookmarkStart w:id="789" w:name="_Toc482352205"/>
      <w:bookmarkStart w:id="790" w:name="_Toc482352115"/>
      <w:bookmarkStart w:id="791" w:name="_Toc482352025"/>
      <w:bookmarkStart w:id="792" w:name="_Toc482102161"/>
      <w:bookmarkStart w:id="793" w:name="_Toc482102067"/>
      <w:bookmarkStart w:id="794" w:name="_Toc482101972"/>
      <w:bookmarkStart w:id="795" w:name="_Toc482101877"/>
      <w:bookmarkStart w:id="796" w:name="_Toc482101784"/>
      <w:bookmarkStart w:id="797" w:name="_Toc482101609"/>
      <w:bookmarkStart w:id="798" w:name="_Toc482101494"/>
      <w:bookmarkStart w:id="799" w:name="_Toc482101357"/>
      <w:bookmarkStart w:id="800" w:name="_Toc482100931"/>
      <w:bookmarkStart w:id="801" w:name="_Toc482100774"/>
      <w:bookmarkStart w:id="802" w:name="_Toc482099057"/>
      <w:bookmarkStart w:id="803" w:name="_Toc482097955"/>
      <w:bookmarkStart w:id="804" w:name="_Toc482097763"/>
      <w:bookmarkStart w:id="805" w:name="_Toc482097674"/>
      <w:bookmarkStart w:id="806" w:name="_Toc482097585"/>
      <w:bookmarkStart w:id="807" w:name="_Toc482025761"/>
      <w:bookmarkStart w:id="808" w:name="_Toc485218341"/>
      <w:bookmarkStart w:id="809" w:name="_Toc484688906"/>
      <w:bookmarkStart w:id="810" w:name="_Toc484688351"/>
      <w:bookmarkStart w:id="811" w:name="_Toc484605482"/>
      <w:bookmarkStart w:id="812" w:name="_Toc484605358"/>
      <w:bookmarkStart w:id="813" w:name="_Toc484526638"/>
      <w:bookmarkStart w:id="814" w:name="_Toc484449143"/>
      <w:bookmarkStart w:id="815" w:name="_Toc484449019"/>
      <w:bookmarkStart w:id="816" w:name="_Toc484448895"/>
      <w:bookmarkStart w:id="817" w:name="_Toc484448772"/>
      <w:bookmarkStart w:id="818" w:name="_Toc484448648"/>
      <w:bookmarkStart w:id="819" w:name="_Toc484448524"/>
      <w:bookmarkStart w:id="820" w:name="_Toc484448400"/>
      <w:bookmarkStart w:id="821" w:name="_Toc484448276"/>
      <w:bookmarkStart w:id="822" w:name="_Toc484448152"/>
      <w:bookmarkStart w:id="823" w:name="_Toc484440492"/>
      <w:bookmarkStart w:id="824" w:name="_Toc484440132"/>
      <w:bookmarkStart w:id="825" w:name="_Toc484440008"/>
      <w:bookmarkStart w:id="826" w:name="_Toc484439885"/>
      <w:bookmarkStart w:id="827" w:name="_Toc484438965"/>
      <w:bookmarkStart w:id="828" w:name="_Toc484438841"/>
      <w:bookmarkStart w:id="829" w:name="_Toc484438717"/>
      <w:bookmarkStart w:id="830" w:name="_Toc484429142"/>
      <w:bookmarkStart w:id="831" w:name="_Toc484428972"/>
      <w:bookmarkStart w:id="832" w:name="_Toc484097798"/>
      <w:bookmarkStart w:id="833" w:name="_Toc484011724"/>
      <w:bookmarkStart w:id="834" w:name="_Toc484011249"/>
      <w:bookmarkStart w:id="835" w:name="_Toc484011127"/>
      <w:bookmarkStart w:id="836" w:name="_Toc484011005"/>
      <w:bookmarkStart w:id="837" w:name="_Toc484010881"/>
      <w:bookmarkStart w:id="838" w:name="_Toc484010759"/>
      <w:bookmarkStart w:id="839" w:name="_Toc483907009"/>
      <w:bookmarkStart w:id="840" w:name="_Toc483571631"/>
      <w:bookmarkStart w:id="841" w:name="_Toc483571509"/>
      <w:bookmarkStart w:id="842" w:name="_Toc483474078"/>
      <w:bookmarkStart w:id="843" w:name="_Toc483401282"/>
      <w:bookmarkStart w:id="844" w:name="_Toc483325804"/>
      <w:bookmarkStart w:id="845" w:name="_Toc483316501"/>
      <w:bookmarkStart w:id="846" w:name="_Toc483316370"/>
      <w:bookmarkStart w:id="847" w:name="_Toc483316238"/>
      <w:bookmarkStart w:id="848" w:name="_Toc483316033"/>
      <w:bookmarkStart w:id="849" w:name="_Toc483302412"/>
      <w:bookmarkStart w:id="850" w:name="_Toc483233695"/>
      <w:bookmarkStart w:id="851" w:name="_Toc482979735"/>
      <w:bookmarkStart w:id="852" w:name="_Toc482979637"/>
      <w:bookmarkStart w:id="853" w:name="_Toc482979539"/>
      <w:bookmarkStart w:id="854" w:name="_Toc482979431"/>
      <w:bookmarkStart w:id="855" w:name="_Toc482979322"/>
      <w:bookmarkStart w:id="856" w:name="_Toc482979213"/>
      <w:bookmarkStart w:id="857" w:name="_Toc482979102"/>
      <w:bookmarkStart w:id="858" w:name="_Toc482978994"/>
      <w:bookmarkStart w:id="859" w:name="_Toc482978885"/>
      <w:bookmarkStart w:id="860" w:name="_Toc482959766"/>
      <w:bookmarkStart w:id="861" w:name="_Toc482959656"/>
      <w:bookmarkStart w:id="862" w:name="_Toc482959546"/>
      <w:bookmarkStart w:id="863" w:name="_Toc482712758"/>
      <w:bookmarkStart w:id="864" w:name="_Toc482641312"/>
      <w:bookmarkStart w:id="865" w:name="_Toc482633135"/>
      <w:bookmarkStart w:id="866" w:name="_Toc482352294"/>
      <w:bookmarkStart w:id="867" w:name="_Toc482352204"/>
      <w:bookmarkStart w:id="868" w:name="_Toc482352114"/>
      <w:bookmarkStart w:id="869" w:name="_Toc482352024"/>
      <w:bookmarkStart w:id="870" w:name="_Toc482102160"/>
      <w:bookmarkStart w:id="871" w:name="_Toc482102066"/>
      <w:bookmarkStart w:id="872" w:name="_Toc482101971"/>
      <w:bookmarkStart w:id="873" w:name="_Toc482101876"/>
      <w:bookmarkStart w:id="874" w:name="_Toc482101783"/>
      <w:bookmarkStart w:id="875" w:name="_Toc482101608"/>
      <w:bookmarkStart w:id="876" w:name="_Toc482101493"/>
      <w:bookmarkStart w:id="877" w:name="_Toc482101356"/>
      <w:bookmarkStart w:id="878" w:name="_Toc482100930"/>
      <w:bookmarkStart w:id="879" w:name="_Toc482100773"/>
      <w:bookmarkStart w:id="880" w:name="_Toc482099056"/>
      <w:bookmarkStart w:id="881" w:name="_Toc482097954"/>
      <w:bookmarkStart w:id="882" w:name="_Toc482097762"/>
      <w:bookmarkStart w:id="883" w:name="_Toc482097673"/>
      <w:bookmarkStart w:id="884" w:name="_Toc482097584"/>
      <w:bookmarkStart w:id="885" w:name="_Toc482025760"/>
      <w:bookmarkStart w:id="886" w:name="_Toc485218340"/>
      <w:bookmarkStart w:id="887" w:name="_Toc484688905"/>
      <w:bookmarkStart w:id="888" w:name="_Toc484688350"/>
      <w:bookmarkStart w:id="889" w:name="_Toc484605481"/>
      <w:bookmarkStart w:id="890" w:name="_Toc484605357"/>
      <w:bookmarkStart w:id="891" w:name="_Toc484526637"/>
      <w:bookmarkStart w:id="892" w:name="_Toc484449142"/>
      <w:bookmarkStart w:id="893" w:name="_Toc484449018"/>
      <w:bookmarkStart w:id="894" w:name="_Toc484448894"/>
      <w:bookmarkStart w:id="895" w:name="_Toc484448771"/>
      <w:bookmarkStart w:id="896" w:name="_Toc484448647"/>
      <w:bookmarkStart w:id="897" w:name="_Toc484448523"/>
      <w:bookmarkStart w:id="898" w:name="_Toc484448399"/>
      <w:bookmarkStart w:id="899" w:name="_Toc484448275"/>
      <w:bookmarkStart w:id="900" w:name="_Toc484448151"/>
      <w:bookmarkStart w:id="901" w:name="_Toc484440491"/>
      <w:bookmarkStart w:id="902" w:name="_Toc484440131"/>
      <w:bookmarkStart w:id="903" w:name="_Toc484440007"/>
      <w:bookmarkStart w:id="904" w:name="_Toc484439884"/>
      <w:bookmarkStart w:id="905" w:name="_Toc484438964"/>
      <w:bookmarkStart w:id="906" w:name="_Toc484438840"/>
      <w:bookmarkStart w:id="907" w:name="_Toc484438716"/>
      <w:bookmarkStart w:id="908" w:name="_Toc484429141"/>
      <w:bookmarkStart w:id="909" w:name="_Toc484428971"/>
      <w:bookmarkStart w:id="910" w:name="_Toc484097797"/>
      <w:bookmarkStart w:id="911" w:name="_Toc484011723"/>
      <w:bookmarkStart w:id="912" w:name="_Toc484011248"/>
      <w:bookmarkStart w:id="913" w:name="_Toc484011126"/>
      <w:bookmarkStart w:id="914" w:name="_Toc484011004"/>
      <w:bookmarkStart w:id="915" w:name="_Toc484010880"/>
      <w:bookmarkStart w:id="916" w:name="_Toc484010758"/>
      <w:bookmarkStart w:id="917" w:name="_Toc483907008"/>
      <w:bookmarkStart w:id="918" w:name="_Toc483571630"/>
      <w:bookmarkStart w:id="919" w:name="_Toc483571508"/>
      <w:bookmarkStart w:id="920" w:name="_Toc483474077"/>
      <w:bookmarkStart w:id="921" w:name="_Toc483401281"/>
      <w:bookmarkStart w:id="922" w:name="_Toc483325803"/>
      <w:bookmarkStart w:id="923" w:name="_Toc483316500"/>
      <w:bookmarkStart w:id="924" w:name="_Toc483316369"/>
      <w:bookmarkStart w:id="925" w:name="_Toc483316237"/>
      <w:bookmarkStart w:id="926" w:name="_Toc483316032"/>
      <w:bookmarkStart w:id="927" w:name="_Toc483302411"/>
      <w:bookmarkStart w:id="928" w:name="_Toc483233694"/>
      <w:bookmarkStart w:id="929" w:name="_Toc482979734"/>
      <w:bookmarkStart w:id="930" w:name="_Toc482979636"/>
      <w:bookmarkStart w:id="931" w:name="_Toc482979538"/>
      <w:bookmarkStart w:id="932" w:name="_Toc482979430"/>
      <w:bookmarkStart w:id="933" w:name="_Toc482979321"/>
      <w:bookmarkStart w:id="934" w:name="_Toc482979212"/>
      <w:bookmarkStart w:id="935" w:name="_Toc482979101"/>
      <w:bookmarkStart w:id="936" w:name="_Toc482978993"/>
      <w:bookmarkStart w:id="937" w:name="_Toc482978884"/>
      <w:bookmarkStart w:id="938" w:name="_Toc482959765"/>
      <w:bookmarkStart w:id="939" w:name="_Toc482959655"/>
      <w:bookmarkStart w:id="940" w:name="_Toc482959545"/>
      <w:bookmarkStart w:id="941" w:name="_Toc482712757"/>
      <w:bookmarkStart w:id="942" w:name="_Toc482641311"/>
      <w:bookmarkStart w:id="943" w:name="_Toc482633134"/>
      <w:bookmarkStart w:id="944" w:name="_Toc482352293"/>
      <w:bookmarkStart w:id="945" w:name="_Toc482352203"/>
      <w:bookmarkStart w:id="946" w:name="_Toc482352113"/>
      <w:bookmarkStart w:id="947" w:name="_Toc482352023"/>
      <w:bookmarkStart w:id="948" w:name="_Toc482102159"/>
      <w:bookmarkStart w:id="949" w:name="_Toc482102065"/>
      <w:bookmarkStart w:id="950" w:name="_Toc482101970"/>
      <w:bookmarkStart w:id="951" w:name="_Toc482101875"/>
      <w:bookmarkStart w:id="952" w:name="_Toc482101782"/>
      <w:bookmarkStart w:id="953" w:name="_Toc482101607"/>
      <w:bookmarkStart w:id="954" w:name="_Toc482101492"/>
      <w:bookmarkStart w:id="955" w:name="_Toc482101355"/>
      <w:bookmarkStart w:id="956" w:name="_Toc482100929"/>
      <w:bookmarkStart w:id="957" w:name="_Toc482100772"/>
      <w:bookmarkStart w:id="958" w:name="_Toc482099055"/>
      <w:bookmarkStart w:id="959" w:name="_Toc482097953"/>
      <w:bookmarkStart w:id="960" w:name="_Toc482097761"/>
      <w:bookmarkStart w:id="961" w:name="_Toc482097672"/>
      <w:bookmarkStart w:id="962" w:name="_Toc482097583"/>
      <w:bookmarkStart w:id="963" w:name="_Toc482025759"/>
      <w:bookmarkStart w:id="964" w:name="_Toc485218339"/>
      <w:bookmarkStart w:id="965" w:name="_Toc484688904"/>
      <w:bookmarkStart w:id="966" w:name="_Toc484688349"/>
      <w:bookmarkStart w:id="967" w:name="_Toc484605480"/>
      <w:bookmarkStart w:id="968" w:name="_Toc484605356"/>
      <w:bookmarkStart w:id="969" w:name="_Toc484526636"/>
      <w:bookmarkStart w:id="970" w:name="_Toc484449141"/>
      <w:bookmarkStart w:id="971" w:name="_Toc484449017"/>
      <w:bookmarkStart w:id="972" w:name="_Toc484448893"/>
      <w:bookmarkStart w:id="973" w:name="_Toc484448770"/>
      <w:bookmarkStart w:id="974" w:name="_Toc484448646"/>
      <w:bookmarkStart w:id="975" w:name="_Toc484448522"/>
      <w:bookmarkStart w:id="976" w:name="_Toc484448398"/>
      <w:bookmarkStart w:id="977" w:name="_Toc484448274"/>
      <w:bookmarkStart w:id="978" w:name="_Toc484448150"/>
      <w:bookmarkStart w:id="979" w:name="_Toc484440490"/>
      <w:bookmarkStart w:id="980" w:name="_Toc484440130"/>
      <w:bookmarkStart w:id="981" w:name="_Toc484440006"/>
      <w:bookmarkStart w:id="982" w:name="_Toc484439883"/>
      <w:bookmarkStart w:id="983" w:name="_Toc484438963"/>
      <w:bookmarkStart w:id="984" w:name="_Toc484438839"/>
      <w:bookmarkStart w:id="985" w:name="_Toc484438715"/>
      <w:bookmarkStart w:id="986" w:name="_Toc484429140"/>
      <w:bookmarkStart w:id="987" w:name="_Toc484428970"/>
      <w:bookmarkStart w:id="988" w:name="_Toc484097796"/>
      <w:bookmarkStart w:id="989" w:name="_Toc484011722"/>
      <w:bookmarkStart w:id="990" w:name="_Toc484011247"/>
      <w:bookmarkStart w:id="991" w:name="_Toc484011125"/>
      <w:bookmarkStart w:id="992" w:name="_Toc484011003"/>
      <w:bookmarkStart w:id="993" w:name="_Toc484010879"/>
      <w:bookmarkStart w:id="994" w:name="_Toc484010757"/>
      <w:bookmarkStart w:id="995" w:name="_Toc483907007"/>
      <w:bookmarkStart w:id="996" w:name="_Toc483571629"/>
      <w:bookmarkStart w:id="997" w:name="_Toc483571507"/>
      <w:bookmarkStart w:id="998" w:name="_Toc483474076"/>
      <w:bookmarkStart w:id="999" w:name="_Toc483401280"/>
      <w:bookmarkStart w:id="1000" w:name="_Toc483325802"/>
      <w:bookmarkStart w:id="1001" w:name="_Toc483316499"/>
      <w:bookmarkStart w:id="1002" w:name="_Toc483316368"/>
      <w:bookmarkStart w:id="1003" w:name="_Toc483316236"/>
      <w:bookmarkStart w:id="1004" w:name="_Toc483316031"/>
      <w:bookmarkStart w:id="1005" w:name="_Toc483302410"/>
      <w:bookmarkStart w:id="1006" w:name="_Toc483233693"/>
      <w:bookmarkStart w:id="1007" w:name="_Toc482979733"/>
      <w:bookmarkStart w:id="1008" w:name="_Toc482979635"/>
      <w:bookmarkStart w:id="1009" w:name="_Toc482979537"/>
      <w:bookmarkStart w:id="1010" w:name="_Toc482979429"/>
      <w:bookmarkStart w:id="1011" w:name="_Toc482979320"/>
      <w:bookmarkStart w:id="1012" w:name="_Toc482979211"/>
      <w:bookmarkStart w:id="1013" w:name="_Toc482979100"/>
      <w:bookmarkStart w:id="1014" w:name="_Toc482978992"/>
      <w:bookmarkStart w:id="1015" w:name="_Toc482978883"/>
      <w:bookmarkStart w:id="1016" w:name="_Toc482959764"/>
      <w:bookmarkStart w:id="1017" w:name="_Toc482959654"/>
      <w:bookmarkStart w:id="1018" w:name="_Toc482959544"/>
      <w:bookmarkStart w:id="1019" w:name="_Toc482712756"/>
      <w:bookmarkStart w:id="1020" w:name="_Toc482641310"/>
      <w:bookmarkStart w:id="1021" w:name="_Toc482633133"/>
      <w:bookmarkStart w:id="1022" w:name="_Toc482352292"/>
      <w:bookmarkStart w:id="1023" w:name="_Toc482352202"/>
      <w:bookmarkStart w:id="1024" w:name="_Toc482352112"/>
      <w:bookmarkStart w:id="1025" w:name="_Toc482352022"/>
      <w:bookmarkStart w:id="1026" w:name="_Toc482102158"/>
      <w:bookmarkStart w:id="1027" w:name="_Toc482102064"/>
      <w:bookmarkStart w:id="1028" w:name="_Toc482101969"/>
      <w:bookmarkStart w:id="1029" w:name="_Toc482101874"/>
      <w:bookmarkStart w:id="1030" w:name="_Toc482101781"/>
      <w:bookmarkStart w:id="1031" w:name="_Toc482101606"/>
      <w:bookmarkStart w:id="1032" w:name="_Toc482101491"/>
      <w:bookmarkStart w:id="1033" w:name="_Toc482101354"/>
      <w:bookmarkStart w:id="1034" w:name="_Toc482100928"/>
      <w:bookmarkStart w:id="1035" w:name="_Toc482100771"/>
      <w:bookmarkStart w:id="1036" w:name="_Toc482099054"/>
      <w:bookmarkStart w:id="1037" w:name="_Toc482097952"/>
      <w:bookmarkStart w:id="1038" w:name="_Toc482097760"/>
      <w:bookmarkStart w:id="1039" w:name="_Toc482097671"/>
      <w:bookmarkStart w:id="1040" w:name="_Toc482097582"/>
      <w:bookmarkStart w:id="1041" w:name="_Toc482025758"/>
      <w:bookmarkStart w:id="1042" w:name="_Toc485218338"/>
      <w:bookmarkStart w:id="1043" w:name="_Toc484688903"/>
      <w:bookmarkStart w:id="1044" w:name="_Toc484688348"/>
      <w:bookmarkStart w:id="1045" w:name="_Toc484605479"/>
      <w:bookmarkStart w:id="1046" w:name="_Toc484605355"/>
      <w:bookmarkStart w:id="1047" w:name="_Toc484526635"/>
      <w:bookmarkStart w:id="1048" w:name="_Toc484449140"/>
      <w:bookmarkStart w:id="1049" w:name="_Toc484449016"/>
      <w:bookmarkStart w:id="1050" w:name="_Toc484448892"/>
      <w:bookmarkStart w:id="1051" w:name="_Toc484448769"/>
      <w:bookmarkStart w:id="1052" w:name="_Toc484448645"/>
      <w:bookmarkStart w:id="1053" w:name="_Toc484448521"/>
      <w:bookmarkStart w:id="1054" w:name="_Toc484448397"/>
      <w:bookmarkStart w:id="1055" w:name="_Toc484448273"/>
      <w:bookmarkStart w:id="1056" w:name="_Toc484448149"/>
      <w:bookmarkStart w:id="1057" w:name="_Toc484440489"/>
      <w:bookmarkStart w:id="1058" w:name="_Toc484440129"/>
      <w:bookmarkStart w:id="1059" w:name="_Toc484440005"/>
      <w:bookmarkStart w:id="1060" w:name="_Toc484439882"/>
      <w:bookmarkStart w:id="1061" w:name="_Toc484438962"/>
      <w:bookmarkStart w:id="1062" w:name="_Toc484438838"/>
      <w:bookmarkStart w:id="1063" w:name="_Toc484438714"/>
      <w:bookmarkStart w:id="1064" w:name="_Toc484429139"/>
      <w:bookmarkStart w:id="1065" w:name="_Toc484428969"/>
      <w:bookmarkStart w:id="1066" w:name="_Toc484097795"/>
      <w:bookmarkStart w:id="1067" w:name="_Toc484011721"/>
      <w:bookmarkStart w:id="1068" w:name="_Toc484011246"/>
      <w:bookmarkStart w:id="1069" w:name="_Toc484011124"/>
      <w:bookmarkStart w:id="1070" w:name="_Toc484011002"/>
      <w:bookmarkStart w:id="1071" w:name="_Toc484010878"/>
      <w:bookmarkStart w:id="1072" w:name="_Toc484010756"/>
      <w:bookmarkStart w:id="1073" w:name="_Toc483907006"/>
      <w:bookmarkStart w:id="1074" w:name="_Toc483571628"/>
      <w:bookmarkStart w:id="1075" w:name="_Toc483571506"/>
      <w:bookmarkStart w:id="1076" w:name="_Toc483474075"/>
      <w:bookmarkStart w:id="1077" w:name="_Toc483401279"/>
      <w:bookmarkStart w:id="1078" w:name="_Toc483325801"/>
      <w:bookmarkStart w:id="1079" w:name="_Toc483316498"/>
      <w:bookmarkStart w:id="1080" w:name="_Toc483316367"/>
      <w:bookmarkStart w:id="1081" w:name="_Toc483316235"/>
      <w:bookmarkStart w:id="1082" w:name="_Toc483316030"/>
      <w:bookmarkStart w:id="1083" w:name="_Toc483302409"/>
      <w:bookmarkStart w:id="1084" w:name="_Toc483233692"/>
      <w:bookmarkStart w:id="1085" w:name="_Toc482979732"/>
      <w:bookmarkStart w:id="1086" w:name="_Toc482979634"/>
      <w:bookmarkStart w:id="1087" w:name="_Toc482979536"/>
      <w:bookmarkStart w:id="1088" w:name="_Toc482979428"/>
      <w:bookmarkStart w:id="1089" w:name="_Toc482979319"/>
      <w:bookmarkStart w:id="1090" w:name="_Toc482979210"/>
      <w:bookmarkStart w:id="1091" w:name="_Toc482979099"/>
      <w:bookmarkStart w:id="1092" w:name="_Toc482978991"/>
      <w:bookmarkStart w:id="1093" w:name="_Toc482978882"/>
      <w:bookmarkStart w:id="1094" w:name="_Toc482959763"/>
      <w:bookmarkStart w:id="1095" w:name="_Toc482959653"/>
      <w:bookmarkStart w:id="1096" w:name="_Toc482959543"/>
      <w:bookmarkStart w:id="1097" w:name="_Toc482712755"/>
      <w:bookmarkStart w:id="1098" w:name="_Toc482641309"/>
      <w:bookmarkStart w:id="1099" w:name="_Toc482633132"/>
      <w:bookmarkStart w:id="1100" w:name="_Toc482352291"/>
      <w:bookmarkStart w:id="1101" w:name="_Toc482352201"/>
      <w:bookmarkStart w:id="1102" w:name="_Toc482352111"/>
      <w:bookmarkStart w:id="1103" w:name="_Toc482352021"/>
      <w:bookmarkStart w:id="1104" w:name="_Toc482102157"/>
      <w:bookmarkStart w:id="1105" w:name="_Toc482102063"/>
      <w:bookmarkStart w:id="1106" w:name="_Toc482101968"/>
      <w:bookmarkStart w:id="1107" w:name="_Toc482101873"/>
      <w:bookmarkStart w:id="1108" w:name="_Toc482101780"/>
      <w:bookmarkStart w:id="1109" w:name="_Toc482101605"/>
      <w:bookmarkStart w:id="1110" w:name="_Toc482101490"/>
      <w:bookmarkStart w:id="1111" w:name="_Toc482101353"/>
      <w:bookmarkStart w:id="1112" w:name="_Toc482100927"/>
      <w:bookmarkStart w:id="1113" w:name="_Toc482100770"/>
      <w:bookmarkStart w:id="1114" w:name="_Toc482099053"/>
      <w:bookmarkStart w:id="1115" w:name="_Toc482097951"/>
      <w:bookmarkStart w:id="1116" w:name="_Toc482097759"/>
      <w:bookmarkStart w:id="1117" w:name="_Toc482097670"/>
      <w:bookmarkStart w:id="1118" w:name="_Toc482097581"/>
      <w:bookmarkStart w:id="1119" w:name="_Toc482025757"/>
      <w:bookmarkStart w:id="1120" w:name="_Toc485218337"/>
      <w:bookmarkStart w:id="1121" w:name="_Toc484688902"/>
      <w:bookmarkStart w:id="1122" w:name="_Toc484688347"/>
      <w:bookmarkStart w:id="1123" w:name="_Toc484605478"/>
      <w:bookmarkStart w:id="1124" w:name="_Toc484605354"/>
      <w:bookmarkStart w:id="1125" w:name="_Toc484526634"/>
      <w:bookmarkStart w:id="1126" w:name="_Toc484449139"/>
      <w:bookmarkStart w:id="1127" w:name="_Toc484449015"/>
      <w:bookmarkStart w:id="1128" w:name="_Toc484448891"/>
      <w:bookmarkStart w:id="1129" w:name="_Toc484448768"/>
      <w:bookmarkStart w:id="1130" w:name="_Toc484448644"/>
      <w:bookmarkStart w:id="1131" w:name="_Toc484448520"/>
      <w:bookmarkStart w:id="1132" w:name="_Toc484448396"/>
      <w:bookmarkStart w:id="1133" w:name="_Toc484448272"/>
      <w:bookmarkStart w:id="1134" w:name="_Toc484448148"/>
      <w:bookmarkStart w:id="1135" w:name="_Toc484440488"/>
      <w:bookmarkStart w:id="1136" w:name="_Toc484440128"/>
      <w:bookmarkStart w:id="1137" w:name="_Toc484440004"/>
      <w:bookmarkStart w:id="1138" w:name="_Toc484439881"/>
      <w:bookmarkStart w:id="1139" w:name="_Toc484438961"/>
      <w:bookmarkStart w:id="1140" w:name="_Toc484438837"/>
      <w:bookmarkStart w:id="1141" w:name="_Toc484438713"/>
      <w:bookmarkStart w:id="1142" w:name="_Toc484429138"/>
      <w:bookmarkStart w:id="1143" w:name="_Toc484428968"/>
      <w:bookmarkStart w:id="1144" w:name="_Toc484097794"/>
      <w:bookmarkStart w:id="1145" w:name="_Toc484011720"/>
      <w:bookmarkStart w:id="1146" w:name="_Toc484011245"/>
      <w:bookmarkStart w:id="1147" w:name="_Toc484011123"/>
      <w:bookmarkStart w:id="1148" w:name="_Toc484011001"/>
      <w:bookmarkStart w:id="1149" w:name="_Toc484010877"/>
      <w:bookmarkStart w:id="1150" w:name="_Toc484010755"/>
      <w:bookmarkStart w:id="1151" w:name="_Toc483907005"/>
      <w:bookmarkStart w:id="1152" w:name="_Toc483571627"/>
      <w:bookmarkStart w:id="1153" w:name="_Toc483571505"/>
      <w:bookmarkStart w:id="1154" w:name="_Toc483474074"/>
      <w:bookmarkStart w:id="1155" w:name="_Toc483401278"/>
      <w:bookmarkStart w:id="1156" w:name="_Toc483325800"/>
      <w:bookmarkStart w:id="1157" w:name="_Toc483316497"/>
      <w:bookmarkStart w:id="1158" w:name="_Toc483316366"/>
      <w:bookmarkStart w:id="1159" w:name="_Toc483316234"/>
      <w:bookmarkStart w:id="1160" w:name="_Toc483316029"/>
      <w:bookmarkStart w:id="1161" w:name="_Toc483302408"/>
      <w:bookmarkStart w:id="1162" w:name="_Toc483233691"/>
      <w:bookmarkStart w:id="1163" w:name="_Toc482979731"/>
      <w:bookmarkStart w:id="1164" w:name="_Toc482979633"/>
      <w:bookmarkStart w:id="1165" w:name="_Toc482979535"/>
      <w:bookmarkStart w:id="1166" w:name="_Toc482979427"/>
      <w:bookmarkStart w:id="1167" w:name="_Toc482979318"/>
      <w:bookmarkStart w:id="1168" w:name="_Toc482979209"/>
      <w:bookmarkStart w:id="1169" w:name="_Toc482979098"/>
      <w:bookmarkStart w:id="1170" w:name="_Toc482978990"/>
      <w:bookmarkStart w:id="1171" w:name="_Toc482978881"/>
      <w:bookmarkStart w:id="1172" w:name="_Toc482959762"/>
      <w:bookmarkStart w:id="1173" w:name="_Toc482959652"/>
      <w:bookmarkStart w:id="1174" w:name="_Toc482959542"/>
      <w:bookmarkStart w:id="1175" w:name="_Toc482712754"/>
      <w:bookmarkStart w:id="1176" w:name="_Toc482641308"/>
      <w:bookmarkStart w:id="1177" w:name="_Toc482633131"/>
      <w:bookmarkStart w:id="1178" w:name="_Toc482352290"/>
      <w:bookmarkStart w:id="1179" w:name="_Toc482352200"/>
      <w:bookmarkStart w:id="1180" w:name="_Toc482352110"/>
      <w:bookmarkStart w:id="1181" w:name="_Toc482352020"/>
      <w:bookmarkStart w:id="1182" w:name="_Toc482102156"/>
      <w:bookmarkStart w:id="1183" w:name="_Toc482102062"/>
      <w:bookmarkStart w:id="1184" w:name="_Toc482101967"/>
      <w:bookmarkStart w:id="1185" w:name="_Toc482101872"/>
      <w:bookmarkStart w:id="1186" w:name="_Toc482101779"/>
      <w:bookmarkStart w:id="1187" w:name="_Toc482101604"/>
      <w:bookmarkStart w:id="1188" w:name="_Toc482101489"/>
      <w:bookmarkStart w:id="1189" w:name="_Toc482101352"/>
      <w:bookmarkStart w:id="1190" w:name="_Toc482100926"/>
      <w:bookmarkStart w:id="1191" w:name="_Toc482100769"/>
      <w:bookmarkStart w:id="1192" w:name="_Toc482099052"/>
      <w:bookmarkStart w:id="1193" w:name="_Toc482097950"/>
      <w:bookmarkStart w:id="1194" w:name="_Toc482097758"/>
      <w:bookmarkStart w:id="1195" w:name="_Toc482097669"/>
      <w:bookmarkStart w:id="1196" w:name="_Toc482097580"/>
      <w:bookmarkStart w:id="1197" w:name="_Toc482025756"/>
      <w:bookmarkStart w:id="1198" w:name="_Toc485218348"/>
      <w:bookmarkStart w:id="1199" w:name="_Toc484688913"/>
      <w:bookmarkStart w:id="1200" w:name="_Ref498613645"/>
      <w:bookmarkStart w:id="1201" w:name="_Toc139549455"/>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r w:rsidRPr="00C6299B">
        <w:rPr>
          <w:rFonts w:asciiTheme="minorHAnsi" w:eastAsia="Calibri" w:hAnsiTheme="minorHAnsi" w:cstheme="minorHAnsi"/>
          <w:b/>
          <w:color w:val="1F4E79"/>
          <w:sz w:val="23"/>
          <w:szCs w:val="23"/>
        </w:rPr>
        <w:t>AGGIUDICAZIONE DELL’APPALTO E STIPULA DEL CONTRATTO</w:t>
      </w:r>
      <w:bookmarkStart w:id="1202" w:name="_Ref531265966"/>
      <w:bookmarkEnd w:id="1200"/>
      <w:bookmarkEnd w:id="1201"/>
      <w:bookmarkEnd w:id="1202"/>
    </w:p>
    <w:p w14:paraId="7505A9F0" w14:textId="77777777" w:rsidR="007F4FC2" w:rsidRPr="00E639B7" w:rsidRDefault="007F4FC2" w:rsidP="007F4FC2">
      <w:pPr>
        <w:spacing w:after="60" w:line="264" w:lineRule="auto"/>
        <w:rPr>
          <w:rFonts w:cs="Calibri"/>
        </w:rPr>
      </w:pPr>
      <w:r w:rsidRPr="00E639B7">
        <w:rPr>
          <w:rFonts w:cs="Calibri"/>
        </w:rPr>
        <w:t>La proposta di aggiudicazione</w:t>
      </w:r>
      <w:r>
        <w:rPr>
          <w:rFonts w:cs="Calibri"/>
        </w:rPr>
        <w:t xml:space="preserve"> </w:t>
      </w:r>
      <w:r w:rsidRPr="00E639B7">
        <w:rPr>
          <w:rFonts w:cs="Calibri"/>
        </w:rPr>
        <w:t xml:space="preserve"> è</w:t>
      </w:r>
      <w:r>
        <w:rPr>
          <w:rFonts w:cs="Calibri"/>
        </w:rPr>
        <w:t xml:space="preserve"> </w:t>
      </w:r>
      <w:r w:rsidRPr="00E639B7">
        <w:rPr>
          <w:rFonts w:cs="Calibri"/>
        </w:rPr>
        <w:t xml:space="preserve"> formulata </w:t>
      </w:r>
      <w:r>
        <w:rPr>
          <w:rFonts w:cs="Calibri"/>
        </w:rPr>
        <w:t xml:space="preserve"> </w:t>
      </w:r>
      <w:r w:rsidRPr="00E639B7">
        <w:rPr>
          <w:rFonts w:cs="Calibri"/>
        </w:rPr>
        <w:t>in</w:t>
      </w:r>
      <w:r>
        <w:rPr>
          <w:rFonts w:cs="Calibri"/>
        </w:rPr>
        <w:t xml:space="preserve"> </w:t>
      </w:r>
      <w:r w:rsidRPr="00E639B7">
        <w:rPr>
          <w:rFonts w:cs="Calibri"/>
        </w:rPr>
        <w:t xml:space="preserve"> favore</w:t>
      </w:r>
      <w:r>
        <w:rPr>
          <w:rFonts w:cs="Calibri"/>
        </w:rPr>
        <w:t xml:space="preserve"> </w:t>
      </w:r>
      <w:r w:rsidRPr="00E639B7">
        <w:rPr>
          <w:rFonts w:cs="Calibri"/>
        </w:rPr>
        <w:t xml:space="preserve"> del</w:t>
      </w:r>
      <w:r>
        <w:rPr>
          <w:rFonts w:cs="Calibri"/>
        </w:rPr>
        <w:t xml:space="preserve"> </w:t>
      </w:r>
      <w:r w:rsidRPr="00E639B7">
        <w:rPr>
          <w:rFonts w:cs="Calibri"/>
        </w:rPr>
        <w:t xml:space="preserve">concorrente che ha presentato la migliore offerta. </w:t>
      </w:r>
    </w:p>
    <w:p w14:paraId="755556B1" w14:textId="77777777" w:rsidR="007F4FC2" w:rsidRPr="00E639B7" w:rsidRDefault="007F4FC2" w:rsidP="007F4FC2">
      <w:pPr>
        <w:spacing w:after="60" w:line="264" w:lineRule="auto"/>
        <w:jc w:val="both"/>
        <w:rPr>
          <w:rFonts w:cs="Calibri"/>
        </w:rPr>
      </w:pPr>
      <w:r w:rsidRPr="00473740">
        <w:rPr>
          <w:rFonts w:cs="Calibri"/>
          <w:b/>
          <w:i/>
          <w:sz w:val="18"/>
          <w:szCs w:val="18"/>
        </w:rPr>
        <w:t>[Facoltativo]</w:t>
      </w:r>
      <w:r w:rsidRPr="00E639B7">
        <w:rPr>
          <w:rFonts w:cs="Calibri"/>
          <w:b/>
        </w:rPr>
        <w:t xml:space="preserve"> </w:t>
      </w:r>
      <w:r w:rsidRPr="00E639B7">
        <w:rPr>
          <w:rFonts w:cs="Calibri"/>
        </w:rPr>
        <w:t>Qualora nessuna offerta risulti conveniente o idonea in relazione all’oggetto del contratto, la stazione appaltante può decidere, entro 30 giorni dalla conclusione delle valutazioni delle offerte, di non procedere all’aggiudicazione.</w:t>
      </w:r>
    </w:p>
    <w:p w14:paraId="65EBC3E7" w14:textId="77777777" w:rsidR="007F4FC2" w:rsidRPr="00E639B7" w:rsidRDefault="007F4FC2" w:rsidP="007F4FC2">
      <w:pPr>
        <w:spacing w:after="60" w:line="264" w:lineRule="auto"/>
        <w:jc w:val="both"/>
        <w:rPr>
          <w:rFonts w:cs="Calibri"/>
        </w:rPr>
      </w:pPr>
      <w:r w:rsidRPr="00E639B7">
        <w:rPr>
          <w:rFonts w:cs="Calibri"/>
        </w:rPr>
        <w:t>L’aggiudicazione è disposta all’esito positivo della verifica del possesso dei requisiti prescritti dal presente disciplinare ed è immediatamente efficace. In caso di esito negativo delle verifiche, si procede all’esclusione, alla segnalazione all’ANAC, ad incamerare la garanzia provvisoria.</w:t>
      </w:r>
    </w:p>
    <w:p w14:paraId="20C75BA6" w14:textId="77777777" w:rsidR="007F4FC2" w:rsidRPr="00E639B7" w:rsidRDefault="007F4FC2" w:rsidP="007F4FC2">
      <w:pPr>
        <w:spacing w:after="60" w:line="264" w:lineRule="auto"/>
        <w:jc w:val="both"/>
        <w:rPr>
          <w:rFonts w:cs="Calibri"/>
        </w:rPr>
      </w:pPr>
      <w:r w:rsidRPr="00E639B7">
        <w:rPr>
          <w:rFonts w:cs="Calibri"/>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1B13A3E8" w14:textId="77777777" w:rsidR="007F4FC2" w:rsidRPr="00E639B7" w:rsidRDefault="007F4FC2" w:rsidP="007F4FC2">
      <w:pPr>
        <w:spacing w:after="60" w:line="264" w:lineRule="auto"/>
        <w:jc w:val="both"/>
        <w:rPr>
          <w:rFonts w:cs="Calibri"/>
        </w:rPr>
      </w:pPr>
      <w:r w:rsidRPr="00E639B7" w:rsidDel="0053260F">
        <w:rPr>
          <w:rFonts w:cs="Calibri"/>
        </w:rPr>
        <w:t xml:space="preserve">Il contratto è stipulato </w:t>
      </w:r>
      <w:r w:rsidRPr="00E639B7">
        <w:rPr>
          <w:rFonts w:cs="Calibri"/>
        </w:rPr>
        <w:t>non prima di</w:t>
      </w:r>
      <w:r w:rsidRPr="00E639B7" w:rsidDel="0053260F">
        <w:rPr>
          <w:rFonts w:cs="Calibri"/>
        </w:rPr>
        <w:t xml:space="preserve"> 35 giorni dall’invio dell’ultima delle comunicazioni del provvedimento di aggiudicazione</w:t>
      </w:r>
      <w:r w:rsidRPr="00E639B7">
        <w:rPr>
          <w:rFonts w:cs="Calibri"/>
        </w:rPr>
        <w:t xml:space="preserve"> e comunque entro … </w:t>
      </w:r>
      <w:r w:rsidRPr="004858B7">
        <w:rPr>
          <w:rFonts w:cs="Calibri"/>
          <w:sz w:val="18"/>
          <w:szCs w:val="18"/>
        </w:rPr>
        <w:t>[</w:t>
      </w:r>
      <w:r w:rsidRPr="004858B7">
        <w:rPr>
          <w:rFonts w:cs="Calibri"/>
          <w:i/>
          <w:sz w:val="18"/>
          <w:szCs w:val="18"/>
        </w:rPr>
        <w:t>di norma 60 giorni, la stazione appaltante può stabilire un termine diverso</w:t>
      </w:r>
      <w:r w:rsidRPr="004858B7">
        <w:rPr>
          <w:rFonts w:cs="Calibri"/>
          <w:sz w:val="18"/>
          <w:szCs w:val="18"/>
        </w:rPr>
        <w:t>]</w:t>
      </w:r>
      <w:r w:rsidRPr="00E639B7">
        <w:rPr>
          <w:rFonts w:cs="Calibri"/>
        </w:rPr>
        <w:t xml:space="preserve"> giorni dall’aggiudicazione, salvo quanto previst</w:t>
      </w:r>
      <w:r>
        <w:rPr>
          <w:rFonts w:cs="Calibri"/>
        </w:rPr>
        <w:t>o dall’articolo 18 comma 2 del c</w:t>
      </w:r>
      <w:r w:rsidRPr="00E639B7">
        <w:rPr>
          <w:rFonts w:cs="Calibri"/>
        </w:rPr>
        <w:t xml:space="preserve">odice. </w:t>
      </w:r>
    </w:p>
    <w:p w14:paraId="5B83C263" w14:textId="77777777" w:rsidR="007F4FC2" w:rsidRPr="00E639B7" w:rsidRDefault="007F4FC2" w:rsidP="007F4FC2">
      <w:pPr>
        <w:spacing w:after="60" w:line="264" w:lineRule="auto"/>
        <w:jc w:val="both"/>
        <w:rPr>
          <w:rFonts w:cs="Calibri"/>
        </w:rPr>
      </w:pPr>
      <w:r w:rsidRPr="004858B7">
        <w:rPr>
          <w:rFonts w:cs="Calibri"/>
          <w:sz w:val="18"/>
          <w:szCs w:val="18"/>
        </w:rPr>
        <w:t>[</w:t>
      </w:r>
      <w:r w:rsidRPr="004858B7">
        <w:rPr>
          <w:rFonts w:cs="Calibri"/>
          <w:b/>
          <w:i/>
          <w:sz w:val="18"/>
          <w:szCs w:val="18"/>
        </w:rPr>
        <w:t>Facoltativo</w:t>
      </w:r>
      <w:r w:rsidRPr="004858B7">
        <w:rPr>
          <w:rFonts w:cs="Calibri"/>
          <w:sz w:val="18"/>
          <w:szCs w:val="18"/>
        </w:rPr>
        <w:t>]</w:t>
      </w:r>
      <w:r w:rsidRPr="00E639B7">
        <w:rPr>
          <w:rFonts w:cs="Calibri"/>
        </w:rPr>
        <w:t xml:space="preserve"> A seguito di richiesta motivata proveniente dall’aggiudicatario</w:t>
      </w:r>
      <w:r>
        <w:rPr>
          <w:rFonts w:cs="Calibri"/>
        </w:rPr>
        <w:t>,</w:t>
      </w:r>
      <w:r w:rsidRPr="00E639B7">
        <w:rPr>
          <w:rFonts w:cs="Calibri"/>
        </w:rPr>
        <w:t xml:space="preserve"> la data di stipula del contratto può essere differita purché ritenuta compatibile con la sollecita esecuzione del contratto stesso.</w:t>
      </w:r>
    </w:p>
    <w:p w14:paraId="68C53843" w14:textId="77777777" w:rsidR="007F4FC2" w:rsidRPr="00E639B7" w:rsidRDefault="007F4FC2" w:rsidP="007F4FC2">
      <w:pPr>
        <w:spacing w:after="60" w:line="264" w:lineRule="auto"/>
        <w:jc w:val="both"/>
        <w:rPr>
          <w:rFonts w:cs="Calibri"/>
        </w:rPr>
      </w:pPr>
      <w:r w:rsidRPr="00E639B7">
        <w:rPr>
          <w:rFonts w:cs="Calibri"/>
        </w:rPr>
        <w:t xml:space="preserve">La garanzia provvisoria dell’aggiudicatario </w:t>
      </w:r>
      <w:r w:rsidRPr="004858B7">
        <w:rPr>
          <w:rFonts w:cs="Calibri"/>
          <w:i/>
          <w:sz w:val="18"/>
          <w:szCs w:val="18"/>
        </w:rPr>
        <w:t>[ove sia stata richiesta]</w:t>
      </w:r>
      <w:r>
        <w:rPr>
          <w:rFonts w:cs="Calibri"/>
        </w:rPr>
        <w:t xml:space="preserve"> </w:t>
      </w:r>
      <w:r w:rsidRPr="00E639B7">
        <w:rPr>
          <w:rFonts w:cs="Calibri"/>
        </w:rPr>
        <w:t>è svincolata automaticamente al momento della stipula del contratto; la garanzia provvisoria degli altri concorrenti è svincolata con il provvedimento di aggiudicazione e perde, in ogni caso, efficacia entro 30 giorni dall’aggiudicazione.</w:t>
      </w:r>
    </w:p>
    <w:p w14:paraId="710C5C8C" w14:textId="77777777" w:rsidR="007F4FC2" w:rsidRPr="00E639B7" w:rsidRDefault="007F4FC2" w:rsidP="007F4FC2">
      <w:pPr>
        <w:spacing w:after="60" w:line="264" w:lineRule="auto"/>
        <w:jc w:val="both"/>
        <w:rPr>
          <w:rFonts w:cs="Calibri"/>
        </w:rPr>
      </w:pPr>
      <w:r w:rsidRPr="00E639B7">
        <w:rPr>
          <w:rFonts w:cs="Calibri"/>
        </w:rPr>
        <w:t xml:space="preserve">All’atto della stipulazione del contratto, l’aggiudicatario deve presentare la garanzia definitiva da calcolare sull’importo contrattuale, secondo le misure e le modalità previste dall’articolo 117 </w:t>
      </w:r>
      <w:r>
        <w:rPr>
          <w:rFonts w:cs="Calibri"/>
        </w:rPr>
        <w:t>del c</w:t>
      </w:r>
      <w:r w:rsidRPr="00E639B7">
        <w:rPr>
          <w:rFonts w:cs="Calibri"/>
        </w:rPr>
        <w:t>odice.</w:t>
      </w:r>
    </w:p>
    <w:p w14:paraId="02474A85" w14:textId="77777777" w:rsidR="007F4FC2" w:rsidRDefault="007F4FC2" w:rsidP="007F4FC2">
      <w:pPr>
        <w:spacing w:before="120" w:after="60" w:line="264" w:lineRule="auto"/>
        <w:jc w:val="both"/>
      </w:pPr>
      <w: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040273E9" w14:textId="77777777" w:rsidR="007F4FC2" w:rsidRDefault="007F4FC2" w:rsidP="007F4FC2">
      <w:pPr>
        <w:spacing w:before="120" w:after="60" w:line="264" w:lineRule="auto"/>
        <w:jc w:val="both"/>
      </w:pPr>
      <w:r>
        <w:t xml:space="preserve">La mancata stipula del contratto nel termine fissato, per fatto dell’aggiudicatario, può costituire motivo di revoca dell’aggiudicazione. </w:t>
      </w:r>
    </w:p>
    <w:p w14:paraId="6D256FD6" w14:textId="77777777" w:rsidR="007F4FC2" w:rsidRDefault="007F4FC2" w:rsidP="007F4FC2">
      <w:pPr>
        <w:spacing w:before="120" w:after="60" w:line="264" w:lineRule="auto"/>
        <w:jc w:val="both"/>
        <w:rPr>
          <w:rFonts w:cs="Calibri"/>
        </w:rPr>
      </w:pPr>
      <w:r>
        <w:t>La mancata o tardiva stipula del contratto al di fuori delle ipotesi predette, costituisce violazione del dovere di buona fede, anche in pendenza di contenzioso.</w:t>
      </w:r>
    </w:p>
    <w:p w14:paraId="50404C6F" w14:textId="77777777" w:rsidR="007F4FC2" w:rsidRPr="00E639B7" w:rsidRDefault="007F4FC2" w:rsidP="007F4FC2">
      <w:pPr>
        <w:spacing w:after="60" w:line="264" w:lineRule="auto"/>
        <w:jc w:val="both"/>
        <w:rPr>
          <w:rFonts w:cs="Calibri"/>
        </w:rPr>
      </w:pPr>
      <w:r w:rsidRPr="0070368F">
        <w:rPr>
          <w:rFonts w:cs="Calibri"/>
          <w:b/>
          <w:bCs/>
          <w:i/>
          <w:iCs/>
          <w:sz w:val="18"/>
          <w:szCs w:val="18"/>
        </w:rPr>
        <w:t xml:space="preserve"> [Nel caso in cui sia prevista l’approvazione del contratto]</w:t>
      </w:r>
      <w:r w:rsidRPr="00E639B7">
        <w:rPr>
          <w:rFonts w:cs="Calibri"/>
        </w:rPr>
        <w:t xml:space="preserve"> Il contratto è sottoposto alla condizione risolutiva dell’esito negativo della sua approvazione da effettuarsi entro trenta giorni dalla stipula. Decorso tale termine, il contratto si intende approvato. </w:t>
      </w:r>
    </w:p>
    <w:p w14:paraId="4DC11803" w14:textId="77777777" w:rsidR="007F4FC2" w:rsidRPr="00E639B7" w:rsidRDefault="007F4FC2" w:rsidP="007F4FC2">
      <w:pPr>
        <w:spacing w:after="60" w:line="264" w:lineRule="auto"/>
        <w:contextualSpacing/>
        <w:jc w:val="both"/>
        <w:rPr>
          <w:rFonts w:cs="Calibri"/>
          <w:i/>
        </w:rPr>
      </w:pPr>
      <w:r w:rsidRPr="00E639B7">
        <w:rPr>
          <w:rFonts w:cs="Calibri"/>
        </w:rPr>
        <w:t xml:space="preserve">Il contratto è stipulato mediante … </w:t>
      </w:r>
      <w:r w:rsidRPr="001A69CE">
        <w:rPr>
          <w:rFonts w:cs="Calibri"/>
          <w:i/>
          <w:sz w:val="18"/>
          <w:szCs w:val="18"/>
        </w:rPr>
        <w:t>[indicare una delle modalità individuate dall’articolo 18 del codice</w:t>
      </w:r>
      <w:r w:rsidRPr="001A69CE">
        <w:rPr>
          <w:rFonts w:cs="Calibri"/>
          <w:sz w:val="18"/>
          <w:szCs w:val="18"/>
        </w:rPr>
        <w:t>]</w:t>
      </w:r>
      <w:r w:rsidRPr="00E639B7">
        <w:rPr>
          <w:rFonts w:cs="Calibri"/>
        </w:rPr>
        <w:t>”</w:t>
      </w:r>
      <w:r w:rsidRPr="00E639B7">
        <w:rPr>
          <w:rFonts w:cs="Calibri"/>
          <w:i/>
        </w:rPr>
        <w:t>].</w:t>
      </w:r>
    </w:p>
    <w:p w14:paraId="03C31531" w14:textId="77777777" w:rsidR="007F4FC2" w:rsidRPr="00E639B7" w:rsidRDefault="007F4FC2" w:rsidP="007F4FC2">
      <w:pPr>
        <w:widowControl w:val="0"/>
        <w:spacing w:after="60" w:line="264" w:lineRule="auto"/>
        <w:rPr>
          <w:rFonts w:cs="Calibri"/>
          <w:lang w:eastAsia="it-IT"/>
        </w:rPr>
      </w:pPr>
      <w:r w:rsidRPr="00E639B7">
        <w:rPr>
          <w:rFonts w:cs="Calibri"/>
          <w:lang w:eastAsia="it-IT"/>
        </w:rPr>
        <w:t xml:space="preserve">Sono a carico dell’aggiudicatario tutte le spese contrattuali, gli oneri fiscali quali imposte e tasse - ivi comprese quelle di registro ove dovute - relative alla stipulazione del contratto. </w:t>
      </w:r>
    </w:p>
    <w:p w14:paraId="6E10B411" w14:textId="77777777" w:rsidR="007F4FC2" w:rsidRPr="00E639B7" w:rsidRDefault="007F4FC2" w:rsidP="007F4FC2">
      <w:pPr>
        <w:spacing w:after="60" w:line="264" w:lineRule="auto"/>
        <w:contextualSpacing/>
        <w:jc w:val="both"/>
        <w:rPr>
          <w:rFonts w:cs="Calibri"/>
        </w:rPr>
      </w:pPr>
      <w:r w:rsidRPr="001A69CE">
        <w:rPr>
          <w:rFonts w:cs="Calibri"/>
          <w:b/>
          <w:bCs/>
          <w:i/>
          <w:iCs/>
          <w:sz w:val="18"/>
          <w:szCs w:val="18"/>
        </w:rPr>
        <w:t xml:space="preserve"> [Facoltativo]</w:t>
      </w:r>
      <w:r w:rsidRPr="001A69CE">
        <w:rPr>
          <w:rFonts w:cs="Calibri"/>
          <w:sz w:val="18"/>
          <w:szCs w:val="18"/>
        </w:rPr>
        <w:t xml:space="preserve"> </w:t>
      </w:r>
      <w:r w:rsidRPr="004074ED">
        <w:rPr>
          <w:rFonts w:cs="Calibri"/>
        </w:rPr>
        <w:t xml:space="preserve"> In caso di interpello a seguito di risoluzione/recesso del contratto in corso di esecuzione e comunque, nel caso si verifichino le altre fattispecie previste dall’art.124 comma 1 del codice, il nuovo affidamento avviene alle medesime condizioni già proposte dall’OE aggiudicatario originario, ai sensi dell’art. 124 comma 2 del codice.</w:t>
      </w:r>
    </w:p>
    <w:p w14:paraId="11D8E405" w14:textId="77777777" w:rsidR="007F4FC2" w:rsidRPr="0035638A" w:rsidRDefault="007F4FC2" w:rsidP="00E607E8">
      <w:pPr>
        <w:pStyle w:val="Titolo2"/>
        <w:keepLines w:val="0"/>
        <w:numPr>
          <w:ilvl w:val="0"/>
          <w:numId w:val="44"/>
        </w:numPr>
        <w:spacing w:before="240" w:after="40" w:line="264" w:lineRule="auto"/>
        <w:ind w:left="357" w:hanging="357"/>
        <w:rPr>
          <w:rFonts w:asciiTheme="minorHAnsi" w:hAnsiTheme="minorHAnsi" w:cstheme="minorHAnsi"/>
          <w:b/>
          <w:color w:val="1F4E79"/>
          <w:sz w:val="23"/>
          <w:szCs w:val="23"/>
        </w:rPr>
      </w:pPr>
      <w:bookmarkStart w:id="1203" w:name="_Toc139549456"/>
      <w:r w:rsidRPr="0035638A">
        <w:rPr>
          <w:rFonts w:asciiTheme="minorHAnsi" w:hAnsiTheme="minorHAnsi" w:cstheme="minorHAnsi"/>
          <w:b/>
          <w:color w:val="1F4E79"/>
          <w:sz w:val="23"/>
          <w:szCs w:val="23"/>
        </w:rPr>
        <w:t>OBBLIGHI RELATIVI ALLA TRACCIABILITÀ DEI FLUSSI FINANZIARI</w:t>
      </w:r>
      <w:bookmarkEnd w:id="1203"/>
      <w:r w:rsidRPr="0035638A">
        <w:rPr>
          <w:rFonts w:asciiTheme="minorHAnsi" w:hAnsiTheme="minorHAnsi" w:cstheme="minorHAnsi"/>
          <w:b/>
          <w:color w:val="1F4E79"/>
          <w:sz w:val="23"/>
          <w:szCs w:val="23"/>
        </w:rPr>
        <w:t xml:space="preserve"> </w:t>
      </w:r>
    </w:p>
    <w:p w14:paraId="48B04066" w14:textId="77777777" w:rsidR="007F4FC2" w:rsidRPr="00E639B7" w:rsidRDefault="007F4FC2" w:rsidP="007F4FC2">
      <w:pPr>
        <w:spacing w:after="60" w:line="264" w:lineRule="auto"/>
        <w:contextualSpacing/>
        <w:jc w:val="both"/>
        <w:rPr>
          <w:rFonts w:cs="Calibri"/>
        </w:rPr>
      </w:pPr>
      <w:r w:rsidRPr="00E639B7">
        <w:rPr>
          <w:rFonts w:cs="Calibri"/>
        </w:rPr>
        <w:t>Il contratto d’appalto è soggetto agli obblighi in tema di tracciabilità dei</w:t>
      </w:r>
      <w:r>
        <w:rPr>
          <w:rFonts w:cs="Calibri"/>
        </w:rPr>
        <w:t xml:space="preserve"> flussi finanziari di cui alla L</w:t>
      </w:r>
      <w:r w:rsidRPr="00E639B7">
        <w:rPr>
          <w:rFonts w:cs="Calibri"/>
        </w:rPr>
        <w:t>egge 13 agosto 2010, n. 136.</w:t>
      </w:r>
    </w:p>
    <w:p w14:paraId="2CA365D1" w14:textId="77777777" w:rsidR="007F4FC2" w:rsidRPr="00E639B7" w:rsidRDefault="007F4FC2" w:rsidP="007F4FC2">
      <w:pPr>
        <w:spacing w:after="60" w:line="264" w:lineRule="auto"/>
        <w:contextualSpacing/>
        <w:rPr>
          <w:rFonts w:cs="Calibri"/>
        </w:rPr>
      </w:pPr>
      <w:r w:rsidRPr="00E639B7">
        <w:rPr>
          <w:rFonts w:cs="Calibri"/>
        </w:rPr>
        <w:t>L’affidatario deve comunicare alla stazione appaltante:</w:t>
      </w:r>
    </w:p>
    <w:p w14:paraId="1385D7D3" w14:textId="77777777" w:rsidR="007F4FC2" w:rsidRPr="00E639B7" w:rsidRDefault="007F4FC2" w:rsidP="00E607E8">
      <w:pPr>
        <w:pStyle w:val="Paragrafoelenco"/>
        <w:numPr>
          <w:ilvl w:val="0"/>
          <w:numId w:val="66"/>
        </w:numPr>
        <w:spacing w:after="60" w:line="264" w:lineRule="auto"/>
        <w:jc w:val="both"/>
        <w:rPr>
          <w:rFonts w:cs="Calibri"/>
        </w:rPr>
      </w:pPr>
      <w:r w:rsidRPr="00E639B7">
        <w:rPr>
          <w:rFonts w:cs="Calibri"/>
        </w:rPr>
        <w:t>gli estremi identificativi dei conti correnti bancari o postali dedicati, con l'indicazione dell'opera/servizio/fornitura alla quale sono dedicati;</w:t>
      </w:r>
    </w:p>
    <w:p w14:paraId="10B5656A" w14:textId="77777777" w:rsidR="007F4FC2" w:rsidRPr="00E639B7" w:rsidRDefault="007F4FC2" w:rsidP="00E607E8">
      <w:pPr>
        <w:pStyle w:val="Paragrafoelenco"/>
        <w:numPr>
          <w:ilvl w:val="0"/>
          <w:numId w:val="66"/>
        </w:numPr>
        <w:spacing w:after="60" w:line="264" w:lineRule="auto"/>
        <w:jc w:val="both"/>
        <w:rPr>
          <w:rFonts w:cs="Calibri"/>
        </w:rPr>
      </w:pPr>
      <w:r w:rsidRPr="00E639B7">
        <w:rPr>
          <w:rFonts w:cs="Calibri"/>
        </w:rPr>
        <w:t>le generalità e il codice fiscale delle persone delegate ad operare sugli stessi;</w:t>
      </w:r>
    </w:p>
    <w:p w14:paraId="1A0049FC" w14:textId="77777777" w:rsidR="007F4FC2" w:rsidRPr="00E639B7" w:rsidRDefault="007F4FC2" w:rsidP="00E607E8">
      <w:pPr>
        <w:pStyle w:val="Paragrafoelenco"/>
        <w:numPr>
          <w:ilvl w:val="0"/>
          <w:numId w:val="66"/>
        </w:numPr>
        <w:spacing w:after="60" w:line="264" w:lineRule="auto"/>
        <w:jc w:val="both"/>
        <w:rPr>
          <w:rFonts w:cs="Calibri"/>
        </w:rPr>
      </w:pPr>
      <w:r w:rsidRPr="00E639B7">
        <w:rPr>
          <w:rFonts w:cs="Calibri"/>
        </w:rPr>
        <w:t xml:space="preserve">ogni modifica relativa ai dati trasmessi. </w:t>
      </w:r>
    </w:p>
    <w:p w14:paraId="1822FE0C" w14:textId="77777777" w:rsidR="007F4FC2" w:rsidRPr="00E639B7" w:rsidRDefault="007F4FC2" w:rsidP="007F4FC2">
      <w:pPr>
        <w:spacing w:after="60" w:line="264" w:lineRule="auto"/>
        <w:jc w:val="both"/>
        <w:rPr>
          <w:rFonts w:cs="Calibri"/>
        </w:rPr>
      </w:pPr>
      <w:r w:rsidRPr="00E639B7">
        <w:rPr>
          <w:rFonts w:cs="Calibri"/>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1178E05D" w14:textId="77777777" w:rsidR="007F4FC2" w:rsidRPr="00E639B7" w:rsidRDefault="007F4FC2" w:rsidP="007F4FC2">
      <w:pPr>
        <w:spacing w:after="60" w:line="264" w:lineRule="auto"/>
        <w:jc w:val="both"/>
        <w:rPr>
          <w:rFonts w:cs="Calibri"/>
        </w:rPr>
      </w:pPr>
      <w:r w:rsidRPr="00E639B7">
        <w:rPr>
          <w:rFonts w:cs="Calibri"/>
        </w:rPr>
        <w:t xml:space="preserve">Il mancato adempimento agli obblighi previsti per la tracciabilità dei flussi finanziari relativi all’appalto comporta la risoluzione di diritto del contratto. </w:t>
      </w:r>
    </w:p>
    <w:p w14:paraId="654406A1" w14:textId="77777777" w:rsidR="007F4FC2" w:rsidRPr="00E639B7" w:rsidRDefault="007F4FC2" w:rsidP="007F4FC2">
      <w:pPr>
        <w:spacing w:after="60" w:line="264" w:lineRule="auto"/>
        <w:jc w:val="both"/>
        <w:rPr>
          <w:rFonts w:cs="Calibri"/>
        </w:rPr>
      </w:pPr>
      <w:r w:rsidRPr="00E639B7">
        <w:rPr>
          <w:rFonts w:cs="Calibri"/>
        </w:rPr>
        <w:t>In occasione di ogni pagamento all’appaltatore o di interventi di controllo ulteriori si procede alla verifica dell’assolvimento degli obblighi relativi alla tracciabilità dei flussi finanziari.</w:t>
      </w:r>
    </w:p>
    <w:p w14:paraId="7DBF4D30" w14:textId="77777777" w:rsidR="007F4FC2" w:rsidRPr="00E639B7" w:rsidRDefault="007F4FC2" w:rsidP="007F4FC2">
      <w:pPr>
        <w:spacing w:after="60" w:line="264" w:lineRule="auto"/>
        <w:contextualSpacing/>
        <w:jc w:val="both"/>
        <w:rPr>
          <w:rFonts w:cs="Calibri"/>
        </w:rPr>
      </w:pPr>
      <w:r w:rsidRPr="00E639B7">
        <w:rPr>
          <w:rFonts w:cs="Calibri"/>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2F01308F" w14:textId="77777777" w:rsidR="007F4FC2" w:rsidRPr="0035638A" w:rsidRDefault="007F4FC2" w:rsidP="00E607E8">
      <w:pPr>
        <w:pStyle w:val="Titolo2"/>
        <w:keepLines w:val="0"/>
        <w:numPr>
          <w:ilvl w:val="0"/>
          <w:numId w:val="44"/>
        </w:numPr>
        <w:spacing w:before="240" w:after="40" w:line="264" w:lineRule="auto"/>
        <w:ind w:left="357" w:hanging="357"/>
        <w:jc w:val="both"/>
        <w:rPr>
          <w:rFonts w:asciiTheme="minorHAnsi" w:hAnsiTheme="minorHAnsi" w:cstheme="minorHAnsi"/>
          <w:b/>
          <w:color w:val="1F4E79"/>
          <w:sz w:val="23"/>
          <w:szCs w:val="23"/>
        </w:rPr>
      </w:pPr>
      <w:bookmarkStart w:id="1204" w:name="_Toc139549457"/>
      <w:r w:rsidRPr="0035638A">
        <w:rPr>
          <w:rFonts w:asciiTheme="minorHAnsi" w:hAnsiTheme="minorHAnsi" w:cstheme="minorHAnsi"/>
          <w:b/>
          <w:color w:val="1F4E79"/>
          <w:sz w:val="23"/>
          <w:szCs w:val="23"/>
        </w:rPr>
        <w:t>CODICE DI COMPORTAMENTO</w:t>
      </w:r>
      <w:bookmarkEnd w:id="1204"/>
      <w:r w:rsidRPr="0035638A">
        <w:rPr>
          <w:rFonts w:asciiTheme="minorHAnsi" w:hAnsiTheme="minorHAnsi" w:cstheme="minorHAnsi"/>
          <w:b/>
          <w:color w:val="1F4E79"/>
          <w:sz w:val="23"/>
          <w:szCs w:val="23"/>
        </w:rPr>
        <w:t xml:space="preserve">  </w:t>
      </w:r>
    </w:p>
    <w:p w14:paraId="5BB0BD2F" w14:textId="77777777" w:rsidR="007F4FC2" w:rsidRPr="00E639B7" w:rsidRDefault="007F4FC2" w:rsidP="007F4FC2">
      <w:pPr>
        <w:widowControl w:val="0"/>
        <w:spacing w:after="60" w:line="264" w:lineRule="auto"/>
        <w:jc w:val="both"/>
        <w:rPr>
          <w:rFonts w:cs="Calibri"/>
        </w:rPr>
      </w:pPr>
      <w:r w:rsidRPr="00E639B7">
        <w:rPr>
          <w:rFonts w:cs="Calibri"/>
          <w:lang w:eastAsia="it-IT"/>
        </w:rPr>
        <w:t xml:space="preserve">Nello svolgimento delle attività oggetto del contratto di appalto, l’aggiudicatario </w:t>
      </w:r>
      <w:r w:rsidRPr="00796849">
        <w:rPr>
          <w:rFonts w:cs="Calibri"/>
          <w:i/>
          <w:color w:val="05715A"/>
          <w:sz w:val="18"/>
          <w:szCs w:val="18"/>
          <w:lang w:eastAsia="it-IT"/>
        </w:rPr>
        <w:t>[nel caso di più lotti: di ciascun lotto]</w:t>
      </w:r>
      <w:r w:rsidRPr="00796849">
        <w:rPr>
          <w:rFonts w:cs="Calibri"/>
          <w:color w:val="05715A"/>
          <w:sz w:val="18"/>
          <w:szCs w:val="18"/>
          <w:lang w:eastAsia="it-IT"/>
        </w:rPr>
        <w:t xml:space="preserve"> </w:t>
      </w:r>
      <w:r w:rsidRPr="00E639B7">
        <w:rPr>
          <w:rFonts w:cs="Calibri"/>
          <w:lang w:eastAsia="it-IT"/>
        </w:rPr>
        <w:t xml:space="preserve">deve uniformarsi ai principi e, per quanto compatibili,  ai doveri di condotta richiamati nel Decreto del Presidente della Repubblica 16 aprile 2013 n. 62  e nel codice di comportamento di questa stazione appaltante e </w:t>
      </w:r>
      <w:r w:rsidRPr="00592BF7">
        <w:rPr>
          <w:rFonts w:cs="Calibri"/>
          <w:i/>
          <w:sz w:val="18"/>
          <w:szCs w:val="18"/>
          <w:lang w:eastAsia="it-IT"/>
        </w:rPr>
        <w:t>[per le pubbliche amministrazioni]</w:t>
      </w:r>
      <w:r w:rsidRPr="00592BF7">
        <w:rPr>
          <w:rFonts w:cs="Calibri"/>
          <w:sz w:val="18"/>
          <w:szCs w:val="18"/>
          <w:lang w:eastAsia="it-IT"/>
        </w:rPr>
        <w:t xml:space="preserve"> </w:t>
      </w:r>
      <w:r w:rsidRPr="00E639B7">
        <w:rPr>
          <w:rFonts w:cs="Calibri"/>
          <w:lang w:eastAsia="it-IT"/>
        </w:rPr>
        <w:t>n</w:t>
      </w:r>
      <w:r w:rsidRPr="00E639B7">
        <w:rPr>
          <w:rFonts w:cs="Calibri"/>
          <w:iCs/>
          <w:lang w:eastAsia="it-IT"/>
        </w:rPr>
        <w:t>el Piano Triennale di Prevenzione della Corruzione e della Trasparenza</w:t>
      </w:r>
      <w:r w:rsidRPr="00E639B7">
        <w:rPr>
          <w:rFonts w:cs="Calibri"/>
          <w:i/>
          <w:iCs/>
          <w:lang w:eastAsia="it-IT"/>
        </w:rPr>
        <w:t xml:space="preserve">, nonché </w:t>
      </w:r>
      <w:r w:rsidRPr="00592BF7">
        <w:rPr>
          <w:rFonts w:cs="Calibri"/>
          <w:i/>
          <w:iCs/>
          <w:sz w:val="18"/>
          <w:szCs w:val="18"/>
          <w:lang w:eastAsia="it-IT"/>
        </w:rPr>
        <w:t>[per le amministrazioni tenute alla redazione del PIAO]</w:t>
      </w:r>
      <w:r w:rsidRPr="00E639B7">
        <w:rPr>
          <w:rFonts w:cs="Calibri"/>
          <w:i/>
          <w:iCs/>
          <w:lang w:eastAsia="it-IT"/>
        </w:rPr>
        <w:t xml:space="preserve">  </w:t>
      </w:r>
      <w:r w:rsidRPr="00E639B7">
        <w:rPr>
          <w:rFonts w:cs="Calibri"/>
          <w:iCs/>
          <w:lang w:eastAsia="it-IT"/>
        </w:rPr>
        <w:t>nella sottosezione Rischi corruttivi e trasparenza del PIAO</w:t>
      </w:r>
      <w:r w:rsidRPr="00E639B7">
        <w:rPr>
          <w:rFonts w:cs="Calibri"/>
          <w:i/>
          <w:iCs/>
          <w:lang w:eastAsia="it-IT"/>
        </w:rPr>
        <w:t xml:space="preserve"> </w:t>
      </w:r>
      <w:r w:rsidRPr="00592BF7">
        <w:rPr>
          <w:rFonts w:cs="Calibri"/>
          <w:i/>
          <w:iCs/>
          <w:sz w:val="18"/>
          <w:szCs w:val="18"/>
          <w:lang w:eastAsia="it-IT"/>
        </w:rPr>
        <w:t xml:space="preserve">[negli altri casi </w:t>
      </w:r>
      <w:r w:rsidRPr="00592BF7">
        <w:rPr>
          <w:rFonts w:cs="Calibri"/>
          <w:i/>
          <w:sz w:val="18"/>
          <w:szCs w:val="18"/>
          <w:lang w:eastAsia="it-IT"/>
        </w:rPr>
        <w:t>nel Modello di organizzazione, gestione e controllo adottato dalla medesima ai sensi del decreto legislativo n. 231/01]</w:t>
      </w:r>
      <w:r w:rsidRPr="00E639B7">
        <w:rPr>
          <w:rFonts w:cs="Calibri"/>
          <w:lang w:eastAsia="it-IT"/>
        </w:rPr>
        <w:t xml:space="preserve">. </w:t>
      </w:r>
    </w:p>
    <w:p w14:paraId="265688BF" w14:textId="305658DF" w:rsidR="007F4FC2" w:rsidRDefault="007F4FC2" w:rsidP="007F4FC2">
      <w:pPr>
        <w:widowControl w:val="0"/>
        <w:spacing w:after="60" w:line="264" w:lineRule="auto"/>
        <w:contextualSpacing/>
        <w:jc w:val="both"/>
        <w:rPr>
          <w:rFonts w:cs="Calibri"/>
          <w:lang w:eastAsia="it-IT"/>
        </w:rPr>
      </w:pPr>
      <w:r w:rsidRPr="00E639B7">
        <w:rPr>
          <w:rFonts w:cs="Calibri"/>
          <w:lang w:eastAsia="it-IT"/>
        </w:rPr>
        <w:t xml:space="preserve">In seguito alla comunicazione di aggiudicazione e prima della stipula del contratto, l’aggiudicatario </w:t>
      </w:r>
      <w:r>
        <w:rPr>
          <w:rFonts w:cs="Calibri"/>
          <w:i/>
          <w:color w:val="05715A"/>
          <w:sz w:val="18"/>
          <w:szCs w:val="18"/>
          <w:lang w:eastAsia="it-IT"/>
        </w:rPr>
        <w:t xml:space="preserve">[nel </w:t>
      </w:r>
      <w:r w:rsidRPr="00592BF7">
        <w:rPr>
          <w:rFonts w:cs="Calibri"/>
          <w:i/>
          <w:color w:val="05715A"/>
          <w:sz w:val="18"/>
          <w:szCs w:val="18"/>
          <w:lang w:eastAsia="it-IT"/>
        </w:rPr>
        <w:t xml:space="preserve">caso di più lotti: di ciascun lotto] </w:t>
      </w:r>
      <w:r w:rsidRPr="00E639B7">
        <w:rPr>
          <w:rFonts w:cs="Calibri"/>
          <w:lang w:eastAsia="it-IT"/>
        </w:rPr>
        <w:t xml:space="preserve">ha l’onere di prendere visione dei predetti documenti pubblicati sul sito della stazione </w:t>
      </w:r>
      <w:r w:rsidRPr="00E639B7">
        <w:rPr>
          <w:rFonts w:cs="Calibri"/>
          <w:i/>
          <w:lang w:eastAsia="it-IT"/>
        </w:rPr>
        <w:t xml:space="preserve">appaltante </w:t>
      </w:r>
      <w:r w:rsidRPr="00592BF7">
        <w:rPr>
          <w:rFonts w:cs="Calibri"/>
          <w:i/>
          <w:sz w:val="18"/>
          <w:szCs w:val="18"/>
          <w:lang w:eastAsia="it-IT"/>
        </w:rPr>
        <w:t>[</w:t>
      </w:r>
      <w:r w:rsidRPr="00592BF7">
        <w:rPr>
          <w:rFonts w:cs="Calibri"/>
          <w:i/>
          <w:iCs/>
          <w:sz w:val="18"/>
          <w:szCs w:val="18"/>
          <w:lang w:eastAsia="it-IT"/>
        </w:rPr>
        <w:t>indicare il link dove è possibile leggere i predetti documenti</w:t>
      </w:r>
      <w:r w:rsidRPr="00592BF7">
        <w:rPr>
          <w:rFonts w:cs="Calibri"/>
          <w:i/>
          <w:sz w:val="18"/>
          <w:szCs w:val="18"/>
          <w:lang w:eastAsia="it-IT"/>
        </w:rPr>
        <w:t>]</w:t>
      </w:r>
      <w:r w:rsidRPr="00E639B7">
        <w:rPr>
          <w:rFonts w:cs="Calibri"/>
          <w:lang w:eastAsia="it-IT"/>
        </w:rPr>
        <w:t>.</w:t>
      </w:r>
    </w:p>
    <w:p w14:paraId="00353751" w14:textId="77777777" w:rsidR="002E3504" w:rsidRPr="002E3504" w:rsidRDefault="002E3504" w:rsidP="002E3504">
      <w:pPr>
        <w:pStyle w:val="Titolo2"/>
        <w:keepLines w:val="0"/>
        <w:numPr>
          <w:ilvl w:val="0"/>
          <w:numId w:val="44"/>
        </w:numPr>
        <w:spacing w:before="360" w:after="40" w:line="264" w:lineRule="auto"/>
        <w:ind w:left="357" w:hanging="357"/>
        <w:jc w:val="both"/>
        <w:rPr>
          <w:rFonts w:asciiTheme="minorHAnsi" w:hAnsiTheme="minorHAnsi" w:cstheme="minorHAnsi"/>
          <w:b/>
          <w:color w:val="1F4E79"/>
          <w:sz w:val="22"/>
          <w:szCs w:val="22"/>
        </w:rPr>
      </w:pPr>
      <w:r w:rsidRPr="002E3504">
        <w:rPr>
          <w:rFonts w:asciiTheme="minorHAnsi" w:hAnsiTheme="minorHAnsi" w:cstheme="minorHAnsi"/>
          <w:b/>
          <w:color w:val="1F4E79"/>
          <w:sz w:val="22"/>
          <w:szCs w:val="22"/>
        </w:rPr>
        <w:t>PUBBLICAZIONE DEL BANDO</w:t>
      </w:r>
      <w:r w:rsidRPr="002E3504">
        <w:rPr>
          <w:rStyle w:val="Rimandonotaapidipagina"/>
          <w:rFonts w:asciiTheme="minorHAnsi" w:hAnsiTheme="minorHAnsi" w:cstheme="minorHAnsi"/>
          <w:b/>
          <w:color w:val="C00000"/>
          <w:sz w:val="22"/>
          <w:szCs w:val="22"/>
          <w:highlight w:val="yellow"/>
        </w:rPr>
        <w:footnoteReference w:id="32"/>
      </w:r>
    </w:p>
    <w:p w14:paraId="1497D62D" w14:textId="77777777" w:rsidR="002E3504" w:rsidRPr="005F5A2C" w:rsidRDefault="002E3504" w:rsidP="002E3504">
      <w:pPr>
        <w:spacing w:after="60" w:line="240" w:lineRule="auto"/>
        <w:jc w:val="both"/>
        <w:rPr>
          <w:rFonts w:cs="Calibri"/>
        </w:rPr>
      </w:pPr>
      <w:r w:rsidRPr="005F5A2C">
        <w:rPr>
          <w:rFonts w:cs="Calibri"/>
        </w:rPr>
        <w:t xml:space="preserve">Il bando, nel rispetto di quanto previsto dagli articoli 27, 84, 85 del </w:t>
      </w:r>
      <w:proofErr w:type="spellStart"/>
      <w:r w:rsidRPr="005F5A2C">
        <w:rPr>
          <w:rFonts w:cs="Calibri"/>
        </w:rPr>
        <w:t>D.Lgs.</w:t>
      </w:r>
      <w:proofErr w:type="spellEnd"/>
      <w:r w:rsidRPr="005F5A2C">
        <w:rPr>
          <w:rFonts w:cs="Calibri"/>
        </w:rPr>
        <w:t xml:space="preserve"> 36/2023</w:t>
      </w:r>
      <w:r>
        <w:rPr>
          <w:rStyle w:val="Rimandonotaapidipagina"/>
          <w:rFonts w:cs="Calibri"/>
          <w:b/>
          <w:color w:val="C00000"/>
          <w:highlight w:val="yellow"/>
        </w:rPr>
        <w:footnoteReference w:id="33"/>
      </w:r>
      <w:r w:rsidRPr="005F5A2C">
        <w:rPr>
          <w:rFonts w:cs="Calibri"/>
        </w:rPr>
        <w:t>, sarà:</w:t>
      </w:r>
    </w:p>
    <w:p w14:paraId="20003539" w14:textId="77777777" w:rsidR="002E3504" w:rsidRDefault="002E3504" w:rsidP="002E3504">
      <w:pPr>
        <w:numPr>
          <w:ilvl w:val="0"/>
          <w:numId w:val="70"/>
        </w:numPr>
        <w:suppressAutoHyphens/>
        <w:spacing w:after="60" w:line="240" w:lineRule="auto"/>
        <w:ind w:left="284" w:hanging="284"/>
        <w:jc w:val="both"/>
        <w:rPr>
          <w:rFonts w:cs="Calibri"/>
        </w:rPr>
      </w:pPr>
      <w:r>
        <w:t>trasmesso all'Ufficio delle pubblicazioni dell'Unione Europea, per il tramite della Banca Dati Nazionale dei Contratti Pubblici, ai sensi dell’art. 84 del codice</w:t>
      </w:r>
      <w:r>
        <w:rPr>
          <w:rStyle w:val="Rimandonotaapidipagina"/>
          <w:b/>
          <w:color w:val="C00000"/>
          <w:highlight w:val="yellow"/>
        </w:rPr>
        <w:footnoteReference w:id="34"/>
      </w:r>
      <w:r>
        <w:t>;</w:t>
      </w:r>
    </w:p>
    <w:p w14:paraId="43068861" w14:textId="77777777" w:rsidR="002E3504" w:rsidRDefault="002E3504" w:rsidP="002E3504">
      <w:pPr>
        <w:numPr>
          <w:ilvl w:val="0"/>
          <w:numId w:val="70"/>
        </w:numPr>
        <w:suppressAutoHyphens/>
        <w:spacing w:after="60" w:line="240" w:lineRule="auto"/>
        <w:ind w:left="284" w:hanging="284"/>
        <w:jc w:val="both"/>
        <w:rPr>
          <w:rFonts w:cs="Calibri"/>
        </w:rPr>
      </w:pPr>
      <w:r>
        <w:t>pubblicato sulla BDNCP, ai sensi dell’art. 85 del codice;</w:t>
      </w:r>
    </w:p>
    <w:p w14:paraId="6CAAD7E3" w14:textId="77777777" w:rsidR="002E3504" w:rsidRDefault="002E3504" w:rsidP="002E3504">
      <w:pPr>
        <w:numPr>
          <w:ilvl w:val="0"/>
          <w:numId w:val="70"/>
        </w:numPr>
        <w:suppressAutoHyphens/>
        <w:spacing w:after="60" w:line="240" w:lineRule="auto"/>
        <w:ind w:left="284" w:hanging="284"/>
        <w:jc w:val="both"/>
        <w:rPr>
          <w:rFonts w:cs="Calibri"/>
        </w:rPr>
      </w:pPr>
      <w:r w:rsidRPr="005F5A2C">
        <w:rPr>
          <w:rFonts w:cs="Calibri"/>
        </w:rPr>
        <w:t>pubblicato sul profilo istituzionale della stazione appaltante (http//www__________________).</w:t>
      </w:r>
      <w:r>
        <w:rPr>
          <w:rFonts w:ascii="Times New Roman" w:hAnsi="Times New Roman"/>
          <w:sz w:val="24"/>
          <w:szCs w:val="24"/>
          <w:lang w:eastAsia="it-IT"/>
        </w:rPr>
        <w:t xml:space="preserve"> </w:t>
      </w:r>
    </w:p>
    <w:p w14:paraId="60C8C49A" w14:textId="77777777" w:rsidR="007F4FC2" w:rsidRPr="00C951A4" w:rsidRDefault="007F4FC2" w:rsidP="002E3504">
      <w:pPr>
        <w:pStyle w:val="Titolo2"/>
        <w:keepLines w:val="0"/>
        <w:numPr>
          <w:ilvl w:val="0"/>
          <w:numId w:val="44"/>
        </w:numPr>
        <w:spacing w:before="300" w:after="40" w:line="264" w:lineRule="auto"/>
        <w:ind w:left="357" w:hanging="357"/>
        <w:jc w:val="both"/>
        <w:rPr>
          <w:rFonts w:asciiTheme="minorHAnsi" w:hAnsiTheme="minorHAnsi" w:cstheme="minorHAnsi"/>
          <w:b/>
          <w:color w:val="1F4E79"/>
          <w:sz w:val="23"/>
          <w:szCs w:val="23"/>
        </w:rPr>
      </w:pPr>
      <w:bookmarkStart w:id="1205" w:name="_Toc139549458"/>
      <w:r w:rsidRPr="00C951A4">
        <w:rPr>
          <w:rFonts w:asciiTheme="minorHAnsi" w:hAnsiTheme="minorHAnsi" w:cstheme="minorHAnsi"/>
          <w:b/>
          <w:color w:val="1F4E79"/>
          <w:sz w:val="23"/>
          <w:szCs w:val="23"/>
        </w:rPr>
        <w:t>ACCESSO AGLI ATTI</w:t>
      </w:r>
      <w:bookmarkEnd w:id="1205"/>
    </w:p>
    <w:p w14:paraId="112B3126" w14:textId="77777777" w:rsidR="007F4FC2" w:rsidRPr="00E639B7" w:rsidRDefault="007F4FC2" w:rsidP="007F4FC2">
      <w:pPr>
        <w:widowControl w:val="0"/>
        <w:spacing w:after="60" w:line="264" w:lineRule="auto"/>
        <w:contextualSpacing/>
        <w:jc w:val="both"/>
        <w:rPr>
          <w:rFonts w:cs="Calibri"/>
        </w:rPr>
      </w:pPr>
      <w:r w:rsidRPr="00E639B7">
        <w:rPr>
          <w:rFonts w:cs="Calibri"/>
        </w:rPr>
        <w:t xml:space="preserve">L’accesso agli atti della procedura è assicurato in modalità digitale mediante acquisizione diretta dei dati e delle informazioni inseriti nelle piattaforme di e-procurement, nel rispetto di quanto previsto dall’articolo 35 </w:t>
      </w:r>
      <w:r>
        <w:rPr>
          <w:rFonts w:cs="Calibri"/>
        </w:rPr>
        <w:t>del c</w:t>
      </w:r>
      <w:r w:rsidRPr="00E639B7">
        <w:rPr>
          <w:rFonts w:cs="Calibri"/>
        </w:rPr>
        <w:t>odice e dalle vigenti disposizioni in materia di diritto di accesso ai documenti amministrativi, secondo le modalità indicate all’articolo 36 del</w:t>
      </w:r>
      <w:r>
        <w:rPr>
          <w:rFonts w:cs="Calibri"/>
        </w:rPr>
        <w:t>lo stesso</w:t>
      </w:r>
      <w:r w:rsidRPr="00E639B7">
        <w:rPr>
          <w:rFonts w:cs="Calibri"/>
        </w:rPr>
        <w:t xml:space="preserve"> codice.</w:t>
      </w:r>
    </w:p>
    <w:p w14:paraId="4109332E" w14:textId="77777777" w:rsidR="007F4FC2" w:rsidRPr="00C951A4" w:rsidRDefault="007F4FC2" w:rsidP="002E3504">
      <w:pPr>
        <w:pStyle w:val="Titolo2"/>
        <w:keepLines w:val="0"/>
        <w:numPr>
          <w:ilvl w:val="0"/>
          <w:numId w:val="44"/>
        </w:numPr>
        <w:spacing w:before="240" w:after="40" w:line="264" w:lineRule="auto"/>
        <w:ind w:left="357" w:hanging="357"/>
        <w:jc w:val="both"/>
        <w:rPr>
          <w:rFonts w:asciiTheme="minorHAnsi" w:hAnsiTheme="minorHAnsi" w:cstheme="minorHAnsi"/>
          <w:b/>
          <w:color w:val="1F4E79"/>
          <w:sz w:val="23"/>
          <w:szCs w:val="23"/>
        </w:rPr>
      </w:pPr>
      <w:bookmarkStart w:id="1206" w:name="_Toc406058393"/>
      <w:bookmarkStart w:id="1207" w:name="_Toc403471285"/>
      <w:bookmarkStart w:id="1208" w:name="_Toc397422878"/>
      <w:bookmarkStart w:id="1209" w:name="_Toc397346837"/>
      <w:bookmarkStart w:id="1210" w:name="_Toc393706922"/>
      <w:bookmarkStart w:id="1211" w:name="_Toc393700849"/>
      <w:bookmarkStart w:id="1212" w:name="_Toc393283190"/>
      <w:bookmarkStart w:id="1213" w:name="_Toc393272674"/>
      <w:bookmarkStart w:id="1214" w:name="_Toc393272616"/>
      <w:bookmarkStart w:id="1215" w:name="_Toc393187860"/>
      <w:bookmarkStart w:id="1216" w:name="_Toc393112143"/>
      <w:bookmarkStart w:id="1217" w:name="_Toc393110579"/>
      <w:bookmarkStart w:id="1218" w:name="_Toc392577512"/>
      <w:bookmarkStart w:id="1219" w:name="_Toc391036071"/>
      <w:bookmarkStart w:id="1220" w:name="_Toc391035998"/>
      <w:bookmarkStart w:id="1221" w:name="_Toc380501885"/>
      <w:bookmarkStart w:id="1222" w:name="_Toc354038182"/>
      <w:bookmarkStart w:id="1223" w:name="_Toc416423377"/>
      <w:bookmarkStart w:id="1224" w:name="_Toc406754194"/>
      <w:bookmarkStart w:id="1225" w:name="_Toc139549459"/>
      <w:r w:rsidRPr="00C951A4">
        <w:rPr>
          <w:rFonts w:asciiTheme="minorHAnsi" w:hAnsiTheme="minorHAnsi" w:cstheme="minorHAnsi"/>
          <w:b/>
          <w:color w:val="1F4E79"/>
          <w:sz w:val="23"/>
          <w:szCs w:val="23"/>
        </w:rPr>
        <w:t>DEFINIZIONE DELLE CONTROVERSIE</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r w:rsidRPr="00C951A4">
        <w:rPr>
          <w:rFonts w:asciiTheme="minorHAnsi" w:hAnsiTheme="minorHAnsi" w:cstheme="minorHAnsi"/>
          <w:b/>
          <w:color w:val="1F4E79"/>
          <w:sz w:val="23"/>
          <w:szCs w:val="23"/>
        </w:rPr>
        <w:t xml:space="preserve"> </w:t>
      </w:r>
    </w:p>
    <w:p w14:paraId="18FD4447" w14:textId="77777777" w:rsidR="007F4FC2" w:rsidRPr="00E639B7" w:rsidRDefault="007F4FC2" w:rsidP="007F4FC2">
      <w:pPr>
        <w:spacing w:after="60" w:line="264" w:lineRule="auto"/>
        <w:contextualSpacing/>
        <w:rPr>
          <w:rFonts w:cs="Calibri"/>
        </w:rPr>
      </w:pPr>
      <w:r w:rsidRPr="00E639B7">
        <w:rPr>
          <w:rFonts w:cs="Calibri"/>
          <w:lang w:eastAsia="it-IT"/>
        </w:rPr>
        <w:t xml:space="preserve">Per le controversie derivanti dalla presente procedura di gara è competente </w:t>
      </w:r>
      <w:r>
        <w:rPr>
          <w:rFonts w:cs="Calibri"/>
          <w:lang w:eastAsia="it-IT"/>
        </w:rPr>
        <w:t>il Tribunale Amministrativo di__________________</w:t>
      </w:r>
      <w:r w:rsidRPr="00503663">
        <w:rPr>
          <w:rFonts w:cs="Calibri"/>
          <w:i/>
          <w:sz w:val="18"/>
          <w:szCs w:val="18"/>
          <w:lang w:eastAsia="it-IT"/>
        </w:rPr>
        <w:t>[indicare il Tribunale competente]</w:t>
      </w:r>
      <w:r w:rsidRPr="00503663">
        <w:rPr>
          <w:rFonts w:cs="Calibri"/>
          <w:sz w:val="18"/>
          <w:szCs w:val="18"/>
        </w:rPr>
        <w:t>.</w:t>
      </w:r>
    </w:p>
    <w:p w14:paraId="47312618" w14:textId="77777777" w:rsidR="007F4FC2" w:rsidRDefault="007F4FC2" w:rsidP="007F4FC2">
      <w:pPr>
        <w:spacing w:before="240" w:after="40" w:line="264" w:lineRule="auto"/>
        <w:rPr>
          <w:rFonts w:cs="Calibri"/>
          <w:i/>
          <w:lang w:eastAsia="it-IT"/>
        </w:rPr>
      </w:pPr>
      <w:r w:rsidRPr="00503663">
        <w:rPr>
          <w:rFonts w:cs="Calibri"/>
          <w:b/>
          <w:i/>
          <w:sz w:val="18"/>
          <w:szCs w:val="18"/>
          <w:lang w:eastAsia="it-IT"/>
        </w:rPr>
        <w:t xml:space="preserve">[Facoltativo, nel caso in cui si voglia prevedere la clausola compromissoria ex articolo 213 del </w:t>
      </w:r>
      <w:r>
        <w:rPr>
          <w:rFonts w:cs="Calibri"/>
          <w:b/>
          <w:i/>
          <w:sz w:val="18"/>
          <w:szCs w:val="18"/>
          <w:lang w:eastAsia="it-IT"/>
        </w:rPr>
        <w:t>c</w:t>
      </w:r>
      <w:r w:rsidRPr="00503663">
        <w:rPr>
          <w:rFonts w:cs="Calibri"/>
          <w:b/>
          <w:i/>
          <w:sz w:val="18"/>
          <w:szCs w:val="18"/>
          <w:lang w:eastAsia="it-IT"/>
        </w:rPr>
        <w:t>odice nel contratto]</w:t>
      </w:r>
      <w:r w:rsidRPr="00E639B7">
        <w:rPr>
          <w:rFonts w:cs="Calibri"/>
          <w:i/>
          <w:lang w:eastAsia="it-IT"/>
        </w:rPr>
        <w:t xml:space="preserve"> </w:t>
      </w:r>
    </w:p>
    <w:p w14:paraId="438F3971" w14:textId="77777777" w:rsidR="007F4FC2" w:rsidRPr="00E639B7" w:rsidRDefault="007F4FC2" w:rsidP="007F4FC2">
      <w:pPr>
        <w:spacing w:after="60" w:line="264" w:lineRule="auto"/>
        <w:contextualSpacing/>
        <w:jc w:val="both"/>
        <w:rPr>
          <w:rFonts w:cs="Calibri"/>
          <w:lang w:eastAsia="it-IT"/>
        </w:rPr>
      </w:pPr>
      <w:r w:rsidRPr="00E639B7">
        <w:rPr>
          <w:rFonts w:cs="Calibri"/>
          <w:lang w:eastAsia="it-IT"/>
        </w:rPr>
        <w:t>Le controversie su diritti soggettivi, derivanti dall’esecuzione del contratto, comprese quelle conseguenti al mancato raggiungimento dell’accordo bonario di cui agli articoli 21</w:t>
      </w:r>
      <w:r>
        <w:rPr>
          <w:rFonts w:cs="Calibri"/>
          <w:lang w:eastAsia="it-IT"/>
        </w:rPr>
        <w:t>0</w:t>
      </w:r>
      <w:r w:rsidRPr="00E639B7">
        <w:rPr>
          <w:rFonts w:cs="Calibri"/>
          <w:lang w:eastAsia="it-IT"/>
        </w:rPr>
        <w:t xml:space="preserve"> e 21</w:t>
      </w:r>
      <w:r>
        <w:rPr>
          <w:rFonts w:cs="Calibri"/>
          <w:lang w:eastAsia="it-IT"/>
        </w:rPr>
        <w:t>1</w:t>
      </w:r>
      <w:r w:rsidRPr="00E639B7">
        <w:rPr>
          <w:rFonts w:cs="Calibri"/>
          <w:lang w:eastAsia="it-IT"/>
        </w:rPr>
        <w:t xml:space="preserve"> del </w:t>
      </w:r>
      <w:r>
        <w:rPr>
          <w:rFonts w:cs="Calibri"/>
          <w:lang w:eastAsia="it-IT"/>
        </w:rPr>
        <w:t>c</w:t>
      </w:r>
      <w:r w:rsidRPr="00E639B7">
        <w:rPr>
          <w:rFonts w:cs="Calibri"/>
          <w:lang w:eastAsia="it-IT"/>
        </w:rPr>
        <w:t xml:space="preserve">odice, sono risolte mediante arbitrato amministrativo dalla Camera arbitrale presso l’Autorità Nazionale Anticorruzione secondo </w:t>
      </w:r>
      <w:r>
        <w:rPr>
          <w:rFonts w:cs="Calibri"/>
          <w:lang w:eastAsia="it-IT"/>
        </w:rPr>
        <w:t>quanto previsto da</w:t>
      </w:r>
      <w:r w:rsidRPr="00E639B7">
        <w:rPr>
          <w:rFonts w:cs="Calibri"/>
          <w:lang w:eastAsia="it-IT"/>
        </w:rPr>
        <w:t>gli articoli 213 e 214 del</w:t>
      </w:r>
      <w:r>
        <w:rPr>
          <w:rFonts w:cs="Calibri"/>
          <w:lang w:eastAsia="it-IT"/>
        </w:rPr>
        <w:t>lo stesso codice</w:t>
      </w:r>
      <w:r w:rsidRPr="00E639B7">
        <w:rPr>
          <w:rFonts w:cs="Calibri"/>
          <w:lang w:eastAsia="it-IT"/>
        </w:rPr>
        <w:t>. A tal fine il contratto contiene apposita clausola compromissoria, salvo rifiuto di quest’ultima da parte dell’aggiudicatario, da comunicare alla stazione appaltante entro venti giorni dalla conoscenza dell’aggiudicazione. Ai sensi dell’articolo 213</w:t>
      </w:r>
      <w:r>
        <w:rPr>
          <w:rFonts w:cs="Calibri"/>
          <w:lang w:eastAsia="it-IT"/>
        </w:rPr>
        <w:t>, comma 3, del c</w:t>
      </w:r>
      <w:r w:rsidRPr="00E639B7">
        <w:rPr>
          <w:rFonts w:cs="Calibri"/>
          <w:lang w:eastAsia="it-IT"/>
        </w:rPr>
        <w:t xml:space="preserve">odice, l’autorizzazione all’inserimento della clausola compromissoria è stata rilasciata con ... n. .... del .... </w:t>
      </w:r>
      <w:r w:rsidRPr="00503663">
        <w:rPr>
          <w:rFonts w:cs="Calibri"/>
          <w:i/>
          <w:sz w:val="18"/>
          <w:szCs w:val="18"/>
          <w:lang w:eastAsia="it-IT"/>
        </w:rPr>
        <w:t>[indicare il provvedimento, con numero e data, adottato dell’organo di governo, di autorizzazione all’inserimento della clausola compromissoria].</w:t>
      </w:r>
      <w:r w:rsidRPr="00E639B7">
        <w:rPr>
          <w:rFonts w:cs="Calibri"/>
          <w:lang w:eastAsia="it-IT"/>
        </w:rPr>
        <w:t xml:space="preserve"> </w:t>
      </w:r>
    </w:p>
    <w:p w14:paraId="689B6BE8" w14:textId="77777777" w:rsidR="007F4FC2" w:rsidRPr="00503663" w:rsidRDefault="007F4FC2" w:rsidP="007F4FC2">
      <w:pPr>
        <w:spacing w:before="120" w:after="20" w:line="264" w:lineRule="auto"/>
        <w:rPr>
          <w:rFonts w:cs="Calibri"/>
          <w:sz w:val="18"/>
          <w:szCs w:val="18"/>
          <w:lang w:eastAsia="it-IT"/>
        </w:rPr>
      </w:pPr>
      <w:r w:rsidRPr="00503663">
        <w:rPr>
          <w:rFonts w:cs="Calibri"/>
          <w:b/>
          <w:bCs/>
          <w:i/>
          <w:iCs/>
          <w:sz w:val="18"/>
          <w:szCs w:val="18"/>
          <w:lang w:eastAsia="it-IT"/>
        </w:rPr>
        <w:t>[clausola obbligatoria per servizi superiori al milione di euro, facoltativa negli altri casi]</w:t>
      </w:r>
      <w:r w:rsidRPr="00503663">
        <w:rPr>
          <w:rFonts w:cs="Calibri"/>
          <w:sz w:val="18"/>
          <w:szCs w:val="18"/>
          <w:lang w:eastAsia="it-IT"/>
        </w:rPr>
        <w:t xml:space="preserve"> </w:t>
      </w:r>
    </w:p>
    <w:p w14:paraId="42F47321" w14:textId="2F4AA183" w:rsidR="007F4FC2" w:rsidRPr="00E639B7" w:rsidRDefault="007F4FC2" w:rsidP="002E3504">
      <w:pPr>
        <w:spacing w:after="60" w:line="264" w:lineRule="auto"/>
        <w:contextualSpacing/>
        <w:jc w:val="both"/>
        <w:rPr>
          <w:rFonts w:cs="Calibri"/>
          <w:lang w:eastAsia="it-IT"/>
        </w:rPr>
      </w:pPr>
      <w:r w:rsidRPr="00E639B7">
        <w:rPr>
          <w:rFonts w:cs="Calibri"/>
          <w:lang w:eastAsia="it-IT"/>
        </w:rPr>
        <w:t xml:space="preserve">Trova applicazione la disciplina di cui all’articolo </w:t>
      </w:r>
      <w:r>
        <w:rPr>
          <w:rFonts w:cs="Calibri"/>
          <w:lang w:eastAsia="it-IT"/>
        </w:rPr>
        <w:t>215 del c</w:t>
      </w:r>
      <w:r w:rsidRPr="00E639B7">
        <w:rPr>
          <w:rFonts w:cs="Calibri"/>
          <w:lang w:eastAsia="it-IT"/>
        </w:rPr>
        <w:t>odice relativamente al collegio consultivo tecnico formato secondo le modali</w:t>
      </w:r>
      <w:r>
        <w:rPr>
          <w:rFonts w:cs="Calibri"/>
          <w:lang w:eastAsia="it-IT"/>
        </w:rPr>
        <w:t>tà di cui all’allegato V.2 del c</w:t>
      </w:r>
      <w:r w:rsidRPr="00E639B7">
        <w:rPr>
          <w:rFonts w:cs="Calibri"/>
          <w:lang w:eastAsia="it-IT"/>
        </w:rPr>
        <w:t>odice, al fine di prevenire le controversie o consentire la rapida risoluzione delle stesse o delle dispute tecniche di ogni natura che possano insorgere nell'esecuzione del contratto. I costi sono ripartiti tra le parti.</w:t>
      </w:r>
      <w:r w:rsidR="002E3504">
        <w:rPr>
          <w:rFonts w:cs="Calibri"/>
          <w:lang w:eastAsia="it-IT"/>
        </w:rPr>
        <w:t xml:space="preserve"> </w:t>
      </w:r>
      <w:r w:rsidRPr="00E639B7">
        <w:rPr>
          <w:rFonts w:cs="Calibri"/>
          <w:lang w:eastAsia="it-IT"/>
        </w:rPr>
        <w:t>Il collegio è costituito da n. ….</w:t>
      </w:r>
      <w:r>
        <w:rPr>
          <w:rFonts w:cs="Calibri"/>
          <w:lang w:eastAsia="it-IT"/>
        </w:rPr>
        <w:t xml:space="preserve"> membri</w:t>
      </w:r>
      <w:r w:rsidRPr="00E639B7">
        <w:rPr>
          <w:rFonts w:cs="Calibri"/>
          <w:lang w:eastAsia="it-IT"/>
        </w:rPr>
        <w:t>.</w:t>
      </w:r>
    </w:p>
    <w:p w14:paraId="36F1A064" w14:textId="77777777" w:rsidR="007F4FC2" w:rsidRPr="00C951A4" w:rsidRDefault="007F4FC2" w:rsidP="00E607E8">
      <w:pPr>
        <w:pStyle w:val="Titolo2"/>
        <w:keepLines w:val="0"/>
        <w:numPr>
          <w:ilvl w:val="0"/>
          <w:numId w:val="44"/>
        </w:numPr>
        <w:spacing w:before="300" w:after="40" w:line="264" w:lineRule="auto"/>
        <w:ind w:left="357" w:hanging="357"/>
        <w:contextualSpacing/>
        <w:jc w:val="both"/>
        <w:rPr>
          <w:rFonts w:asciiTheme="minorHAnsi" w:hAnsiTheme="minorHAnsi" w:cstheme="minorHAnsi"/>
          <w:b/>
          <w:color w:val="1F4E79"/>
          <w:sz w:val="23"/>
          <w:szCs w:val="23"/>
        </w:rPr>
      </w:pPr>
      <w:bookmarkStart w:id="1226" w:name="_Toc406058394"/>
      <w:bookmarkStart w:id="1227" w:name="_Toc403471286"/>
      <w:bookmarkStart w:id="1228" w:name="_Toc397422879"/>
      <w:bookmarkStart w:id="1229" w:name="_Toc397346838"/>
      <w:bookmarkStart w:id="1230" w:name="_Toc393706923"/>
      <w:bookmarkStart w:id="1231" w:name="_Toc393700850"/>
      <w:bookmarkStart w:id="1232" w:name="_Toc393283191"/>
      <w:bookmarkStart w:id="1233" w:name="_Toc393272675"/>
      <w:bookmarkStart w:id="1234" w:name="_Toc393272617"/>
      <w:bookmarkStart w:id="1235" w:name="_Toc393187861"/>
      <w:bookmarkStart w:id="1236" w:name="_Toc393112144"/>
      <w:bookmarkStart w:id="1237" w:name="_Toc393110580"/>
      <w:bookmarkStart w:id="1238" w:name="_Toc392577513"/>
      <w:bookmarkStart w:id="1239" w:name="_Toc391036072"/>
      <w:bookmarkStart w:id="1240" w:name="_Toc391035999"/>
      <w:bookmarkStart w:id="1241" w:name="_Toc380501886"/>
      <w:bookmarkStart w:id="1242" w:name="_Toc354038183"/>
      <w:bookmarkStart w:id="1243" w:name="_Toc416423378"/>
      <w:bookmarkStart w:id="1244" w:name="_Toc406754195"/>
      <w:bookmarkStart w:id="1245" w:name="_Ref132066072"/>
      <w:bookmarkStart w:id="1246" w:name="_Toc139549460"/>
      <w:r w:rsidRPr="00C951A4">
        <w:rPr>
          <w:rFonts w:asciiTheme="minorHAnsi" w:hAnsiTheme="minorHAnsi" w:cstheme="minorHAnsi"/>
          <w:b/>
          <w:color w:val="1F4E79"/>
          <w:sz w:val="23"/>
          <w:szCs w:val="23"/>
        </w:rPr>
        <w:t>TRATTAMENTO DEI DATI PERSONALI</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14:paraId="6EA2E947" w14:textId="77777777" w:rsidR="007F4FC2" w:rsidRDefault="007F4FC2" w:rsidP="007F4FC2">
      <w:pPr>
        <w:spacing w:after="60" w:line="264" w:lineRule="auto"/>
        <w:contextualSpacing/>
        <w:jc w:val="both"/>
        <w:rPr>
          <w:rFonts w:cs="Calibri"/>
        </w:rPr>
      </w:pPr>
      <w:r w:rsidRPr="00E639B7">
        <w:rPr>
          <w:rFonts w:cs="Calibri"/>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sidRPr="00E639B7">
        <w:rPr>
          <w:rFonts w:cs="Calibri"/>
          <w:lang w:eastAsia="it-IT"/>
        </w:rPr>
        <w:t>ss</w:t>
      </w:r>
      <w:r>
        <w:rPr>
          <w:rFonts w:cs="Calibri"/>
          <w:lang w:eastAsia="it-IT"/>
        </w:rPr>
        <w:t>.</w:t>
      </w:r>
      <w:r w:rsidRPr="00E639B7">
        <w:rPr>
          <w:rFonts w:cs="Calibri"/>
          <w:lang w:eastAsia="it-IT"/>
        </w:rPr>
        <w:t>mm</w:t>
      </w:r>
      <w:r>
        <w:rPr>
          <w:rFonts w:cs="Calibri"/>
          <w:lang w:eastAsia="it-IT"/>
        </w:rPr>
        <w:t>.</w:t>
      </w:r>
      <w:r w:rsidRPr="00E639B7">
        <w:rPr>
          <w:rFonts w:cs="Calibri"/>
          <w:lang w:eastAsia="it-IT"/>
        </w:rPr>
        <w:t>ii</w:t>
      </w:r>
      <w:proofErr w:type="spellEnd"/>
      <w:r>
        <w:rPr>
          <w:rFonts w:cs="Calibri"/>
          <w:lang w:eastAsia="it-IT"/>
        </w:rPr>
        <w:t>.</w:t>
      </w:r>
      <w:r w:rsidRPr="00E639B7">
        <w:rPr>
          <w:rFonts w:cs="Calibri"/>
          <w:lang w:eastAsia="it-IT"/>
        </w:rPr>
        <w:t>, del decreto della Presidenza del Consiglio dei Ministri n. 148/21 e dei relativi atti di attuazione. In particolare</w:t>
      </w:r>
      <w:r>
        <w:rPr>
          <w:rFonts w:cs="Calibri"/>
          <w:lang w:eastAsia="it-IT"/>
        </w:rPr>
        <w:t>,</w:t>
      </w:r>
      <w:r w:rsidRPr="00E639B7">
        <w:rPr>
          <w:rFonts w:cs="Calibri"/>
        </w:rPr>
        <w:t xml:space="preserve"> </w:t>
      </w:r>
      <w:r w:rsidRPr="00E639B7">
        <w:rPr>
          <w:rFonts w:cs="Calibri"/>
          <w:lang w:eastAsia="it-IT"/>
        </w:rPr>
        <w:t>si forniscono le seguenti informazioni sul trattamento dei dati personali</w:t>
      </w:r>
      <w:r w:rsidRPr="00E639B7">
        <w:rPr>
          <w:rFonts w:cs="Calibri"/>
        </w:rPr>
        <w:t xml:space="preserve"> … </w:t>
      </w:r>
    </w:p>
    <w:p w14:paraId="7ADC3789" w14:textId="77777777" w:rsidR="007F4FC2" w:rsidRPr="00CB468C" w:rsidRDefault="007F4FC2" w:rsidP="007F4FC2">
      <w:pPr>
        <w:spacing w:after="80" w:line="264" w:lineRule="auto"/>
        <w:jc w:val="both"/>
        <w:rPr>
          <w:rFonts w:cs="Calibri"/>
          <w:sz w:val="18"/>
          <w:szCs w:val="18"/>
          <w:lang w:eastAsia="it-IT"/>
        </w:rPr>
      </w:pPr>
      <w:r w:rsidRPr="00CB468C">
        <w:rPr>
          <w:rFonts w:cs="Calibri"/>
          <w:i/>
          <w:sz w:val="18"/>
          <w:szCs w:val="18"/>
        </w:rPr>
        <w:t>[</w:t>
      </w:r>
      <w:r w:rsidRPr="00CB468C">
        <w:rPr>
          <w:rFonts w:cs="Calibri"/>
          <w:i/>
          <w:sz w:val="18"/>
          <w:szCs w:val="18"/>
          <w:lang w:eastAsia="it-IT"/>
        </w:rPr>
        <w:t>indicare le informazioni sul trattamento dei dati personali dovute in considerazione delle specificità del singolo appalto, della stazione appaltante,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sidRPr="00CB468C">
        <w:rPr>
          <w:rFonts w:cs="Calibri"/>
          <w:sz w:val="18"/>
          <w:szCs w:val="18"/>
          <w:lang w:eastAsia="it-IT"/>
        </w:rPr>
        <w:t>.</w:t>
      </w:r>
    </w:p>
    <w:p w14:paraId="6D4B6E97" w14:textId="77777777" w:rsidR="007F4FC2" w:rsidRPr="00E639B7" w:rsidRDefault="007F4FC2" w:rsidP="007F4FC2">
      <w:pPr>
        <w:spacing w:after="120" w:line="264" w:lineRule="auto"/>
        <w:jc w:val="both"/>
        <w:rPr>
          <w:rFonts w:cs="Calibri"/>
          <w:lang w:eastAsia="it-IT"/>
        </w:rPr>
      </w:pPr>
      <w:r w:rsidRPr="00CB468C">
        <w:rPr>
          <w:rFonts w:cs="Calibri"/>
          <w:b/>
          <w:i/>
          <w:sz w:val="18"/>
          <w:szCs w:val="18"/>
          <w:lang w:eastAsia="it-IT"/>
        </w:rPr>
        <w:t>[In alternativa]</w:t>
      </w:r>
      <w:r w:rsidRPr="00CB468C">
        <w:rPr>
          <w:rFonts w:cs="Calibri"/>
          <w:b/>
          <w:sz w:val="18"/>
          <w:szCs w:val="18"/>
          <w:lang w:eastAsia="it-IT"/>
        </w:rPr>
        <w:t xml:space="preserve"> </w:t>
      </w:r>
      <w:r w:rsidRPr="00E639B7">
        <w:rPr>
          <w:rFonts w:cs="Calibri"/>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w:t>
      </w:r>
      <w:proofErr w:type="spellStart"/>
      <w:r w:rsidRPr="00E639B7">
        <w:rPr>
          <w:rFonts w:cs="Calibri"/>
          <w:lang w:eastAsia="it-IT"/>
        </w:rPr>
        <w:t>ss</w:t>
      </w:r>
      <w:proofErr w:type="spellEnd"/>
      <w:r w:rsidRPr="00E639B7">
        <w:rPr>
          <w:rFonts w:cs="Calibri"/>
          <w:lang w:eastAsia="it-IT"/>
        </w:rPr>
        <w:t xml:space="preserve"> mm e ii, del decreto della Presidenza del Consiglio dei Ministri n. 148/21 e dei relativi atti di attuazione secondo quanto riportato nell’apposita scheda informativa allegata alla documentazione di gara sub … </w:t>
      </w:r>
      <w:r w:rsidRPr="00CB468C">
        <w:rPr>
          <w:rFonts w:cs="Calibri"/>
          <w:i/>
          <w:sz w:val="18"/>
          <w:szCs w:val="18"/>
          <w:lang w:eastAsia="it-IT"/>
        </w:rPr>
        <w:t>[indicare il numero dell’allegato]</w:t>
      </w:r>
      <w:r w:rsidRPr="00E639B7">
        <w:rPr>
          <w:rFonts w:cs="Calibri"/>
          <w:i/>
          <w:lang w:eastAsia="it-IT"/>
        </w:rPr>
        <w:t>.</w:t>
      </w:r>
    </w:p>
    <w:tbl>
      <w:tblPr>
        <w:tblW w:w="9997" w:type="dxa"/>
        <w:tblInd w:w="-108" w:type="dxa"/>
        <w:tblLook w:val="04A0" w:firstRow="1" w:lastRow="0" w:firstColumn="1" w:lastColumn="0" w:noHBand="0" w:noVBand="1"/>
      </w:tblPr>
      <w:tblGrid>
        <w:gridCol w:w="9997"/>
      </w:tblGrid>
      <w:tr w:rsidR="007F4FC2" w:rsidRPr="00E639B7" w14:paraId="4FC99510" w14:textId="77777777" w:rsidTr="005B0974">
        <w:tc>
          <w:tcPr>
            <w:tcW w:w="9997" w:type="dxa"/>
            <w:tcBorders>
              <w:top w:val="single" w:sz="4" w:space="0" w:color="000000"/>
              <w:left w:val="single" w:sz="4" w:space="0" w:color="000000"/>
              <w:bottom w:val="single" w:sz="4" w:space="0" w:color="000000"/>
              <w:right w:val="single" w:sz="4" w:space="0" w:color="000000"/>
            </w:tcBorders>
          </w:tcPr>
          <w:p w14:paraId="01DE7F62" w14:textId="77777777" w:rsidR="007F4FC2" w:rsidRPr="00CB468C" w:rsidRDefault="007F4FC2" w:rsidP="005B0974">
            <w:pPr>
              <w:spacing w:after="60" w:line="264" w:lineRule="auto"/>
              <w:contextualSpacing/>
              <w:rPr>
                <w:rFonts w:cs="Calibri"/>
                <w:i/>
                <w:sz w:val="18"/>
                <w:szCs w:val="18"/>
              </w:rPr>
            </w:pPr>
            <w:r w:rsidRPr="00CB468C">
              <w:rPr>
                <w:rFonts w:cs="Calibri"/>
                <w:i/>
                <w:sz w:val="18"/>
                <w:szCs w:val="18"/>
              </w:rPr>
              <w:t xml:space="preserve">N.B. La stazione appaltante predispone la clausola in base agli indirizzi adottati al proprio interno per l’attuazione della normativa sulla privacy. </w:t>
            </w:r>
          </w:p>
        </w:tc>
      </w:tr>
    </w:tbl>
    <w:p w14:paraId="7203C18D" w14:textId="77777777" w:rsidR="00C57C61" w:rsidRDefault="00C57C61" w:rsidP="00C57C61">
      <w:pPr>
        <w:spacing w:before="120" w:after="0" w:line="240" w:lineRule="auto"/>
        <w:rPr>
          <w:sz w:val="12"/>
          <w:szCs w:val="12"/>
          <w:u w:val="single"/>
        </w:rPr>
      </w:pPr>
      <w:r>
        <w:rPr>
          <w:sz w:val="12"/>
          <w:szCs w:val="12"/>
          <w:u w:val="single"/>
        </w:rPr>
        <w:t>__________________</w:t>
      </w:r>
      <w:r>
        <w:rPr>
          <w:sz w:val="20"/>
          <w:szCs w:val="20"/>
          <w:u w:val="single"/>
        </w:rPr>
        <w:t>,lì</w:t>
      </w:r>
      <w:r>
        <w:rPr>
          <w:sz w:val="12"/>
          <w:szCs w:val="12"/>
          <w:u w:val="single"/>
        </w:rPr>
        <w:t xml:space="preserve">__________________ </w:t>
      </w:r>
    </w:p>
    <w:p w14:paraId="15252C72" w14:textId="1106FCBB" w:rsidR="00C57C61" w:rsidRDefault="00C57C61" w:rsidP="00C57C61">
      <w:pPr>
        <w:spacing w:before="60" w:after="0" w:line="240" w:lineRule="auto"/>
        <w:rPr>
          <w:b/>
          <w:sz w:val="20"/>
          <w:szCs w:val="20"/>
        </w:rPr>
      </w:pPr>
      <w:r>
        <w:rPr>
          <w:sz w:val="18"/>
          <w:szCs w:val="18"/>
        </w:rPr>
        <w:t xml:space="preserve">                                                                                                                            </w:t>
      </w:r>
      <w:r w:rsidR="00CB4DF8">
        <w:rPr>
          <w:sz w:val="18"/>
          <w:szCs w:val="18"/>
        </w:rPr>
        <w:t xml:space="preserve">                      </w:t>
      </w:r>
      <w:r>
        <w:rPr>
          <w:b/>
          <w:sz w:val="20"/>
          <w:szCs w:val="20"/>
        </w:rPr>
        <w:t xml:space="preserve"> IL RESPONSABILE </w:t>
      </w:r>
      <w:r w:rsidR="00CB4DF8">
        <w:rPr>
          <w:b/>
          <w:sz w:val="20"/>
          <w:szCs w:val="20"/>
        </w:rPr>
        <w:t xml:space="preserve">UNICO </w:t>
      </w:r>
      <w:r>
        <w:rPr>
          <w:b/>
          <w:sz w:val="20"/>
          <w:szCs w:val="20"/>
        </w:rPr>
        <w:t xml:space="preserve">DEL PROGETTO </w:t>
      </w:r>
    </w:p>
    <w:p w14:paraId="4E26CC62" w14:textId="1384AD14" w:rsidR="00C57C61" w:rsidRDefault="00C57C61" w:rsidP="00C57C61">
      <w:pPr>
        <w:spacing w:before="120" w:after="0" w:line="240" w:lineRule="auto"/>
        <w:rPr>
          <w:sz w:val="18"/>
          <w:szCs w:val="18"/>
        </w:rPr>
      </w:pPr>
      <w:r>
        <w:rPr>
          <w:sz w:val="18"/>
          <w:szCs w:val="18"/>
        </w:rPr>
        <w:t xml:space="preserve">                                                                                                                      </w:t>
      </w:r>
      <w:r w:rsidR="00CB4DF8">
        <w:rPr>
          <w:sz w:val="18"/>
          <w:szCs w:val="18"/>
        </w:rPr>
        <w:t xml:space="preserve">                       </w:t>
      </w:r>
      <w:r>
        <w:rPr>
          <w:sz w:val="18"/>
          <w:szCs w:val="18"/>
        </w:rPr>
        <w:t xml:space="preserve"> _</w:t>
      </w:r>
      <w:r w:rsidR="00CB4DF8">
        <w:rPr>
          <w:sz w:val="18"/>
          <w:szCs w:val="18"/>
        </w:rPr>
        <w:t>______</w:t>
      </w:r>
      <w:r>
        <w:rPr>
          <w:sz w:val="18"/>
          <w:szCs w:val="18"/>
        </w:rPr>
        <w:t>___________________________________</w:t>
      </w:r>
    </w:p>
    <w:p w14:paraId="5F699AD7" w14:textId="77777777" w:rsidR="007F4FC2" w:rsidRDefault="007F4FC2" w:rsidP="007F4FC2">
      <w:pPr>
        <w:spacing w:after="40" w:line="288" w:lineRule="auto"/>
        <w:jc w:val="both"/>
      </w:pPr>
    </w:p>
    <w:bookmarkEnd w:id="3"/>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4"/>
    <w:bookmarkEnd w:id="195"/>
    <w:p w14:paraId="71660F42" w14:textId="77777777" w:rsidR="007F4FC2" w:rsidRPr="009B3A94" w:rsidRDefault="007F4FC2" w:rsidP="007F4FC2">
      <w:pPr>
        <w:spacing w:after="0" w:line="320" w:lineRule="exact"/>
        <w:jc w:val="both"/>
        <w:rPr>
          <w:rFonts w:cs="Calibri"/>
          <w:sz w:val="6"/>
          <w:szCs w:val="6"/>
        </w:rPr>
      </w:pPr>
    </w:p>
    <w:p w14:paraId="6228EA72" w14:textId="43519B48" w:rsidR="00F43145" w:rsidRPr="00F43145" w:rsidRDefault="00F43145" w:rsidP="007F4FC2">
      <w:pPr>
        <w:spacing w:after="0" w:line="240" w:lineRule="auto"/>
        <w:jc w:val="center"/>
        <w:rPr>
          <w:rFonts w:ascii="TimesNewRomanPSMT" w:hAnsi="TimesNewRomanPSMT"/>
          <w:sz w:val="16"/>
          <w:szCs w:val="16"/>
        </w:rPr>
      </w:pPr>
    </w:p>
    <w:p w14:paraId="56B6F214" w14:textId="77777777" w:rsidR="00F43145" w:rsidRPr="00F43145" w:rsidRDefault="00F43145" w:rsidP="00F43145">
      <w:pPr>
        <w:suppressAutoHyphens/>
        <w:spacing w:after="0" w:line="240" w:lineRule="auto"/>
        <w:ind w:left="142"/>
        <w:jc w:val="both"/>
        <w:rPr>
          <w:rFonts w:ascii="Candara" w:eastAsia="Times New Roman" w:hAnsi="Candara"/>
          <w:sz w:val="16"/>
          <w:szCs w:val="16"/>
        </w:rPr>
      </w:pPr>
    </w:p>
    <w:sectPr w:rsidR="00F43145" w:rsidRPr="00F43145" w:rsidSect="00EA2A63">
      <w:footerReference w:type="default" r:id="rId20"/>
      <w:pgSz w:w="11906" w:h="16838"/>
      <w:pgMar w:top="993" w:right="991" w:bottom="132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BF334D" w14:textId="77777777" w:rsidR="00657410" w:rsidRDefault="00657410" w:rsidP="00AF69AA">
      <w:pPr>
        <w:spacing w:after="0" w:line="240" w:lineRule="auto"/>
      </w:pPr>
      <w:r>
        <w:separator/>
      </w:r>
    </w:p>
  </w:endnote>
  <w:endnote w:type="continuationSeparator" w:id="0">
    <w:p w14:paraId="563B595B" w14:textId="77777777" w:rsidR="00657410" w:rsidRDefault="00657410" w:rsidP="00AF6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tilium">
    <w:altName w:val="Times New Roman"/>
    <w:charset w:val="01"/>
    <w:family w:val="auto"/>
    <w:pitch w:val="default"/>
  </w:font>
  <w:font w:name="Candara">
    <w:panose1 w:val="020E0502030303020204"/>
    <w:charset w:val="00"/>
    <w:family w:val="swiss"/>
    <w:pitch w:val="variable"/>
    <w:sig w:usb0="A00002EF" w:usb1="4000A44B" w:usb2="00000000" w:usb3="00000000" w:csb0="0000019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OpenSymbol">
    <w:altName w:val="Arial Unicode MS"/>
    <w:charset w:val="00"/>
    <w:family w:val="auto"/>
    <w:pitch w:val="variable"/>
    <w:sig w:usb0="800000AF" w:usb1="1001ECEA" w:usb2="00000000" w:usb3="00000000" w:csb0="00000001"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UAlbertina">
    <w:altName w:val="EU Albertina"/>
    <w:charset w:val="00"/>
    <w:family w:val="roman"/>
    <w:pitch w:val="variable"/>
  </w:font>
  <w:font w:name="TimesNewRomanPSMT">
    <w:altName w:val="Times New Roman"/>
    <w:panose1 w:val="00000000000000000000"/>
    <w:charset w:val="00"/>
    <w:family w:val="roman"/>
    <w:notTrueType/>
    <w:pitch w:val="default"/>
  </w:font>
  <w:font w:name="Calibri (Corpo)">
    <w:panose1 w:val="00000000000000000000"/>
    <w:charset w:val="00"/>
    <w:family w:val="roman"/>
    <w:notTrueType/>
    <w:pitch w:val="default"/>
  </w:font>
  <w:font w:name="Titillium">
    <w:altName w:val="Courier New"/>
    <w:charset w:val="00"/>
    <w:family w:val="modern"/>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9F8E4" w14:textId="0775A8C8" w:rsidR="006941C2" w:rsidRPr="001832D2" w:rsidRDefault="00B44DDF" w:rsidP="00FC799C">
    <w:pPr>
      <w:pStyle w:val="Pidipagina"/>
      <w:pBdr>
        <w:top w:val="thinThickSmallGap" w:sz="24" w:space="1" w:color="622423"/>
      </w:pBdr>
      <w:tabs>
        <w:tab w:val="clear" w:pos="9638"/>
      </w:tabs>
      <w:spacing w:before="240"/>
      <w:jc w:val="center"/>
      <w:rPr>
        <w:rFonts w:asciiTheme="minorHAnsi" w:eastAsia="Times New Roman" w:hAnsiTheme="minorHAnsi" w:cstheme="minorHAnsi"/>
        <w:bCs/>
        <w:sz w:val="16"/>
        <w:szCs w:val="16"/>
      </w:rPr>
    </w:pPr>
    <w:r w:rsidRPr="001832D2">
      <w:rPr>
        <w:rFonts w:asciiTheme="minorHAnsi" w:eastAsia="Times New Roman" w:hAnsiTheme="minorHAnsi" w:cstheme="minorHAnsi"/>
        <w:b/>
        <w:bCs/>
        <w:sz w:val="16"/>
        <w:szCs w:val="16"/>
      </w:rPr>
      <w:t>SAI-4</w:t>
    </w:r>
    <w:r w:rsidR="006941C2" w:rsidRPr="001832D2">
      <w:rPr>
        <w:rFonts w:asciiTheme="minorHAnsi" w:eastAsia="Times New Roman" w:hAnsiTheme="minorHAnsi" w:cstheme="minorHAnsi"/>
        <w:b/>
        <w:bCs/>
        <w:sz w:val="16"/>
        <w:szCs w:val="16"/>
      </w:rPr>
      <w:t>.1</w:t>
    </w:r>
    <w:r w:rsidR="006941C2" w:rsidRPr="001832D2">
      <w:rPr>
        <w:rFonts w:asciiTheme="minorHAnsi" w:eastAsia="Times New Roman" w:hAnsiTheme="minorHAnsi" w:cstheme="minorHAnsi"/>
        <w:bCs/>
        <w:sz w:val="16"/>
        <w:szCs w:val="16"/>
      </w:rPr>
      <w:t xml:space="preserve"> - Schema disciplinare di gara procedure </w:t>
    </w:r>
    <w:r w:rsidRPr="001832D2">
      <w:rPr>
        <w:rFonts w:asciiTheme="minorHAnsi" w:eastAsia="Times New Roman" w:hAnsiTheme="minorHAnsi" w:cstheme="minorHAnsi"/>
        <w:bCs/>
        <w:sz w:val="16"/>
        <w:szCs w:val="16"/>
      </w:rPr>
      <w:t xml:space="preserve">aperte </w:t>
    </w:r>
    <w:r w:rsidR="006941C2" w:rsidRPr="001832D2">
      <w:rPr>
        <w:rFonts w:asciiTheme="minorHAnsi" w:eastAsia="Times New Roman" w:hAnsiTheme="minorHAnsi" w:cstheme="minorHAnsi"/>
        <w:bCs/>
        <w:sz w:val="16"/>
        <w:szCs w:val="16"/>
      </w:rPr>
      <w:t xml:space="preserve">ex art. </w:t>
    </w:r>
    <w:r w:rsidRPr="001832D2">
      <w:rPr>
        <w:rFonts w:asciiTheme="minorHAnsi" w:eastAsia="Times New Roman" w:hAnsiTheme="minorHAnsi" w:cstheme="minorHAnsi"/>
        <w:bCs/>
        <w:sz w:val="16"/>
        <w:szCs w:val="16"/>
      </w:rPr>
      <w:t xml:space="preserve">71 del </w:t>
    </w:r>
    <w:r w:rsidR="00534445" w:rsidRPr="001832D2">
      <w:rPr>
        <w:rFonts w:asciiTheme="minorHAnsi" w:eastAsia="Times New Roman" w:hAnsiTheme="minorHAnsi" w:cstheme="minorHAnsi"/>
        <w:bCs/>
        <w:sz w:val="16"/>
        <w:szCs w:val="16"/>
      </w:rPr>
      <w:t>Decreto Legislativo 31 marzo 2023, n°36</w:t>
    </w:r>
    <w:r w:rsidR="006941C2" w:rsidRPr="001832D2">
      <w:rPr>
        <w:rFonts w:asciiTheme="minorHAnsi" w:eastAsia="Times New Roman" w:hAnsiTheme="minorHAnsi" w:cstheme="minorHAnsi"/>
        <w:bCs/>
        <w:sz w:val="16"/>
        <w:szCs w:val="16"/>
      </w:rPr>
      <w:t xml:space="preserve"> </w:t>
    </w:r>
  </w:p>
  <w:p w14:paraId="377843B9" w14:textId="448B1831" w:rsidR="006941C2" w:rsidRPr="000426F8" w:rsidRDefault="006941C2" w:rsidP="000426F8">
    <w:pPr>
      <w:pStyle w:val="Pidipagina"/>
      <w:pBdr>
        <w:top w:val="thinThickSmallGap" w:sz="24" w:space="1" w:color="622423"/>
      </w:pBdr>
      <w:spacing w:before="120"/>
      <w:jc w:val="center"/>
      <w:rPr>
        <w:rFonts w:asciiTheme="minorHAnsi" w:eastAsia="Times New Roman" w:hAnsiTheme="minorHAnsi" w:cstheme="minorHAnsi"/>
        <w:sz w:val="18"/>
        <w:szCs w:val="18"/>
      </w:rPr>
    </w:pPr>
    <w:r w:rsidRPr="000426F8">
      <w:rPr>
        <w:rFonts w:asciiTheme="minorHAnsi" w:eastAsia="Times New Roman" w:hAnsiTheme="minorHAnsi" w:cstheme="minorHAnsi"/>
        <w:sz w:val="18"/>
        <w:szCs w:val="18"/>
      </w:rPr>
      <w:t xml:space="preserve">Pag. </w:t>
    </w:r>
    <w:r w:rsidRPr="000426F8">
      <w:rPr>
        <w:rFonts w:asciiTheme="minorHAnsi" w:eastAsia="Times New Roman" w:hAnsiTheme="minorHAnsi" w:cstheme="minorHAnsi"/>
        <w:sz w:val="18"/>
        <w:szCs w:val="18"/>
      </w:rPr>
      <w:fldChar w:fldCharType="begin"/>
    </w:r>
    <w:r w:rsidRPr="000426F8">
      <w:rPr>
        <w:rFonts w:asciiTheme="minorHAnsi" w:hAnsiTheme="minorHAnsi" w:cstheme="minorHAnsi"/>
        <w:sz w:val="18"/>
        <w:szCs w:val="18"/>
      </w:rPr>
      <w:instrText>PAGE   \* MERGEFORMAT</w:instrText>
    </w:r>
    <w:r w:rsidRPr="000426F8">
      <w:rPr>
        <w:rFonts w:asciiTheme="minorHAnsi" w:eastAsia="Times New Roman" w:hAnsiTheme="minorHAnsi" w:cstheme="minorHAnsi"/>
        <w:sz w:val="18"/>
        <w:szCs w:val="18"/>
      </w:rPr>
      <w:fldChar w:fldCharType="separate"/>
    </w:r>
    <w:r w:rsidR="00220E23" w:rsidRPr="00220E23">
      <w:rPr>
        <w:rFonts w:asciiTheme="minorHAnsi" w:eastAsia="Times New Roman" w:hAnsiTheme="minorHAnsi" w:cstheme="minorHAnsi"/>
        <w:noProof/>
        <w:sz w:val="18"/>
        <w:szCs w:val="18"/>
      </w:rPr>
      <w:t>1</w:t>
    </w:r>
    <w:r w:rsidRPr="000426F8">
      <w:rPr>
        <w:rFonts w:asciiTheme="minorHAnsi" w:eastAsia="Times New Roman" w:hAnsiTheme="minorHAnsi" w:cstheme="minorHAnsi"/>
        <w:sz w:val="18"/>
        <w:szCs w:val="18"/>
      </w:rPr>
      <w:fldChar w:fldCharType="end"/>
    </w:r>
  </w:p>
  <w:p w14:paraId="1BCADC56" w14:textId="77777777" w:rsidR="006941C2" w:rsidRDefault="006941C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48C45B" w14:textId="77777777" w:rsidR="00657410" w:rsidRDefault="00657410" w:rsidP="00AF69AA">
      <w:pPr>
        <w:spacing w:after="0" w:line="240" w:lineRule="auto"/>
      </w:pPr>
      <w:r>
        <w:separator/>
      </w:r>
    </w:p>
  </w:footnote>
  <w:footnote w:type="continuationSeparator" w:id="0">
    <w:p w14:paraId="4D202CD0" w14:textId="77777777" w:rsidR="00657410" w:rsidRDefault="00657410" w:rsidP="00AF69AA">
      <w:pPr>
        <w:spacing w:after="0" w:line="240" w:lineRule="auto"/>
      </w:pPr>
      <w:r>
        <w:continuationSeparator/>
      </w:r>
    </w:p>
  </w:footnote>
  <w:footnote w:id="1">
    <w:p w14:paraId="7364390E" w14:textId="77777777" w:rsidR="007F4FC2" w:rsidRPr="004E3E6C" w:rsidRDefault="007F4FC2" w:rsidP="007F4FC2">
      <w:pPr>
        <w:pStyle w:val="Testonotaapidipagina"/>
      </w:pPr>
      <w:r w:rsidRPr="004E3E6C">
        <w:rPr>
          <w:rStyle w:val="Rimandonotaapidipagina"/>
          <w:b/>
          <w:color w:val="C00000"/>
          <w:sz w:val="18"/>
          <w:szCs w:val="18"/>
        </w:rPr>
        <w:footnoteRef/>
      </w:r>
      <w:r>
        <w:t xml:space="preserve"> </w:t>
      </w:r>
      <w:r w:rsidRPr="004E3E6C">
        <w:rPr>
          <w:sz w:val="16"/>
          <w:szCs w:val="16"/>
        </w:rPr>
        <w:t>indicare il provvedimento amministrativo con cui è stata assunta la decisione</w:t>
      </w:r>
      <w:r>
        <w:rPr>
          <w:sz w:val="16"/>
          <w:szCs w:val="16"/>
        </w:rPr>
        <w:t xml:space="preserve"> a contrarre </w:t>
      </w:r>
    </w:p>
  </w:footnote>
  <w:footnote w:id="2">
    <w:p w14:paraId="66EDC572" w14:textId="77777777" w:rsidR="007F4FC2" w:rsidRPr="002F360A" w:rsidRDefault="007F4FC2" w:rsidP="007F4FC2">
      <w:pPr>
        <w:snapToGrid w:val="0"/>
        <w:spacing w:after="0" w:line="240" w:lineRule="auto"/>
        <w:jc w:val="both"/>
        <w:rPr>
          <w:sz w:val="16"/>
          <w:szCs w:val="16"/>
        </w:rPr>
      </w:pPr>
      <w:r w:rsidRPr="008171F2">
        <w:rPr>
          <w:rStyle w:val="Rimandonotaapidipagina"/>
          <w:b/>
          <w:bCs/>
          <w:color w:val="C00000"/>
          <w:sz w:val="18"/>
          <w:szCs w:val="18"/>
        </w:rPr>
        <w:footnoteRef/>
      </w:r>
      <w:r w:rsidRPr="008171F2">
        <w:rPr>
          <w:b/>
          <w:bCs/>
          <w:color w:val="C00000"/>
          <w:sz w:val="18"/>
          <w:szCs w:val="18"/>
        </w:rPr>
        <w:t xml:space="preserve"> </w:t>
      </w:r>
      <w:r w:rsidRPr="002F360A">
        <w:rPr>
          <w:sz w:val="16"/>
          <w:szCs w:val="16"/>
        </w:rPr>
        <w:t xml:space="preserve">se non nominato, le funzioni sono svolte dal RUP, che rimane in ogni caso la figura di riferimento per l’intera procedura, come   </w:t>
      </w:r>
    </w:p>
    <w:p w14:paraId="4ABC8DE4" w14:textId="77777777" w:rsidR="007F4FC2" w:rsidRPr="002F360A" w:rsidRDefault="007F4FC2" w:rsidP="007F4FC2">
      <w:pPr>
        <w:snapToGrid w:val="0"/>
        <w:spacing w:after="60" w:line="240" w:lineRule="auto"/>
        <w:jc w:val="both"/>
        <w:rPr>
          <w:sz w:val="16"/>
          <w:szCs w:val="16"/>
        </w:rPr>
      </w:pPr>
      <w:r w:rsidRPr="002F360A">
        <w:rPr>
          <w:sz w:val="16"/>
          <w:szCs w:val="16"/>
        </w:rPr>
        <w:t xml:space="preserve">   chiaramente sancito dall’art. 15 comma 4 del Decreto Legislativo 36/2023</w:t>
      </w:r>
    </w:p>
  </w:footnote>
  <w:footnote w:id="3">
    <w:p w14:paraId="3E9C37C0" w14:textId="77777777" w:rsidR="007F4FC2" w:rsidRPr="002F360A" w:rsidRDefault="007F4FC2" w:rsidP="007F4FC2">
      <w:pPr>
        <w:pStyle w:val="Testonotaapidipagina"/>
        <w:spacing w:after="20"/>
        <w:ind w:left="142" w:hanging="142"/>
        <w:jc w:val="both"/>
        <w:rPr>
          <w:b/>
          <w:smallCaps/>
          <w:sz w:val="16"/>
          <w:szCs w:val="16"/>
        </w:rPr>
      </w:pPr>
      <w:r w:rsidRPr="008171F2">
        <w:rPr>
          <w:rStyle w:val="Rimandonotaapidipagina"/>
          <w:b/>
          <w:bCs/>
          <w:color w:val="C00000"/>
          <w:sz w:val="18"/>
          <w:szCs w:val="18"/>
        </w:rPr>
        <w:footnoteRef/>
      </w:r>
      <w:r w:rsidRPr="005906D5">
        <w:rPr>
          <w:b/>
          <w:bCs/>
          <w:color w:val="C00000"/>
        </w:rPr>
        <w:t xml:space="preserve"> </w:t>
      </w:r>
      <w:r w:rsidRPr="002F360A">
        <w:rPr>
          <w:b/>
          <w:smallCaps/>
          <w:sz w:val="16"/>
          <w:szCs w:val="16"/>
        </w:rPr>
        <w:t xml:space="preserve">Normativa di riferimento: </w:t>
      </w:r>
    </w:p>
    <w:p w14:paraId="0A138503" w14:textId="77777777" w:rsidR="007F4FC2" w:rsidRPr="002F360A" w:rsidRDefault="007F4FC2" w:rsidP="00E607E8">
      <w:pPr>
        <w:pStyle w:val="Testonotaapidipagina"/>
        <w:numPr>
          <w:ilvl w:val="0"/>
          <w:numId w:val="17"/>
        </w:numPr>
        <w:suppressAutoHyphens/>
        <w:spacing w:after="20"/>
        <w:ind w:left="284" w:hanging="142"/>
        <w:jc w:val="both"/>
        <w:rPr>
          <w:i/>
          <w:sz w:val="16"/>
          <w:szCs w:val="16"/>
        </w:rPr>
      </w:pPr>
      <w:r w:rsidRPr="002F360A">
        <w:rPr>
          <w:b/>
          <w:bCs/>
          <w:iCs/>
          <w:sz w:val="16"/>
          <w:szCs w:val="16"/>
        </w:rPr>
        <w:t xml:space="preserve">Art.17 comma 1 del codice: </w:t>
      </w:r>
      <w:r w:rsidRPr="002F360A">
        <w:rPr>
          <w:i/>
          <w:sz w:val="16"/>
          <w:szCs w:val="16"/>
        </w:rPr>
        <w:t>«1.Prima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w:t>
      </w:r>
      <w:r w:rsidRPr="002F360A">
        <w:rPr>
          <w:sz w:val="16"/>
          <w:szCs w:val="16"/>
        </w:rPr>
        <w:t>».</w:t>
      </w:r>
    </w:p>
    <w:p w14:paraId="29E289C6" w14:textId="77777777" w:rsidR="007F4FC2" w:rsidRPr="002F360A" w:rsidRDefault="007F4FC2" w:rsidP="00E607E8">
      <w:pPr>
        <w:pStyle w:val="Testonotaapidipagina"/>
        <w:numPr>
          <w:ilvl w:val="0"/>
          <w:numId w:val="17"/>
        </w:numPr>
        <w:suppressAutoHyphens/>
        <w:spacing w:after="20"/>
        <w:ind w:left="284" w:hanging="142"/>
        <w:jc w:val="both"/>
        <w:rPr>
          <w:sz w:val="16"/>
          <w:szCs w:val="16"/>
        </w:rPr>
      </w:pPr>
      <w:r w:rsidRPr="002F360A">
        <w:rPr>
          <w:b/>
          <w:bCs/>
          <w:iCs/>
          <w:sz w:val="16"/>
          <w:szCs w:val="16"/>
        </w:rPr>
        <w:t xml:space="preserve">Art.71, procedura aperta </w:t>
      </w:r>
      <w:r w:rsidRPr="002F360A">
        <w:rPr>
          <w:i/>
          <w:sz w:val="16"/>
          <w:szCs w:val="16"/>
        </w:rPr>
        <w:t>«1. Nelle procedure aperte qualsiasi operatore economico interessato può presentare un'offerta in risposta a un avviso di indizione di gara….»</w:t>
      </w:r>
    </w:p>
  </w:footnote>
  <w:footnote w:id="4">
    <w:p w14:paraId="72CC47EB" w14:textId="77777777" w:rsidR="007F4FC2" w:rsidRPr="00EE210D" w:rsidRDefault="007F4FC2" w:rsidP="007F4FC2">
      <w:pPr>
        <w:pStyle w:val="Testonotaapidipagina"/>
        <w:rPr>
          <w:sz w:val="18"/>
          <w:szCs w:val="18"/>
        </w:rPr>
      </w:pPr>
      <w:r w:rsidRPr="001208EC">
        <w:rPr>
          <w:rStyle w:val="Rimandonotaapidipagina"/>
          <w:b/>
          <w:color w:val="C00000"/>
          <w:sz w:val="18"/>
          <w:szCs w:val="18"/>
        </w:rPr>
        <w:footnoteRef/>
      </w:r>
      <w:r>
        <w:rPr>
          <w:b/>
          <w:sz w:val="18"/>
          <w:szCs w:val="18"/>
        </w:rPr>
        <w:t xml:space="preserve"> </w:t>
      </w:r>
      <w:r w:rsidRPr="001208EC">
        <w:rPr>
          <w:b/>
          <w:sz w:val="18"/>
          <w:szCs w:val="18"/>
        </w:rPr>
        <w:t xml:space="preserve"> </w:t>
      </w:r>
      <w:r w:rsidRPr="002F360A">
        <w:rPr>
          <w:sz w:val="16"/>
          <w:szCs w:val="16"/>
        </w:rPr>
        <w:t>Per maggiori informazioni sulla durata del servizio, si faccia riferimento al successivo paragrafo 4.</w:t>
      </w:r>
    </w:p>
  </w:footnote>
  <w:footnote w:id="5">
    <w:p w14:paraId="21EFFE28" w14:textId="77777777" w:rsidR="007F4FC2" w:rsidRDefault="007F4FC2" w:rsidP="007F4FC2">
      <w:pPr>
        <w:spacing w:after="0" w:line="240" w:lineRule="auto"/>
        <w:jc w:val="both"/>
        <w:rPr>
          <w:rFonts w:cs="Calibri"/>
          <w:bCs/>
          <w:color w:val="000000"/>
          <w:sz w:val="16"/>
          <w:szCs w:val="16"/>
          <w:lang w:eastAsia="it-IT"/>
        </w:rPr>
      </w:pPr>
      <w:r w:rsidRPr="00BC5960">
        <w:rPr>
          <w:rStyle w:val="Rimandonotaapidipagina"/>
          <w:b/>
          <w:color w:val="C00000"/>
          <w:sz w:val="18"/>
          <w:szCs w:val="18"/>
        </w:rPr>
        <w:footnoteRef/>
      </w:r>
      <w:r w:rsidRPr="00BC5960">
        <w:rPr>
          <w:b/>
        </w:rPr>
        <w:t xml:space="preserve"> </w:t>
      </w:r>
      <w:r w:rsidRPr="00496A1E">
        <w:rPr>
          <w:rFonts w:cs="Calibri"/>
          <w:bCs/>
          <w:color w:val="000000"/>
          <w:sz w:val="16"/>
          <w:szCs w:val="16"/>
          <w:lang w:eastAsia="it-IT"/>
        </w:rPr>
        <w:t>si ricorda che, dal 1° gennaio 2024, essendo scaduti i termini transitori di cui all’art.225 del Decreto Legislativo 36/2023, le piattaforme e-</w:t>
      </w:r>
      <w:r>
        <w:rPr>
          <w:rFonts w:cs="Calibri"/>
          <w:bCs/>
          <w:color w:val="000000"/>
          <w:sz w:val="16"/>
          <w:szCs w:val="16"/>
          <w:lang w:eastAsia="it-IT"/>
        </w:rPr>
        <w:t xml:space="preserve">       </w:t>
      </w:r>
    </w:p>
    <w:p w14:paraId="0EF5FAB5" w14:textId="77777777" w:rsidR="007F4FC2" w:rsidRPr="00496A1E" w:rsidRDefault="007F4FC2" w:rsidP="007F4FC2">
      <w:pPr>
        <w:spacing w:after="40" w:line="240" w:lineRule="auto"/>
        <w:jc w:val="both"/>
        <w:rPr>
          <w:rFonts w:cs="Calibri"/>
          <w:bCs/>
          <w:color w:val="000000"/>
          <w:sz w:val="16"/>
          <w:szCs w:val="16"/>
          <w:lang w:eastAsia="it-IT"/>
        </w:rPr>
      </w:pPr>
      <w:r>
        <w:rPr>
          <w:rFonts w:cs="Calibri"/>
          <w:bCs/>
          <w:color w:val="000000"/>
          <w:sz w:val="16"/>
          <w:szCs w:val="16"/>
          <w:lang w:eastAsia="it-IT"/>
        </w:rPr>
        <w:t xml:space="preserve">   </w:t>
      </w:r>
      <w:r w:rsidRPr="00496A1E">
        <w:rPr>
          <w:rFonts w:cs="Calibri"/>
          <w:bCs/>
          <w:color w:val="000000"/>
          <w:sz w:val="16"/>
          <w:szCs w:val="16"/>
          <w:lang w:eastAsia="it-IT"/>
        </w:rPr>
        <w:t>procurement adottate dalle stazioni appaltanti d</w:t>
      </w:r>
      <w:r>
        <w:rPr>
          <w:rFonts w:cs="Calibri"/>
          <w:bCs/>
          <w:color w:val="000000"/>
          <w:sz w:val="16"/>
          <w:szCs w:val="16"/>
          <w:lang w:eastAsia="it-IT"/>
        </w:rPr>
        <w:t xml:space="preserve">evono </w:t>
      </w:r>
      <w:r w:rsidRPr="00496A1E">
        <w:rPr>
          <w:rFonts w:cs="Calibri"/>
          <w:bCs/>
          <w:color w:val="000000"/>
          <w:sz w:val="16"/>
          <w:szCs w:val="16"/>
          <w:lang w:eastAsia="it-IT"/>
        </w:rPr>
        <w:t>essere certificate AgID</w:t>
      </w:r>
      <w:r w:rsidRPr="007E46C4">
        <w:rPr>
          <w:rFonts w:cs="Calibri"/>
          <w:bCs/>
          <w:color w:val="000000"/>
          <w:sz w:val="18"/>
          <w:szCs w:val="18"/>
          <w:lang w:eastAsia="it-IT"/>
        </w:rPr>
        <w:t xml:space="preserve">.  </w:t>
      </w:r>
    </w:p>
    <w:p w14:paraId="0D9FB1BF" w14:textId="77777777" w:rsidR="007F4FC2" w:rsidRPr="00496A1E" w:rsidRDefault="007F4FC2" w:rsidP="007F4FC2">
      <w:pPr>
        <w:pStyle w:val="Testonotaapidipagina"/>
      </w:pPr>
    </w:p>
  </w:footnote>
  <w:footnote w:id="6">
    <w:p w14:paraId="4272A482" w14:textId="77777777" w:rsidR="007F4FC2" w:rsidRDefault="007F4FC2" w:rsidP="007F4FC2">
      <w:pPr>
        <w:pStyle w:val="Testonotaapidipagina"/>
        <w:rPr>
          <w:rFonts w:cs="Calibri"/>
          <w:bCs/>
          <w:iCs/>
          <w:sz w:val="16"/>
          <w:szCs w:val="16"/>
          <w:lang w:eastAsia="it-IT"/>
        </w:rPr>
      </w:pPr>
      <w:r w:rsidRPr="003C6529">
        <w:rPr>
          <w:rStyle w:val="Rimandonotaapidipagina"/>
          <w:b/>
          <w:color w:val="C00000"/>
          <w:sz w:val="18"/>
          <w:szCs w:val="18"/>
        </w:rPr>
        <w:footnoteRef/>
      </w:r>
      <w:r>
        <w:t xml:space="preserve"> </w:t>
      </w:r>
      <w:r w:rsidRPr="003C6529">
        <w:rPr>
          <w:rFonts w:cs="Calibri"/>
          <w:bCs/>
          <w:iCs/>
          <w:sz w:val="16"/>
          <w:szCs w:val="16"/>
          <w:lang w:eastAsia="it-IT"/>
        </w:rPr>
        <w:t xml:space="preserve">La documentazione tecnica </w:t>
      </w:r>
      <w:r>
        <w:rPr>
          <w:rFonts w:cs="Calibri"/>
          <w:bCs/>
          <w:iCs/>
          <w:sz w:val="16"/>
          <w:szCs w:val="16"/>
          <w:lang w:eastAsia="it-IT"/>
        </w:rPr>
        <w:t>integrativa deve essere</w:t>
      </w:r>
      <w:r w:rsidRPr="003C6529">
        <w:rPr>
          <w:rFonts w:cs="Calibri"/>
          <w:bCs/>
          <w:iCs/>
          <w:sz w:val="16"/>
          <w:szCs w:val="16"/>
          <w:lang w:eastAsia="it-IT"/>
        </w:rPr>
        <w:t xml:space="preserve"> redatta tenendo conto delle specifiche tecniche e delle clausole contrattuali contenute nei </w:t>
      </w:r>
      <w:r>
        <w:rPr>
          <w:rFonts w:cs="Calibri"/>
          <w:bCs/>
          <w:iCs/>
          <w:sz w:val="16"/>
          <w:szCs w:val="16"/>
          <w:lang w:eastAsia="it-IT"/>
        </w:rPr>
        <w:t xml:space="preserve"> </w:t>
      </w:r>
    </w:p>
    <w:p w14:paraId="431DEAF0" w14:textId="77777777" w:rsidR="007F4FC2" w:rsidRDefault="007F4FC2" w:rsidP="007F4FC2">
      <w:pPr>
        <w:pStyle w:val="Testonotaapidipagina"/>
        <w:rPr>
          <w:rFonts w:cs="Calibri"/>
          <w:bCs/>
          <w:iCs/>
          <w:sz w:val="16"/>
          <w:szCs w:val="16"/>
          <w:lang w:eastAsia="it-IT"/>
        </w:rPr>
      </w:pPr>
      <w:r>
        <w:rPr>
          <w:rFonts w:cs="Calibri"/>
          <w:bCs/>
          <w:iCs/>
          <w:sz w:val="16"/>
          <w:szCs w:val="16"/>
          <w:lang w:eastAsia="it-IT"/>
        </w:rPr>
        <w:t xml:space="preserve">   </w:t>
      </w:r>
      <w:r w:rsidRPr="003C6529">
        <w:rPr>
          <w:rFonts w:cs="Calibri"/>
          <w:bCs/>
          <w:iCs/>
          <w:sz w:val="16"/>
          <w:szCs w:val="16"/>
          <w:lang w:eastAsia="it-IT"/>
        </w:rPr>
        <w:t>criteri ambientali</w:t>
      </w:r>
      <w:r>
        <w:rPr>
          <w:rFonts w:cs="Calibri"/>
          <w:bCs/>
          <w:iCs/>
          <w:sz w:val="16"/>
          <w:szCs w:val="16"/>
          <w:lang w:eastAsia="it-IT"/>
        </w:rPr>
        <w:t xml:space="preserve"> </w:t>
      </w:r>
      <w:r w:rsidRPr="003C6529">
        <w:rPr>
          <w:rFonts w:cs="Calibri"/>
          <w:bCs/>
          <w:iCs/>
          <w:sz w:val="16"/>
          <w:szCs w:val="16"/>
          <w:lang w:eastAsia="it-IT"/>
        </w:rPr>
        <w:t>minimi (CAM) di cui al DM</w:t>
      </w:r>
      <w:r>
        <w:rPr>
          <w:rFonts w:cs="Calibri"/>
          <w:bCs/>
          <w:iCs/>
          <w:sz w:val="16"/>
          <w:szCs w:val="16"/>
          <w:lang w:eastAsia="it-IT"/>
        </w:rPr>
        <w:t xml:space="preserve"> 23 giugno 2022 o di altro decreto relativo a CAM pertinenti, emanato  del Ministero dell’Ambiente e  </w:t>
      </w:r>
    </w:p>
    <w:p w14:paraId="6DCADF9D" w14:textId="77777777" w:rsidR="007F4FC2" w:rsidRPr="003C6529" w:rsidRDefault="007F4FC2" w:rsidP="007F4FC2">
      <w:pPr>
        <w:pStyle w:val="Testonotaapidipagina"/>
        <w:rPr>
          <w:rFonts w:cs="Calibri"/>
          <w:bCs/>
          <w:iCs/>
          <w:sz w:val="16"/>
          <w:szCs w:val="16"/>
          <w:lang w:eastAsia="it-IT"/>
        </w:rPr>
      </w:pPr>
      <w:r>
        <w:rPr>
          <w:rFonts w:cs="Calibri"/>
          <w:bCs/>
          <w:iCs/>
          <w:sz w:val="16"/>
          <w:szCs w:val="16"/>
          <w:lang w:eastAsia="it-IT"/>
        </w:rPr>
        <w:t xml:space="preserve">   della Sicurezza Energetica.</w:t>
      </w:r>
    </w:p>
  </w:footnote>
  <w:footnote w:id="7">
    <w:p w14:paraId="1AF16F7E" w14:textId="77777777" w:rsidR="007F4FC2" w:rsidRPr="00FE71D2" w:rsidRDefault="007F4FC2" w:rsidP="007F4FC2">
      <w:pPr>
        <w:pStyle w:val="Testonotaapidipagina"/>
        <w:spacing w:after="40"/>
        <w:rPr>
          <w:sz w:val="16"/>
          <w:szCs w:val="16"/>
        </w:rPr>
      </w:pPr>
      <w:r w:rsidRPr="008171F2">
        <w:rPr>
          <w:rStyle w:val="Rimandonotaapidipagina"/>
          <w:b/>
          <w:color w:val="C00000"/>
          <w:sz w:val="18"/>
          <w:szCs w:val="18"/>
        </w:rPr>
        <w:footnoteRef/>
      </w:r>
      <w:r w:rsidRPr="008171F2">
        <w:rPr>
          <w:sz w:val="18"/>
          <w:szCs w:val="18"/>
        </w:rPr>
        <w:t xml:space="preserve"> </w:t>
      </w:r>
      <w:r>
        <w:t xml:space="preserve"> </w:t>
      </w:r>
      <w:r w:rsidRPr="002F360A">
        <w:rPr>
          <w:sz w:val="16"/>
          <w:szCs w:val="16"/>
        </w:rPr>
        <w:t xml:space="preserve">Importo compensi da non sottoporre a ribasso, nel rispetto dell’art.2 c. 3  e dell’art. 3 c.1 della Legge 49/2023 </w:t>
      </w:r>
      <w:r w:rsidRPr="00FE71D2">
        <w:rPr>
          <w:sz w:val="16"/>
          <w:szCs w:val="16"/>
        </w:rPr>
        <w:t xml:space="preserve">[equo compenso] </w:t>
      </w:r>
    </w:p>
  </w:footnote>
  <w:footnote w:id="8">
    <w:p w14:paraId="3B4EE627" w14:textId="77777777" w:rsidR="007F4FC2" w:rsidRPr="002F360A" w:rsidRDefault="007F4FC2" w:rsidP="007F4FC2">
      <w:pPr>
        <w:pStyle w:val="Testonotaapidipagina"/>
        <w:spacing w:after="40"/>
        <w:rPr>
          <w:b/>
          <w:sz w:val="16"/>
          <w:szCs w:val="16"/>
        </w:rPr>
      </w:pPr>
      <w:r w:rsidRPr="008171F2">
        <w:rPr>
          <w:rStyle w:val="Rimandonotaapidipagina"/>
          <w:b/>
          <w:color w:val="C00000"/>
          <w:sz w:val="18"/>
          <w:szCs w:val="18"/>
        </w:rPr>
        <w:footnoteRef/>
      </w:r>
      <w:r>
        <w:rPr>
          <w:b/>
          <w:color w:val="C00000"/>
        </w:rPr>
        <w:t xml:space="preserve"> </w:t>
      </w:r>
      <w:r w:rsidRPr="007438C2">
        <w:rPr>
          <w:b/>
          <w:color w:val="C00000"/>
        </w:rPr>
        <w:t xml:space="preserve"> </w:t>
      </w:r>
      <w:r w:rsidRPr="002F360A">
        <w:rPr>
          <w:sz w:val="16"/>
          <w:szCs w:val="16"/>
        </w:rPr>
        <w:t xml:space="preserve">Importo forfettario spese da sottoporre a ribasso </w:t>
      </w:r>
      <w:r w:rsidRPr="00FE71D2">
        <w:rPr>
          <w:sz w:val="16"/>
          <w:szCs w:val="16"/>
        </w:rPr>
        <w:t>[vedi successivo paragrafo 1</w:t>
      </w:r>
      <w:r>
        <w:rPr>
          <w:sz w:val="16"/>
          <w:szCs w:val="16"/>
        </w:rPr>
        <w:t>5</w:t>
      </w:r>
      <w:r w:rsidRPr="00FE71D2">
        <w:rPr>
          <w:sz w:val="16"/>
          <w:szCs w:val="16"/>
        </w:rPr>
        <w:t xml:space="preserve">: Criteri di aggiudicazione] </w:t>
      </w:r>
    </w:p>
  </w:footnote>
  <w:footnote w:id="9">
    <w:p w14:paraId="3BE8013A" w14:textId="77777777" w:rsidR="006B2579" w:rsidRDefault="006B2579" w:rsidP="006B2579">
      <w:pPr>
        <w:pStyle w:val="Testonotaapidipagina"/>
        <w:ind w:left="142" w:hanging="142"/>
        <w:jc w:val="both"/>
      </w:pPr>
      <w:r>
        <w:rPr>
          <w:rStyle w:val="Rimandonotaapidipagina"/>
          <w:b/>
          <w:color w:val="C00000"/>
          <w:sz w:val="18"/>
          <w:szCs w:val="18"/>
        </w:rPr>
        <w:footnoteRef/>
      </w:r>
      <w:r>
        <w:t xml:space="preserve">  </w:t>
      </w:r>
      <w:r>
        <w:rPr>
          <w:iCs/>
          <w:sz w:val="16"/>
          <w:szCs w:val="16"/>
        </w:rPr>
        <w:t xml:space="preserve">La revisione prezzi è riconosciuta solo per eventi imprevedibili e sopravvenuti non dipendenti dal soggetto contraente. La richiesta di revisione avviene a seguito di istanza documentata da parte dell’operatore economico incaricato e sarà oggetto di riscontro entro il termine di giorni 30 decorrenti dalla ricezione della richiesta medesima, con apposito provvedimento della stazione appaltante che, a seguito della predetta istruttoria, potrà disporre il motivato rigetto dell’istanza o l’accoglimento della stessa, con la conseguente determinazione dell’incremento percentuale riconosciuto. </w:t>
      </w:r>
    </w:p>
  </w:footnote>
  <w:footnote w:id="10">
    <w:p w14:paraId="5CE0348B" w14:textId="77777777" w:rsidR="007F4FC2" w:rsidRPr="002F360A" w:rsidRDefault="007F4FC2" w:rsidP="007F4F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jc w:val="both"/>
        <w:rPr>
          <w:rFonts w:cs="Calibri"/>
          <w:sz w:val="16"/>
          <w:szCs w:val="16"/>
        </w:rPr>
      </w:pPr>
      <w:r w:rsidRPr="008171F2">
        <w:rPr>
          <w:rStyle w:val="Rimandonotaapidipagina"/>
          <w:b/>
          <w:color w:val="C00000"/>
          <w:sz w:val="18"/>
          <w:szCs w:val="18"/>
        </w:rPr>
        <w:footnoteRef/>
      </w:r>
      <w:r w:rsidRPr="008171F2">
        <w:rPr>
          <w:b/>
          <w:color w:val="C00000"/>
          <w:sz w:val="18"/>
          <w:szCs w:val="18"/>
        </w:rPr>
        <w:t xml:space="preserve"> </w:t>
      </w:r>
      <w:r w:rsidRPr="008171F2">
        <w:rPr>
          <w:sz w:val="18"/>
          <w:szCs w:val="18"/>
        </w:rPr>
        <w:t xml:space="preserve">  </w:t>
      </w:r>
      <w:r>
        <w:rPr>
          <w:sz w:val="18"/>
          <w:szCs w:val="18"/>
        </w:rPr>
        <w:t xml:space="preserve">  </w:t>
      </w:r>
      <w:r w:rsidRPr="002F360A">
        <w:rPr>
          <w:rFonts w:cs="Calibri"/>
          <w:sz w:val="16"/>
          <w:szCs w:val="16"/>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204C9230" w14:textId="77777777" w:rsidR="007F4FC2" w:rsidRPr="002F360A" w:rsidRDefault="007F4FC2" w:rsidP="007F4F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line="240" w:lineRule="auto"/>
        <w:ind w:left="284" w:hanging="284"/>
        <w:jc w:val="both"/>
        <w:rPr>
          <w:rFonts w:cs="Calibri"/>
          <w:sz w:val="16"/>
          <w:szCs w:val="16"/>
        </w:rPr>
      </w:pPr>
      <w:r w:rsidRPr="002F360A">
        <w:rPr>
          <w:rFonts w:cs="Calibri"/>
          <w:sz w:val="16"/>
          <w:szCs w:val="16"/>
        </w:rPr>
        <w:t xml:space="preserve">       Gli OOEE che occupano un numero pari o superiore a 15 dipendenti sono tenuti, entro 6 mesi dalla conclusione del contratto, a consegnare alla stazione appaltante una relazione che chiarisca l'avvenuto assolvimento degli obblighi previsti a carico delle imprese dalla L. 68/1999 e illustri eventuali sanzioni e provvedimenti imposti a carico delle imprese nel triennio precedente la data di scadenza della presentazione delle offerte. L'OE è altresì tenuto a trasmettere la relazione alle rappresentanze sindacali aziendali.</w:t>
      </w:r>
    </w:p>
  </w:footnote>
  <w:footnote w:id="11">
    <w:p w14:paraId="3490FF2C" w14:textId="77777777" w:rsidR="007F4FC2" w:rsidRPr="002F360A" w:rsidRDefault="007F4FC2" w:rsidP="007F4FC2">
      <w:pPr>
        <w:widowControl w:val="0"/>
        <w:spacing w:after="0" w:line="240" w:lineRule="auto"/>
        <w:ind w:left="284" w:hanging="284"/>
        <w:rPr>
          <w:sz w:val="16"/>
          <w:szCs w:val="16"/>
        </w:rPr>
      </w:pPr>
      <w:r w:rsidRPr="008171F2">
        <w:rPr>
          <w:rStyle w:val="Rimandonotaapidipagina"/>
          <w:b/>
          <w:color w:val="C00000"/>
          <w:sz w:val="18"/>
          <w:szCs w:val="18"/>
        </w:rPr>
        <w:footnoteRef/>
      </w:r>
      <w:r w:rsidRPr="008171F2">
        <w:rPr>
          <w:b/>
          <w:color w:val="C00000"/>
          <w:sz w:val="18"/>
          <w:szCs w:val="18"/>
        </w:rPr>
        <w:t xml:space="preserve"> </w:t>
      </w:r>
      <w:r w:rsidRPr="008171F2">
        <w:rPr>
          <w:sz w:val="18"/>
          <w:szCs w:val="18"/>
        </w:rPr>
        <w:t xml:space="preserve">  </w:t>
      </w:r>
      <w:r>
        <w:t xml:space="preserve"> </w:t>
      </w:r>
      <w:r w:rsidRPr="002F360A">
        <w:rPr>
          <w:rFonts w:cs="Calibri"/>
          <w:sz w:val="16"/>
          <w:szCs w:val="16"/>
        </w:rPr>
        <w:t>La quota percentuale scelta, deve essere almeno pari al 30 per cento, ovvero inferiore; in tal caso le stazioni appaltanti motivano le ragioni della deroga, richiamando espressamente la determina a contrarre o l’atto immediatamente esecutivo della stessa ovvero l’atto espresso del responsabile della stazione appaltante adottato prima o contestualmente all'avvio della procedura ad evidenza pubblica, contenenti adeguata e specifica motivazione della deroga.</w:t>
      </w:r>
      <w:r w:rsidRPr="002F360A">
        <w:rPr>
          <w:rFonts w:cs="Calibri"/>
          <w:iCs/>
          <w:sz w:val="16"/>
          <w:szCs w:val="16"/>
        </w:rPr>
        <w:t xml:space="preserve"> </w:t>
      </w:r>
    </w:p>
  </w:footnote>
  <w:footnote w:id="12">
    <w:p w14:paraId="399A1C9E" w14:textId="77777777" w:rsidR="007F4FC2" w:rsidRPr="002F360A" w:rsidRDefault="007F4FC2" w:rsidP="007F4FC2">
      <w:pPr>
        <w:pStyle w:val="Testonotaapidipagina"/>
        <w:rPr>
          <w:sz w:val="16"/>
          <w:szCs w:val="16"/>
        </w:rPr>
      </w:pPr>
      <w:r w:rsidRPr="008171F2">
        <w:rPr>
          <w:rStyle w:val="Rimandonotaapidipagina"/>
          <w:b/>
          <w:color w:val="C00000"/>
          <w:sz w:val="18"/>
          <w:szCs w:val="18"/>
        </w:rPr>
        <w:footnoteRef/>
      </w:r>
      <w:r w:rsidRPr="008171F2">
        <w:rPr>
          <w:b/>
          <w:color w:val="C00000"/>
          <w:sz w:val="18"/>
          <w:szCs w:val="18"/>
        </w:rPr>
        <w:t xml:space="preserve"> </w:t>
      </w:r>
      <w:r w:rsidRPr="008171F2">
        <w:rPr>
          <w:b/>
          <w:sz w:val="18"/>
          <w:szCs w:val="18"/>
        </w:rPr>
        <w:t xml:space="preserve">  </w:t>
      </w:r>
      <w:r>
        <w:rPr>
          <w:sz w:val="16"/>
          <w:szCs w:val="16"/>
        </w:rPr>
        <w:t xml:space="preserve">   </w:t>
      </w:r>
      <w:r w:rsidRPr="002F360A">
        <w:rPr>
          <w:sz w:val="16"/>
          <w:szCs w:val="16"/>
        </w:rPr>
        <w:t xml:space="preserve"> </w:t>
      </w:r>
      <w:r w:rsidRPr="002F360A">
        <w:rPr>
          <w:rFonts w:cs="Calibri"/>
          <w:sz w:val="16"/>
          <w:szCs w:val="16"/>
        </w:rPr>
        <w:t>Vedi nota precedente</w:t>
      </w:r>
    </w:p>
  </w:footnote>
  <w:footnote w:id="13">
    <w:p w14:paraId="6848A6DF" w14:textId="77777777" w:rsidR="007F4FC2" w:rsidRPr="002F360A" w:rsidRDefault="007F4FC2" w:rsidP="007F4FC2">
      <w:pPr>
        <w:widowControl w:val="0"/>
        <w:spacing w:after="40" w:line="240" w:lineRule="auto"/>
        <w:ind w:left="284" w:hanging="284"/>
        <w:jc w:val="both"/>
        <w:rPr>
          <w:sz w:val="16"/>
          <w:szCs w:val="16"/>
        </w:rPr>
      </w:pPr>
      <w:r w:rsidRPr="008171F2">
        <w:rPr>
          <w:rStyle w:val="Rimandonotaapidipagina"/>
          <w:b/>
          <w:color w:val="C00000"/>
          <w:sz w:val="18"/>
          <w:szCs w:val="18"/>
        </w:rPr>
        <w:footnoteRef/>
      </w:r>
      <w:r w:rsidRPr="00866B91">
        <w:rPr>
          <w:b/>
          <w:color w:val="C00000"/>
          <w:sz w:val="20"/>
          <w:szCs w:val="20"/>
        </w:rPr>
        <w:t xml:space="preserve"> </w:t>
      </w:r>
      <w:r w:rsidRPr="00866B91">
        <w:rPr>
          <w:b/>
          <w:sz w:val="20"/>
          <w:szCs w:val="20"/>
        </w:rPr>
        <w:t xml:space="preserve"> </w:t>
      </w:r>
      <w:r>
        <w:t xml:space="preserve">  </w:t>
      </w:r>
      <w:r w:rsidRPr="002F360A">
        <w:rPr>
          <w:rFonts w:cs="Calibri"/>
          <w:iCs/>
          <w:sz w:val="16"/>
          <w:szCs w:val="16"/>
        </w:rPr>
        <w:t xml:space="preserve">Calcolate secondo le modalità di cui alle linee </w:t>
      </w:r>
      <w:r w:rsidRPr="002F360A">
        <w:rPr>
          <w:rFonts w:cs="Calibri"/>
          <w:sz w:val="16"/>
          <w:szCs w:val="16"/>
        </w:rPr>
        <w:t>guida approvate con DPCM - Dipartimento pari opportunità, del 7/12/2021 (Adozione delle linee guida volte a favorire la pari opportunità di genere e generazionali, nonché l'inclusione lavorativa delle persone con disabilità nei contratti pubblici finanziati con le risorse del PNRR e del PNC), pubblicato nella G.U.R.I. del 30/12/2021, n. 309 e delle linee guida adottate ai sensi dell’art.1, c.8, dell’allegato II.3 al codice].</w:t>
      </w:r>
    </w:p>
  </w:footnote>
  <w:footnote w:id="14">
    <w:p w14:paraId="4636B22C" w14:textId="77777777" w:rsidR="007F4FC2" w:rsidRPr="00EC04B0" w:rsidRDefault="007F4FC2" w:rsidP="007F4FC2">
      <w:pPr>
        <w:pStyle w:val="NormaleWeb"/>
        <w:snapToGrid w:val="0"/>
        <w:spacing w:before="0" w:beforeAutospacing="0" w:after="40" w:afterAutospacing="0"/>
        <w:ind w:left="284" w:hanging="284"/>
        <w:rPr>
          <w:i/>
          <w:highlight w:val="magenta"/>
        </w:rPr>
      </w:pPr>
      <w:r w:rsidRPr="001F2E99">
        <w:rPr>
          <w:rFonts w:ascii="Calibri" w:hAnsi="Calibri"/>
          <w:b/>
          <w:color w:val="C00000"/>
          <w:sz w:val="20"/>
          <w:szCs w:val="20"/>
          <w:vertAlign w:val="superscript"/>
          <w:lang w:eastAsia="en-US"/>
        </w:rPr>
        <w:footnoteRef/>
      </w:r>
      <w:r w:rsidRPr="001F2E99">
        <w:rPr>
          <w:rFonts w:ascii="Calibri" w:hAnsi="Calibri"/>
          <w:b/>
          <w:color w:val="C00000"/>
          <w:sz w:val="20"/>
          <w:szCs w:val="20"/>
          <w:vertAlign w:val="superscript"/>
          <w:lang w:eastAsia="en-US"/>
        </w:rPr>
        <w:t xml:space="preserve"> </w:t>
      </w:r>
      <w:r>
        <w:rPr>
          <w:rFonts w:ascii="Calibri" w:hAnsi="Calibri"/>
          <w:b/>
          <w:color w:val="C00000"/>
          <w:sz w:val="20"/>
          <w:szCs w:val="20"/>
          <w:vertAlign w:val="superscript"/>
          <w:lang w:eastAsia="en-US"/>
        </w:rPr>
        <w:t xml:space="preserve"> </w:t>
      </w:r>
      <w:r>
        <w:rPr>
          <w:rFonts w:ascii="Calibri" w:hAnsi="Calibri"/>
          <w:b/>
          <w:color w:val="C00000"/>
          <w:sz w:val="22"/>
          <w:szCs w:val="22"/>
          <w:vertAlign w:val="superscript"/>
          <w:lang w:eastAsia="en-US"/>
        </w:rPr>
        <w:t xml:space="preserve"> </w:t>
      </w:r>
      <w:r>
        <w:rPr>
          <w:rFonts w:ascii="Calibri" w:hAnsi="Calibri"/>
          <w:bCs/>
          <w:color w:val="000000"/>
          <w:sz w:val="16"/>
          <w:szCs w:val="16"/>
          <w:lang w:eastAsia="en-US"/>
        </w:rPr>
        <w:t>L</w:t>
      </w:r>
      <w:r w:rsidRPr="002F360A">
        <w:rPr>
          <w:rFonts w:ascii="Calibri" w:hAnsi="Calibri"/>
          <w:bCs/>
          <w:color w:val="000000"/>
          <w:sz w:val="16"/>
          <w:szCs w:val="16"/>
          <w:lang w:eastAsia="en-US"/>
        </w:rPr>
        <w:t>a richiesta di requisiti speciali (specie per gli affidamenti diretti) è facoltativa. Si riporta appresso quanto sancito all’uopo dal</w:t>
      </w:r>
      <w:r w:rsidRPr="002F360A">
        <w:rPr>
          <w:rFonts w:ascii="Calibri" w:hAnsi="Calibri"/>
          <w:color w:val="000000"/>
          <w:sz w:val="16"/>
          <w:szCs w:val="16"/>
          <w:lang w:eastAsia="en-US"/>
        </w:rPr>
        <w:t xml:space="preserve"> comma 3 dell’art.10</w:t>
      </w:r>
      <w:r>
        <w:rPr>
          <w:rFonts w:ascii="Calibri" w:hAnsi="Calibri"/>
          <w:color w:val="000000"/>
          <w:sz w:val="16"/>
          <w:szCs w:val="16"/>
          <w:lang w:eastAsia="en-US"/>
        </w:rPr>
        <w:t xml:space="preserve"> </w:t>
      </w:r>
      <w:r w:rsidRPr="002F360A">
        <w:rPr>
          <w:rFonts w:ascii="Calibri" w:hAnsi="Calibri"/>
          <w:color w:val="000000"/>
          <w:sz w:val="16"/>
          <w:szCs w:val="16"/>
          <w:lang w:eastAsia="en-US"/>
        </w:rPr>
        <w:t xml:space="preserve">del D.Lgs. 36/2023 … </w:t>
      </w:r>
      <w:r w:rsidRPr="002F360A">
        <w:rPr>
          <w:rFonts w:ascii="Calibri" w:hAnsi="Calibri"/>
          <w:i/>
          <w:color w:val="000000"/>
          <w:sz w:val="16"/>
          <w:szCs w:val="16"/>
          <w:lang w:eastAsia="en-US"/>
        </w:rPr>
        <w:t>“ le stazioni appaltanti…</w:t>
      </w:r>
      <w:r w:rsidRPr="002F360A">
        <w:rPr>
          <w:rFonts w:ascii="Calibri" w:hAnsi="Calibri"/>
          <w:i/>
          <w:color w:val="000000"/>
          <w:sz w:val="16"/>
          <w:szCs w:val="16"/>
          <w:u w:val="single"/>
          <w:lang w:eastAsia="en-US"/>
        </w:rPr>
        <w:t>possono</w:t>
      </w:r>
      <w:r w:rsidRPr="002F360A">
        <w:rPr>
          <w:rFonts w:ascii="Calibri" w:hAnsi="Calibri"/>
          <w:i/>
          <w:color w:val="000000"/>
          <w:sz w:val="16"/>
          <w:szCs w:val="16"/>
          <w:lang w:eastAsia="en-US"/>
        </w:rPr>
        <w:t xml:space="preserve"> introdurre requisiti speciali di carattere economico finanziario e tecnico professionale</w:t>
      </w:r>
      <w:r>
        <w:rPr>
          <w:rFonts w:ascii="Calibri" w:hAnsi="Calibri"/>
          <w:i/>
          <w:color w:val="000000"/>
          <w:sz w:val="16"/>
          <w:szCs w:val="16"/>
          <w:lang w:eastAsia="en-US"/>
        </w:rPr>
        <w:t xml:space="preserve"> </w:t>
      </w:r>
      <w:r w:rsidRPr="002F360A">
        <w:rPr>
          <w:rFonts w:ascii="Calibri" w:hAnsi="Calibri"/>
          <w:i/>
          <w:color w:val="000000"/>
          <w:sz w:val="16"/>
          <w:szCs w:val="16"/>
          <w:lang w:eastAsia="en-US"/>
        </w:rPr>
        <w:t>attinenti e proporzionati all’oggetto del contratto tenendo conto l’interesse pubblico al più ampio numero di potenziali concorrenti e</w:t>
      </w:r>
      <w:r>
        <w:rPr>
          <w:rFonts w:ascii="Calibri" w:hAnsi="Calibri"/>
          <w:i/>
          <w:color w:val="000000"/>
          <w:sz w:val="16"/>
          <w:szCs w:val="16"/>
          <w:lang w:eastAsia="en-US"/>
        </w:rPr>
        <w:t xml:space="preserve"> </w:t>
      </w:r>
      <w:r w:rsidRPr="002F360A">
        <w:rPr>
          <w:rFonts w:ascii="Calibri" w:hAnsi="Calibri"/>
          <w:i/>
          <w:color w:val="000000"/>
          <w:sz w:val="16"/>
          <w:szCs w:val="16"/>
          <w:lang w:eastAsia="en-US"/>
        </w:rPr>
        <w:t>favorendo…l’accesso al mercato e la possibilità di crescita delle micro, piccole, medie imprese”</w:t>
      </w:r>
      <w:r w:rsidRPr="002F360A">
        <w:rPr>
          <w:rFonts w:ascii="Calibri" w:hAnsi="Calibri"/>
          <w:color w:val="000000"/>
          <w:sz w:val="16"/>
          <w:szCs w:val="16"/>
          <w:lang w:eastAsia="en-US"/>
        </w:rPr>
        <w:t>.</w:t>
      </w:r>
      <w:r w:rsidRPr="002F360A">
        <w:rPr>
          <w:rFonts w:ascii="Calibri" w:hAnsi="Calibri"/>
          <w:color w:val="C00000"/>
          <w:sz w:val="16"/>
          <w:szCs w:val="16"/>
          <w:lang w:eastAsia="en-US"/>
        </w:rPr>
        <w:t xml:space="preserve"> </w:t>
      </w:r>
    </w:p>
  </w:footnote>
  <w:footnote w:id="15">
    <w:p w14:paraId="3B5E10CF" w14:textId="77777777" w:rsidR="007F4FC2" w:rsidRPr="006A2C50" w:rsidRDefault="007F4FC2" w:rsidP="007F4FC2">
      <w:pPr>
        <w:pStyle w:val="Testonotaapidipagina"/>
        <w:spacing w:after="40"/>
        <w:ind w:left="284" w:hanging="284"/>
        <w:jc w:val="both"/>
        <w:rPr>
          <w:sz w:val="16"/>
          <w:szCs w:val="16"/>
        </w:rPr>
      </w:pPr>
      <w:r w:rsidRPr="001F2E99">
        <w:rPr>
          <w:rStyle w:val="Rimandonotaapidipagina"/>
          <w:b/>
          <w:bCs/>
          <w:color w:val="C00000"/>
        </w:rPr>
        <w:footnoteRef/>
      </w:r>
      <w:r w:rsidRPr="001F2E99">
        <w:t xml:space="preserve"> </w:t>
      </w:r>
      <w:r>
        <w:t xml:space="preserve"> </w:t>
      </w:r>
      <w:r w:rsidRPr="006A2C50">
        <w:rPr>
          <w:sz w:val="16"/>
          <w:szCs w:val="16"/>
        </w:rPr>
        <w:t>Ai fini della valutazione dei requisiti speciali di cui al presente paragrafo, il libero professionista può̀ spendere i requisiti di capacità tecnica e professionale (rectius: servizi analoghi e servizi di punta) eventualmente conseguiti dalla società̀ di ingegneria di cui faceva parte come socio professionista, a condizione che il medesimo professionista fosse inserito nell’organigramma della società̀ quale soggetto direttamente impiegato</w:t>
      </w:r>
      <w:r w:rsidRPr="00E659E1">
        <w:rPr>
          <w:sz w:val="18"/>
          <w:szCs w:val="18"/>
        </w:rPr>
        <w:t xml:space="preserve"> </w:t>
      </w:r>
      <w:r w:rsidRPr="006A2C50">
        <w:rPr>
          <w:sz w:val="16"/>
          <w:szCs w:val="16"/>
        </w:rPr>
        <w:t>nello svolgimento di funzioni professionali e tecniche e che abbia sottoscritto gli elaborati correlati alle attività̀ svolte (cfr. Delibera ANAC n. 416 del 15/05/2019).</w:t>
      </w:r>
    </w:p>
  </w:footnote>
  <w:footnote w:id="16">
    <w:p w14:paraId="4E8D392E" w14:textId="77777777" w:rsidR="00641184" w:rsidRPr="00BC45EF" w:rsidRDefault="00641184" w:rsidP="00641184">
      <w:pPr>
        <w:pStyle w:val="NormaleWeb"/>
        <w:snapToGrid w:val="0"/>
        <w:spacing w:before="0" w:beforeAutospacing="0" w:after="30" w:afterAutospacing="0"/>
        <w:ind w:left="284" w:hanging="284"/>
        <w:jc w:val="both"/>
        <w:rPr>
          <w:rFonts w:ascii="Calibri" w:eastAsia="Calibri" w:hAnsi="Calibri"/>
          <w:color w:val="C00000"/>
          <w:sz w:val="16"/>
          <w:szCs w:val="16"/>
          <w:lang w:eastAsia="en-US"/>
        </w:rPr>
      </w:pPr>
      <w:r w:rsidRPr="00BC45EF">
        <w:rPr>
          <w:rStyle w:val="Caratteredellanota"/>
          <w:rFonts w:ascii="Calibri" w:eastAsia="Calibri" w:hAnsi="Calibri"/>
          <w:b/>
          <w:bCs/>
          <w:color w:val="C00000"/>
          <w:sz w:val="18"/>
          <w:szCs w:val="18"/>
          <w:lang w:eastAsia="en-US"/>
        </w:rPr>
        <w:footnoteRef/>
      </w:r>
      <w:r w:rsidRPr="00BC45EF">
        <w:rPr>
          <w:rStyle w:val="Caratteredellanota"/>
          <w:rFonts w:ascii="Calibri" w:eastAsia="Calibri" w:hAnsi="Calibri"/>
          <w:b/>
          <w:bCs/>
          <w:color w:val="C00000"/>
          <w:sz w:val="18"/>
          <w:szCs w:val="18"/>
          <w:lang w:eastAsia="en-US"/>
        </w:rPr>
        <w:t xml:space="preserve"> </w:t>
      </w:r>
      <w:r w:rsidRPr="009F15AF">
        <w:rPr>
          <w:rStyle w:val="Caratteredellanota"/>
          <w:rFonts w:ascii="Calibri" w:eastAsia="Calibri" w:hAnsi="Calibri"/>
          <w:b/>
          <w:bCs/>
          <w:color w:val="C00000"/>
          <w:sz w:val="22"/>
          <w:szCs w:val="22"/>
          <w:lang w:eastAsia="en-US"/>
        </w:rPr>
        <w:t xml:space="preserve">  </w:t>
      </w:r>
      <w:r>
        <w:rPr>
          <w:rStyle w:val="Caratteredellanota"/>
          <w:rFonts w:ascii="Calibri" w:eastAsia="Calibri" w:hAnsi="Calibri"/>
          <w:b/>
          <w:bCs/>
          <w:color w:val="C00000"/>
          <w:lang w:eastAsia="en-US"/>
        </w:rPr>
        <w:t xml:space="preserve"> </w:t>
      </w:r>
      <w:r w:rsidRPr="00BC45EF">
        <w:rPr>
          <w:rFonts w:ascii="Calibri" w:eastAsia="Calibri" w:hAnsi="Calibri"/>
          <w:sz w:val="16"/>
          <w:szCs w:val="16"/>
          <w:lang w:eastAsia="en-US"/>
        </w:rPr>
        <w:t xml:space="preserve">Ai  sensi dell’art.100 comma 11, primo periodo, del codice,  </w:t>
      </w:r>
      <w:r w:rsidRPr="00BC45EF">
        <w:rPr>
          <w:rFonts w:ascii="Calibri" w:eastAsia="Calibri" w:hAnsi="Calibri"/>
          <w:i/>
          <w:sz w:val="16"/>
          <w:szCs w:val="16"/>
          <w:lang w:eastAsia="en-US"/>
        </w:rPr>
        <w:t xml:space="preserve">“Fino alla data di entrata in vigore del regolamento di cui al sesto periodo del comma 4, per le procedure di aggiudicazione di appalti di servizi e forniture, le stazioni appaltanti </w:t>
      </w:r>
      <w:r w:rsidRPr="00BC45EF">
        <w:rPr>
          <w:rFonts w:ascii="Calibri" w:eastAsia="Calibri" w:hAnsi="Calibri"/>
          <w:i/>
          <w:sz w:val="16"/>
          <w:szCs w:val="16"/>
          <w:u w:val="single"/>
          <w:lang w:eastAsia="en-US"/>
        </w:rPr>
        <w:t>possono</w:t>
      </w:r>
      <w:r w:rsidRPr="00BC45EF">
        <w:rPr>
          <w:rFonts w:ascii="Calibri" w:eastAsia="Calibri" w:hAnsi="Calibri"/>
          <w:i/>
          <w:sz w:val="16"/>
          <w:szCs w:val="16"/>
          <w:lang w:eastAsia="en-US"/>
        </w:rPr>
        <w:t xml:space="preserve"> richiedere agli operatori economici quale requisito di capacità economica e finanziaria un fatturato globale non superiore al doppio del valore stimato dell’appalto, maturato nel triennio precedente a quello di indizione della procedura…”</w:t>
      </w:r>
      <w:r w:rsidRPr="00BC45EF">
        <w:rPr>
          <w:rFonts w:ascii="TimesNewRomanPSMT" w:hAnsi="TimesNewRomanPSMT"/>
          <w:sz w:val="16"/>
          <w:szCs w:val="16"/>
        </w:rPr>
        <w:t xml:space="preserve"> </w:t>
      </w:r>
      <w:r w:rsidRPr="00BC45EF">
        <w:rPr>
          <w:rFonts w:ascii="Calibri" w:eastAsia="Calibri" w:hAnsi="Calibri"/>
          <w:color w:val="C00000"/>
          <w:sz w:val="16"/>
          <w:szCs w:val="16"/>
          <w:lang w:eastAsia="en-US"/>
        </w:rPr>
        <w:t xml:space="preserve">[per promuovere un’ampia apertura del mercato, si suggerisce di richiedere un fatturato non superiore al valore stimato dell’appalto]. </w:t>
      </w:r>
    </w:p>
  </w:footnote>
  <w:footnote w:id="17">
    <w:p w14:paraId="1AD78B01" w14:textId="77777777" w:rsidR="00641184" w:rsidRPr="009F15AF" w:rsidRDefault="00641184" w:rsidP="00641184">
      <w:pPr>
        <w:pStyle w:val="Titolo3"/>
        <w:numPr>
          <w:ilvl w:val="0"/>
          <w:numId w:val="0"/>
        </w:numPr>
        <w:snapToGrid w:val="0"/>
        <w:spacing w:before="0" w:after="40" w:line="240" w:lineRule="auto"/>
        <w:ind w:left="284" w:hanging="284"/>
        <w:jc w:val="both"/>
        <w:rPr>
          <w:rFonts w:ascii="Calibri" w:eastAsia="Calibri" w:hAnsi="Calibri"/>
          <w:b w:val="0"/>
          <w:bCs w:val="0"/>
          <w:sz w:val="18"/>
          <w:szCs w:val="18"/>
          <w:lang w:eastAsia="en-US"/>
        </w:rPr>
      </w:pPr>
      <w:r w:rsidRPr="00BC45EF">
        <w:rPr>
          <w:rFonts w:ascii="Calibri" w:eastAsia="Calibri" w:hAnsi="Calibri"/>
          <w:color w:val="C00000"/>
          <w:sz w:val="18"/>
          <w:szCs w:val="18"/>
          <w:vertAlign w:val="superscript"/>
          <w:lang w:eastAsia="en-US"/>
        </w:rPr>
        <w:footnoteRef/>
      </w:r>
      <w:r w:rsidRPr="00FF03D1">
        <w:rPr>
          <w:rFonts w:ascii="Calibri" w:eastAsia="Calibri" w:hAnsi="Calibri"/>
          <w:color w:val="C00000"/>
          <w:sz w:val="20"/>
          <w:szCs w:val="20"/>
          <w:vertAlign w:val="superscript"/>
          <w:lang w:eastAsia="en-US"/>
        </w:rPr>
        <w:t xml:space="preserve"> </w:t>
      </w:r>
      <w:r w:rsidRPr="00BC45EF">
        <w:rPr>
          <w:rFonts w:ascii="Calibri" w:eastAsia="Calibri" w:hAnsi="Calibri"/>
          <w:b w:val="0"/>
          <w:bCs w:val="0"/>
          <w:sz w:val="16"/>
          <w:szCs w:val="16"/>
          <w:lang w:eastAsia="en-US"/>
        </w:rPr>
        <w:t xml:space="preserve">  Come recita l’art.100 comma 11, terzo periodo del codice: </w:t>
      </w:r>
      <w:r w:rsidRPr="00BC45EF">
        <w:rPr>
          <w:rFonts w:ascii="Calibri" w:eastAsia="Calibri" w:hAnsi="Calibri"/>
          <w:b w:val="0"/>
          <w:bCs w:val="0"/>
          <w:i/>
          <w:sz w:val="16"/>
          <w:szCs w:val="16"/>
          <w:lang w:eastAsia="en-US"/>
        </w:rPr>
        <w:t xml:space="preserve">“…Le stazioni appaltanti </w:t>
      </w:r>
      <w:r w:rsidRPr="00BC45EF">
        <w:rPr>
          <w:rFonts w:ascii="Calibri" w:eastAsia="Calibri" w:hAnsi="Calibri"/>
          <w:b w:val="0"/>
          <w:bCs w:val="0"/>
          <w:i/>
          <w:sz w:val="16"/>
          <w:szCs w:val="16"/>
          <w:u w:val="single"/>
          <w:lang w:eastAsia="en-US"/>
        </w:rPr>
        <w:t>possono</w:t>
      </w:r>
      <w:r w:rsidRPr="00BC45EF">
        <w:rPr>
          <w:rFonts w:ascii="Calibri" w:eastAsia="Calibri" w:hAnsi="Calibri"/>
          <w:b w:val="0"/>
          <w:bCs w:val="0"/>
          <w:i/>
          <w:sz w:val="16"/>
          <w:szCs w:val="16"/>
          <w:lang w:eastAsia="en-US"/>
        </w:rPr>
        <w:t>, altresì, richiedere agli operatori economici quale requisito di capacità tecnica e professionale di aver eseguito nel precedente triennio dalla data di indizione della procedura di gara contratti analoghi a quello in affidamento anche a favore di soggetti privati.”</w:t>
      </w:r>
      <w:r w:rsidRPr="00BC45EF">
        <w:rPr>
          <w:rFonts w:ascii="Calibri" w:eastAsia="Calibri" w:hAnsi="Calibri"/>
          <w:b w:val="0"/>
          <w:bCs w:val="0"/>
          <w:sz w:val="16"/>
          <w:szCs w:val="16"/>
          <w:lang w:eastAsia="en-US"/>
        </w:rPr>
        <w:t xml:space="preserve"> </w:t>
      </w:r>
    </w:p>
  </w:footnote>
  <w:footnote w:id="18">
    <w:p w14:paraId="59FC716A" w14:textId="77777777" w:rsidR="00641184" w:rsidRPr="00A066BD" w:rsidRDefault="00641184" w:rsidP="00641184">
      <w:pPr>
        <w:pStyle w:val="Testonotaapidipagina"/>
        <w:snapToGrid w:val="0"/>
        <w:spacing w:after="40"/>
        <w:ind w:left="284" w:hanging="284"/>
        <w:jc w:val="both"/>
        <w:rPr>
          <w:i/>
          <w:iCs/>
          <w:sz w:val="18"/>
          <w:szCs w:val="18"/>
        </w:rPr>
      </w:pPr>
      <w:r w:rsidRPr="00E90552">
        <w:rPr>
          <w:rStyle w:val="Caratteredellanota"/>
          <w:b/>
          <w:bCs/>
          <w:color w:val="C00000"/>
          <w:sz w:val="18"/>
          <w:szCs w:val="18"/>
        </w:rPr>
        <w:footnoteRef/>
      </w:r>
      <w:r w:rsidRPr="009F15AF">
        <w:rPr>
          <w:rStyle w:val="Caratteredellanota"/>
          <w:b/>
          <w:bCs/>
          <w:color w:val="C00000"/>
          <w:sz w:val="22"/>
          <w:szCs w:val="22"/>
        </w:rPr>
        <w:t xml:space="preserve">   </w:t>
      </w:r>
      <w:r w:rsidRPr="00E90552">
        <w:rPr>
          <w:sz w:val="16"/>
          <w:szCs w:val="16"/>
        </w:rPr>
        <w:t>Per opere analoghe, come chiaramente sancito dall’art.8 del DM 17/06/2016, si intendono quelle ricadenti nella stessa categoria, in relazione all’elencazione di cui al sopra richiamato decreto (edilizia, strutture, impianti, infrastrutture per la mobilità, ecc.) [Art.8 DM 17/06/2016</w:t>
      </w:r>
      <w:r w:rsidRPr="00E90552">
        <w:rPr>
          <w:i/>
          <w:iCs/>
          <w:sz w:val="16"/>
          <w:szCs w:val="16"/>
        </w:rPr>
        <w:t xml:space="preserve"> “…gradi di complessità maggiore qualificano anche per opere di complessità inferiore all’interno della stessa categoria d’opera”</w:t>
      </w:r>
      <w:r w:rsidRPr="00E90552">
        <w:rPr>
          <w:sz w:val="16"/>
          <w:szCs w:val="16"/>
        </w:rPr>
        <w:t>].</w:t>
      </w:r>
    </w:p>
  </w:footnote>
  <w:footnote w:id="19">
    <w:p w14:paraId="599F200B" w14:textId="77777777" w:rsidR="007F4FC2" w:rsidRPr="006A2C50" w:rsidRDefault="007F4FC2" w:rsidP="007F4FC2">
      <w:pPr>
        <w:pStyle w:val="Testonotaapidipagina"/>
        <w:rPr>
          <w:sz w:val="16"/>
          <w:szCs w:val="16"/>
        </w:rPr>
      </w:pPr>
      <w:r w:rsidRPr="006A2C50">
        <w:rPr>
          <w:rStyle w:val="Rimandonotaapidipagina"/>
          <w:b/>
          <w:bCs/>
          <w:color w:val="C00000"/>
          <w:sz w:val="18"/>
          <w:szCs w:val="18"/>
        </w:rPr>
        <w:footnoteRef/>
      </w:r>
      <w:r w:rsidRPr="006A2C50">
        <w:rPr>
          <w:rStyle w:val="Rimandonotaapidipagina"/>
          <w:b/>
          <w:bCs/>
          <w:color w:val="C00000"/>
          <w:sz w:val="18"/>
          <w:szCs w:val="18"/>
        </w:rPr>
        <w:t xml:space="preserve"> </w:t>
      </w:r>
      <w:r>
        <w:rPr>
          <w:b/>
          <w:bCs/>
          <w:color w:val="C00000"/>
          <w:sz w:val="22"/>
          <w:szCs w:val="22"/>
        </w:rPr>
        <w:t xml:space="preserve">  </w:t>
      </w:r>
      <w:r w:rsidRPr="006A2C50">
        <w:rPr>
          <w:b/>
          <w:sz w:val="16"/>
          <w:szCs w:val="16"/>
        </w:rPr>
        <w:t>G</w:t>
      </w:r>
      <w:r w:rsidRPr="006A2C50">
        <w:rPr>
          <w:sz w:val="16"/>
          <w:szCs w:val="16"/>
        </w:rPr>
        <w:t xml:space="preserve">ruppo </w:t>
      </w:r>
      <w:r w:rsidRPr="006A2C50">
        <w:rPr>
          <w:b/>
          <w:sz w:val="16"/>
          <w:szCs w:val="16"/>
        </w:rPr>
        <w:t>E</w:t>
      </w:r>
      <w:r w:rsidRPr="006A2C50">
        <w:rPr>
          <w:sz w:val="16"/>
          <w:szCs w:val="16"/>
        </w:rPr>
        <w:t xml:space="preserve">uropeo di </w:t>
      </w:r>
      <w:r w:rsidRPr="006A2C50">
        <w:rPr>
          <w:b/>
          <w:sz w:val="16"/>
          <w:szCs w:val="16"/>
        </w:rPr>
        <w:t>I</w:t>
      </w:r>
      <w:r w:rsidRPr="006A2C50">
        <w:rPr>
          <w:sz w:val="16"/>
          <w:szCs w:val="16"/>
        </w:rPr>
        <w:t xml:space="preserve">nteresse </w:t>
      </w:r>
      <w:r w:rsidRPr="006A2C50">
        <w:rPr>
          <w:b/>
          <w:sz w:val="16"/>
          <w:szCs w:val="16"/>
        </w:rPr>
        <w:t>E</w:t>
      </w:r>
      <w:r w:rsidRPr="006A2C50">
        <w:rPr>
          <w:sz w:val="16"/>
          <w:szCs w:val="16"/>
        </w:rPr>
        <w:t>conomico.</w:t>
      </w:r>
    </w:p>
  </w:footnote>
  <w:footnote w:id="20">
    <w:p w14:paraId="489D22E8" w14:textId="77777777" w:rsidR="007F4FC2" w:rsidRDefault="007F4FC2" w:rsidP="007F4FC2">
      <w:pPr>
        <w:pStyle w:val="Testonotaapidipagina"/>
        <w:rPr>
          <w:rFonts w:eastAsia="Times New Roman" w:cs="Calibri"/>
          <w:sz w:val="16"/>
          <w:szCs w:val="16"/>
        </w:rPr>
      </w:pPr>
      <w:r w:rsidRPr="008F6B22">
        <w:rPr>
          <w:rStyle w:val="Rimandonotaapidipagina"/>
          <w:b/>
          <w:color w:val="C00000"/>
          <w:sz w:val="18"/>
          <w:szCs w:val="18"/>
        </w:rPr>
        <w:footnoteRef/>
      </w:r>
      <w:r w:rsidRPr="008F6B22">
        <w:rPr>
          <w:b/>
          <w:color w:val="C00000"/>
          <w:sz w:val="18"/>
          <w:szCs w:val="18"/>
        </w:rPr>
        <w:t xml:space="preserve"> </w:t>
      </w:r>
      <w:r w:rsidRPr="008F6B22">
        <w:rPr>
          <w:rFonts w:eastAsia="Times New Roman" w:cs="Calibri"/>
          <w:sz w:val="16"/>
          <w:szCs w:val="16"/>
        </w:rPr>
        <w:t xml:space="preserve">si consiglia l’opzione facoltativo, per evitare eventuali difficoltà degli OOEE  con sedi lontane; a tal uopo, la documentazione  di gara pubblicata sul </w:t>
      </w:r>
      <w:r>
        <w:rPr>
          <w:rFonts w:eastAsia="Times New Roman" w:cs="Calibri"/>
          <w:sz w:val="16"/>
          <w:szCs w:val="16"/>
        </w:rPr>
        <w:t xml:space="preserve">    </w:t>
      </w:r>
    </w:p>
    <w:p w14:paraId="4F51011C" w14:textId="77777777" w:rsidR="007F4FC2" w:rsidRPr="008171F2" w:rsidRDefault="007F4FC2" w:rsidP="007F4FC2">
      <w:pPr>
        <w:pStyle w:val="Testonotaapidipagina"/>
        <w:rPr>
          <w:rFonts w:eastAsia="Times New Roman" w:cs="Calibri"/>
          <w:sz w:val="18"/>
          <w:szCs w:val="18"/>
        </w:rPr>
      </w:pPr>
      <w:r>
        <w:rPr>
          <w:rFonts w:eastAsia="Times New Roman" w:cs="Calibri"/>
          <w:sz w:val="16"/>
          <w:szCs w:val="16"/>
        </w:rPr>
        <w:t xml:space="preserve">    </w:t>
      </w:r>
      <w:r w:rsidRPr="008F6B22">
        <w:rPr>
          <w:rFonts w:eastAsia="Times New Roman" w:cs="Calibri"/>
          <w:sz w:val="16"/>
          <w:szCs w:val="16"/>
        </w:rPr>
        <w:t>sito web della stazione appaltante deve essere esaustiva</w:t>
      </w:r>
      <w:r>
        <w:rPr>
          <w:rFonts w:eastAsia="Times New Roman" w:cs="Calibri"/>
          <w:sz w:val="16"/>
          <w:szCs w:val="16"/>
        </w:rPr>
        <w:t>.</w:t>
      </w:r>
    </w:p>
  </w:footnote>
  <w:footnote w:id="21">
    <w:p w14:paraId="71A47F69" w14:textId="77777777" w:rsidR="007F4FC2" w:rsidRPr="008F6B22" w:rsidRDefault="007F4FC2" w:rsidP="007F4FC2">
      <w:pPr>
        <w:spacing w:after="0" w:line="240" w:lineRule="auto"/>
        <w:ind w:left="284" w:hanging="284"/>
        <w:jc w:val="both"/>
        <w:rPr>
          <w:rFonts w:ascii="Titillium" w:hAnsi="Titillium" w:cs="Arial"/>
          <w:b/>
          <w:bCs/>
          <w:sz w:val="16"/>
          <w:szCs w:val="16"/>
        </w:rPr>
      </w:pPr>
      <w:r w:rsidRPr="008F6B22">
        <w:rPr>
          <w:rStyle w:val="Rimandonotaapidipagina"/>
          <w:b/>
          <w:color w:val="C00000"/>
          <w:sz w:val="18"/>
          <w:szCs w:val="18"/>
        </w:rPr>
        <w:footnoteRef/>
      </w:r>
      <w:r w:rsidRPr="00A616AE">
        <w:rPr>
          <w:rFonts w:cs="Calibri"/>
          <w:sz w:val="18"/>
          <w:szCs w:val="18"/>
        </w:rPr>
        <w:t xml:space="preserve">  </w:t>
      </w:r>
      <w:r w:rsidRPr="008F6B22">
        <w:rPr>
          <w:rFonts w:cs="Calibri"/>
          <w:sz w:val="16"/>
          <w:szCs w:val="16"/>
        </w:rPr>
        <w:t>Un operatore economico che si trovi in una delle situazioni di</w:t>
      </w:r>
      <w:r>
        <w:rPr>
          <w:rFonts w:cs="Calibri"/>
          <w:sz w:val="16"/>
          <w:szCs w:val="16"/>
        </w:rPr>
        <w:t xml:space="preserve"> cui agli articoli 94 e 95 del c</w:t>
      </w:r>
      <w:r w:rsidRPr="008F6B22">
        <w:rPr>
          <w:rFonts w:cs="Calibri"/>
          <w:sz w:val="16"/>
          <w:szCs w:val="16"/>
        </w:rPr>
        <w:t xml:space="preserve">odice, ad eccezione delle irregolarità contributive e fiscali definitivamente e non definitivamente accertate, può fornire prova di aver adottato misure (c.d. </w:t>
      </w:r>
      <w:r w:rsidRPr="008F6B22">
        <w:rPr>
          <w:rFonts w:cs="Calibri"/>
          <w:b/>
          <w:sz w:val="16"/>
          <w:szCs w:val="16"/>
        </w:rPr>
        <w:t>self cleaning</w:t>
      </w:r>
      <w:r w:rsidRPr="008F6B22">
        <w:rPr>
          <w:rFonts w:cs="Calibri"/>
          <w:sz w:val="16"/>
          <w:szCs w:val="16"/>
        </w:rPr>
        <w:t xml:space="preserve">) sufficienti a dimostrare la sua affidabilità. </w:t>
      </w:r>
    </w:p>
    <w:p w14:paraId="4EB8E318" w14:textId="77777777" w:rsidR="007F4FC2" w:rsidRPr="008F6B22" w:rsidRDefault="007F4FC2" w:rsidP="007F4FC2">
      <w:pPr>
        <w:spacing w:after="0" w:line="240" w:lineRule="auto"/>
        <w:ind w:left="284" w:hanging="284"/>
        <w:jc w:val="both"/>
        <w:rPr>
          <w:rFonts w:cs="Calibri"/>
          <w:sz w:val="16"/>
          <w:szCs w:val="16"/>
        </w:rPr>
      </w:pPr>
      <w:r w:rsidRPr="008F6B22">
        <w:rPr>
          <w:rFonts w:cs="Calibri"/>
          <w:sz w:val="16"/>
          <w:szCs w:val="16"/>
        </w:rPr>
        <w:t xml:space="preserve">       Se la causa di esclusione si è verificata prima della presentazione dell’offerta, l’operatore economico indica nel DGUE la causa ostativa e, alternativamente:</w:t>
      </w:r>
    </w:p>
    <w:p w14:paraId="25ECE49D" w14:textId="77777777" w:rsidR="007F4FC2" w:rsidRPr="008F6B22" w:rsidRDefault="007F4FC2" w:rsidP="007F4FC2">
      <w:pPr>
        <w:spacing w:after="0" w:line="240" w:lineRule="auto"/>
        <w:ind w:left="567" w:hanging="284"/>
        <w:jc w:val="both"/>
        <w:rPr>
          <w:rFonts w:cs="Calibri"/>
          <w:sz w:val="16"/>
          <w:szCs w:val="16"/>
        </w:rPr>
      </w:pPr>
      <w:r w:rsidRPr="008F6B22">
        <w:rPr>
          <w:rFonts w:cs="Calibri"/>
          <w:sz w:val="16"/>
          <w:szCs w:val="16"/>
        </w:rPr>
        <w:t>- descrive le misure adottate ai sensi</w:t>
      </w:r>
      <w:r>
        <w:rPr>
          <w:rFonts w:cs="Calibri"/>
          <w:sz w:val="16"/>
          <w:szCs w:val="16"/>
        </w:rPr>
        <w:t xml:space="preserve"> dell’articolo 96, comma 6 del c</w:t>
      </w:r>
      <w:r w:rsidRPr="008F6B22">
        <w:rPr>
          <w:rFonts w:cs="Calibri"/>
          <w:sz w:val="16"/>
          <w:szCs w:val="16"/>
        </w:rPr>
        <w:t>odice;</w:t>
      </w:r>
    </w:p>
    <w:p w14:paraId="0C0B2D29" w14:textId="77777777" w:rsidR="007F4FC2" w:rsidRPr="008F6B22" w:rsidRDefault="007F4FC2" w:rsidP="007F4FC2">
      <w:pPr>
        <w:spacing w:after="0" w:line="240" w:lineRule="auto"/>
        <w:ind w:left="426" w:hanging="142"/>
        <w:jc w:val="both"/>
        <w:rPr>
          <w:rFonts w:cs="Calibri"/>
          <w:sz w:val="16"/>
          <w:szCs w:val="16"/>
        </w:rPr>
      </w:pPr>
      <w:r w:rsidRPr="008F6B22">
        <w:rPr>
          <w:rFonts w:cs="Calibri"/>
          <w:sz w:val="16"/>
          <w:szCs w:val="16"/>
        </w:rPr>
        <w:t xml:space="preserve">- motiva l’impossibilità ad adottare dette misure e si impegna a provvedere successivamente. L’adozione delle misure è comunicata alla stazione appaltante. </w:t>
      </w:r>
    </w:p>
    <w:p w14:paraId="23D0345F" w14:textId="77777777" w:rsidR="007F4FC2" w:rsidRPr="008F6B22" w:rsidRDefault="007F4FC2" w:rsidP="007F4FC2">
      <w:pPr>
        <w:spacing w:after="0" w:line="240" w:lineRule="auto"/>
        <w:ind w:left="284" w:hanging="284"/>
        <w:jc w:val="both"/>
        <w:rPr>
          <w:rFonts w:cs="Calibri"/>
          <w:sz w:val="16"/>
          <w:szCs w:val="16"/>
        </w:rPr>
      </w:pPr>
      <w:r w:rsidRPr="00A616AE">
        <w:rPr>
          <w:rFonts w:cs="Calibri"/>
          <w:sz w:val="18"/>
          <w:szCs w:val="18"/>
        </w:rPr>
        <w:t xml:space="preserve">       </w:t>
      </w:r>
      <w:r w:rsidRPr="008F6B22">
        <w:rPr>
          <w:rFonts w:cs="Calibri"/>
          <w:sz w:val="16"/>
          <w:szCs w:val="16"/>
        </w:rPr>
        <w:t>Se la causa di esclusione si è verificata successivamente alla presentazione dell’offerta, l’operatore economico adotta le misure di cui a</w:t>
      </w:r>
      <w:r>
        <w:rPr>
          <w:rFonts w:cs="Calibri"/>
          <w:sz w:val="16"/>
          <w:szCs w:val="16"/>
        </w:rPr>
        <w:t>l comma 6 dell’articolo 96 del c</w:t>
      </w:r>
      <w:r w:rsidRPr="008F6B22">
        <w:rPr>
          <w:rFonts w:cs="Calibri"/>
          <w:sz w:val="16"/>
          <w:szCs w:val="16"/>
        </w:rPr>
        <w:t>odice dandone comunicazione alla stazione appaltante.</w:t>
      </w:r>
    </w:p>
    <w:p w14:paraId="0575D604" w14:textId="77777777" w:rsidR="007F4FC2" w:rsidRPr="008F6B22" w:rsidRDefault="007F4FC2" w:rsidP="007F4FC2">
      <w:pPr>
        <w:spacing w:after="0" w:line="240" w:lineRule="auto"/>
        <w:ind w:left="284" w:hanging="284"/>
        <w:jc w:val="both"/>
        <w:rPr>
          <w:rFonts w:cs="Calibri"/>
          <w:sz w:val="16"/>
          <w:szCs w:val="16"/>
        </w:rPr>
      </w:pPr>
      <w:r w:rsidRPr="008F6B22">
        <w:rPr>
          <w:rFonts w:cs="Calibri"/>
          <w:sz w:val="16"/>
          <w:szCs w:val="16"/>
        </w:rPr>
        <w:t xml:space="preserve">       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149FFF18" w14:textId="77777777" w:rsidR="007F4FC2" w:rsidRPr="008F6B22" w:rsidRDefault="007F4FC2" w:rsidP="007F4FC2">
      <w:pPr>
        <w:spacing w:after="0" w:line="240" w:lineRule="auto"/>
        <w:ind w:left="284"/>
        <w:jc w:val="both"/>
        <w:rPr>
          <w:rFonts w:cs="Calibri"/>
          <w:sz w:val="16"/>
          <w:szCs w:val="16"/>
        </w:rPr>
      </w:pPr>
      <w:r w:rsidRPr="008F6B22">
        <w:rPr>
          <w:rFonts w:cs="Calibri"/>
          <w:sz w:val="16"/>
          <w:szCs w:val="16"/>
        </w:rPr>
        <w:t xml:space="preserve">Se le misure adottate sono ritenute sufficienti e tempestive, l’operatore economico non è escluso. Se dette misure sono ritenute insufficienti e intempestive, la stazione appaltante ne comunica le ragioni all’operatore economico. </w:t>
      </w:r>
    </w:p>
    <w:p w14:paraId="5909F291" w14:textId="77777777" w:rsidR="007F4FC2" w:rsidRPr="008F6B22" w:rsidRDefault="007F4FC2" w:rsidP="007F4FC2">
      <w:pPr>
        <w:spacing w:after="0" w:line="240" w:lineRule="auto"/>
        <w:ind w:left="284"/>
        <w:jc w:val="both"/>
        <w:rPr>
          <w:rFonts w:cs="Calibri"/>
          <w:sz w:val="16"/>
          <w:szCs w:val="16"/>
        </w:rPr>
      </w:pPr>
      <w:r w:rsidRPr="008F6B22">
        <w:rPr>
          <w:rFonts w:cs="Calibri"/>
          <w:sz w:val="16"/>
          <w:szCs w:val="16"/>
        </w:rPr>
        <w:t>Non può avvalersi del self-cleaning l’operatore economico escluso con sentenza definitiva dalla partecipazione alle procedure di affidamento o di concessione, nel corso del periodo di esclusione derivante da tale sentenza.</w:t>
      </w:r>
    </w:p>
    <w:p w14:paraId="6DAB7D04" w14:textId="77777777" w:rsidR="007F4FC2" w:rsidRPr="008F6B22" w:rsidRDefault="007F4FC2" w:rsidP="007F4FC2">
      <w:pPr>
        <w:spacing w:after="40" w:line="240" w:lineRule="auto"/>
        <w:ind w:left="284"/>
        <w:jc w:val="both"/>
        <w:rPr>
          <w:rFonts w:cs="Calibri"/>
          <w:sz w:val="16"/>
          <w:szCs w:val="16"/>
        </w:rPr>
      </w:pPr>
      <w:r w:rsidRPr="008F6B22">
        <w:rPr>
          <w:rFonts w:cs="Calibri"/>
          <w:sz w:val="16"/>
          <w:szCs w:val="16"/>
        </w:rPr>
        <w:t>Nel caso in cui un raggruppamento/consorzio abbia estromesso o sostituito un partecipante/esecutore interessato da una clausola di esclusione di</w:t>
      </w:r>
      <w:r>
        <w:rPr>
          <w:rFonts w:cs="Calibri"/>
          <w:sz w:val="16"/>
          <w:szCs w:val="16"/>
        </w:rPr>
        <w:t xml:space="preserve"> cui agli articoli 94 e 95 del c</w:t>
      </w:r>
      <w:r w:rsidRPr="008F6B22">
        <w:rPr>
          <w:rFonts w:cs="Calibri"/>
          <w:sz w:val="16"/>
          <w:szCs w:val="16"/>
        </w:rPr>
        <w:t>odice, si valutano le misure adottate</w:t>
      </w:r>
      <w:r>
        <w:rPr>
          <w:rFonts w:cs="Calibri"/>
          <w:sz w:val="16"/>
          <w:szCs w:val="16"/>
        </w:rPr>
        <w:t xml:space="preserve"> ai sensi dell’articolo 97 del c</w:t>
      </w:r>
      <w:r w:rsidRPr="008F6B22">
        <w:rPr>
          <w:rFonts w:cs="Calibri"/>
          <w:sz w:val="16"/>
          <w:szCs w:val="16"/>
        </w:rPr>
        <w:t xml:space="preserve">odice al fine di decidere sull’esclusione. </w:t>
      </w:r>
    </w:p>
  </w:footnote>
  <w:footnote w:id="22">
    <w:p w14:paraId="66E7E236" w14:textId="77777777" w:rsidR="007F4FC2" w:rsidRPr="00077A5C" w:rsidRDefault="007F4FC2" w:rsidP="007F4FC2">
      <w:pPr>
        <w:pStyle w:val="Testonotaapidipagina"/>
      </w:pPr>
      <w:r w:rsidRPr="00AA61B0">
        <w:rPr>
          <w:rStyle w:val="Rimandonotaapidipagina"/>
          <w:b/>
          <w:color w:val="C00000"/>
          <w:sz w:val="18"/>
          <w:szCs w:val="18"/>
        </w:rPr>
        <w:footnoteRef/>
      </w:r>
      <w:r w:rsidRPr="00077A5C">
        <w:rPr>
          <w:b/>
          <w:color w:val="C00000"/>
        </w:rPr>
        <w:t xml:space="preserve"> </w:t>
      </w:r>
      <w:r>
        <w:rPr>
          <w:b/>
          <w:color w:val="C00000"/>
        </w:rPr>
        <w:t xml:space="preserve"> </w:t>
      </w:r>
      <w:r>
        <w:rPr>
          <w:sz w:val="18"/>
          <w:szCs w:val="18"/>
        </w:rPr>
        <w:t>d</w:t>
      </w:r>
      <w:r w:rsidRPr="00077A5C">
        <w:rPr>
          <w:sz w:val="18"/>
          <w:szCs w:val="18"/>
        </w:rPr>
        <w:t>ocumentazione lettera A) di cui al precedente paragrafo 10</w:t>
      </w:r>
      <w:r>
        <w:rPr>
          <w:sz w:val="18"/>
          <w:szCs w:val="18"/>
        </w:rPr>
        <w:t>.1</w:t>
      </w:r>
    </w:p>
  </w:footnote>
  <w:footnote w:id="23">
    <w:p w14:paraId="68DE10D9" w14:textId="77777777" w:rsidR="007F4FC2" w:rsidRPr="001345EE" w:rsidRDefault="007F4FC2" w:rsidP="007F4FC2">
      <w:pPr>
        <w:pStyle w:val="Testonotaapidipagina"/>
      </w:pPr>
      <w:r w:rsidRPr="00AA61B0">
        <w:rPr>
          <w:rStyle w:val="Rimandonotaapidipagina"/>
          <w:b/>
          <w:color w:val="C00000"/>
          <w:sz w:val="18"/>
          <w:szCs w:val="18"/>
        </w:rPr>
        <w:footnoteRef/>
      </w:r>
      <w:r w:rsidRPr="001345EE">
        <w:rPr>
          <w:b/>
          <w:color w:val="C00000"/>
        </w:rPr>
        <w:t xml:space="preserve"> </w:t>
      </w:r>
      <w:r>
        <w:rPr>
          <w:b/>
          <w:color w:val="C00000"/>
        </w:rPr>
        <w:t xml:space="preserve"> </w:t>
      </w:r>
      <w:r>
        <w:rPr>
          <w:sz w:val="18"/>
          <w:szCs w:val="18"/>
        </w:rPr>
        <w:t>i</w:t>
      </w:r>
      <w:r w:rsidRPr="001345EE">
        <w:rPr>
          <w:sz w:val="18"/>
          <w:szCs w:val="18"/>
        </w:rPr>
        <w:t>n alcune piattaforme è utilizzato il termine “busta” in altre “plichi”</w:t>
      </w:r>
      <w:r>
        <w:rPr>
          <w:sz w:val="18"/>
          <w:szCs w:val="18"/>
        </w:rPr>
        <w:t xml:space="preserve"> e, in altre ancora, termini diversi </w:t>
      </w:r>
    </w:p>
  </w:footnote>
  <w:footnote w:id="24">
    <w:p w14:paraId="365C6B7C" w14:textId="77777777" w:rsidR="007F4FC2" w:rsidRDefault="007F4FC2" w:rsidP="007F4FC2">
      <w:pPr>
        <w:pStyle w:val="Testonotaapidipagina"/>
        <w:rPr>
          <w:i/>
          <w:sz w:val="16"/>
          <w:szCs w:val="16"/>
        </w:rPr>
      </w:pPr>
      <w:r w:rsidRPr="008669C0">
        <w:rPr>
          <w:rStyle w:val="Rimandonotaapidipagina"/>
          <w:b/>
          <w:color w:val="C00000"/>
          <w:sz w:val="18"/>
          <w:szCs w:val="18"/>
        </w:rPr>
        <w:footnoteRef/>
      </w:r>
      <w:r w:rsidRPr="008669C0">
        <w:rPr>
          <w:sz w:val="18"/>
          <w:szCs w:val="18"/>
        </w:rPr>
        <w:t xml:space="preserve">  </w:t>
      </w:r>
      <w:r>
        <w:rPr>
          <w:sz w:val="18"/>
          <w:szCs w:val="18"/>
        </w:rPr>
        <w:t xml:space="preserve">  </w:t>
      </w:r>
      <w:r w:rsidRPr="007D17AC">
        <w:rPr>
          <w:sz w:val="16"/>
          <w:szCs w:val="16"/>
        </w:rPr>
        <w:t xml:space="preserve">La garanzia provvisoria, ai sensi dell’art.106 co.11 del codice, </w:t>
      </w:r>
      <w:r w:rsidRPr="007D17AC">
        <w:rPr>
          <w:i/>
          <w:sz w:val="16"/>
          <w:szCs w:val="16"/>
        </w:rPr>
        <w:t>“…non si applica agli appalti di servizi aventi ad oggetto la redazione</w:t>
      </w:r>
      <w:r>
        <w:rPr>
          <w:i/>
          <w:sz w:val="16"/>
          <w:szCs w:val="16"/>
        </w:rPr>
        <w:t xml:space="preserve"> </w:t>
      </w:r>
      <w:r w:rsidRPr="007D17AC">
        <w:rPr>
          <w:i/>
          <w:sz w:val="16"/>
          <w:szCs w:val="16"/>
        </w:rPr>
        <w:t>della</w:t>
      </w:r>
      <w:r>
        <w:rPr>
          <w:i/>
          <w:sz w:val="16"/>
          <w:szCs w:val="16"/>
        </w:rPr>
        <w:t xml:space="preserve">   </w:t>
      </w:r>
    </w:p>
    <w:p w14:paraId="12944ECA" w14:textId="77777777" w:rsidR="007F4FC2" w:rsidRPr="00D8360B" w:rsidRDefault="007F4FC2" w:rsidP="007F4FC2">
      <w:pPr>
        <w:pStyle w:val="Testonotaapidipagina"/>
        <w:rPr>
          <w:sz w:val="18"/>
          <w:szCs w:val="18"/>
        </w:rPr>
      </w:pPr>
      <w:r>
        <w:rPr>
          <w:i/>
          <w:sz w:val="16"/>
          <w:szCs w:val="16"/>
        </w:rPr>
        <w:t xml:space="preserve">        </w:t>
      </w:r>
      <w:r w:rsidRPr="007D17AC">
        <w:rPr>
          <w:i/>
          <w:sz w:val="16"/>
          <w:szCs w:val="16"/>
        </w:rPr>
        <w:t>progettazione e del piano di sicurezza e coordinamento e ai compiti di supporto alle attività del RUP.</w:t>
      </w:r>
      <w:r w:rsidRPr="007D17AC">
        <w:rPr>
          <w:sz w:val="16"/>
          <w:szCs w:val="16"/>
        </w:rPr>
        <w:t>”.</w:t>
      </w:r>
    </w:p>
  </w:footnote>
  <w:footnote w:id="25">
    <w:p w14:paraId="5E9F4D95" w14:textId="77777777" w:rsidR="007F4FC2" w:rsidRPr="00D26357" w:rsidRDefault="007F4FC2" w:rsidP="007F4FC2">
      <w:pPr>
        <w:pStyle w:val="Testonotaapidipagina"/>
        <w:spacing w:before="40"/>
        <w:ind w:left="284" w:hanging="284"/>
        <w:jc w:val="both"/>
      </w:pPr>
      <w:r w:rsidRPr="008669C0">
        <w:rPr>
          <w:rStyle w:val="Rimandonotaapidipagina"/>
          <w:b/>
          <w:color w:val="C00000"/>
          <w:sz w:val="18"/>
          <w:szCs w:val="18"/>
        </w:rPr>
        <w:footnoteRef/>
      </w:r>
      <w:r w:rsidRPr="008669C0">
        <w:rPr>
          <w:sz w:val="18"/>
          <w:szCs w:val="18"/>
        </w:rPr>
        <w:t xml:space="preserve"> </w:t>
      </w:r>
      <w:r>
        <w:rPr>
          <w:sz w:val="16"/>
          <w:szCs w:val="16"/>
        </w:rPr>
        <w:t xml:space="preserve">  </w:t>
      </w:r>
      <w:r w:rsidRPr="00B3544A">
        <w:rPr>
          <w:sz w:val="16"/>
          <w:szCs w:val="16"/>
        </w:rPr>
        <w:t xml:space="preserve">Per opere analoghe, come chiaramente sancito dall’art.8 del DM 17/06/2016, si intendono quelle ricadenti nella stessa categoria, in   relazione </w:t>
      </w:r>
      <w:r>
        <w:rPr>
          <w:sz w:val="16"/>
          <w:szCs w:val="16"/>
        </w:rPr>
        <w:t xml:space="preserve">  </w:t>
      </w:r>
      <w:r w:rsidRPr="00B3544A">
        <w:rPr>
          <w:sz w:val="16"/>
          <w:szCs w:val="16"/>
        </w:rPr>
        <w:t>all’elencazione di cui al sopra richiamato decreto (edilizia, strutture, impianti, infrastrutture per la mobilità, ecc.) [Art.8 DM 17/06/2016 “…gradi di complessità maggiore qualificano anche per opere di complessità inferiore all’interno della stessa categoria d’opera”]</w:t>
      </w:r>
      <w:r w:rsidRPr="00A066BD">
        <w:rPr>
          <w:sz w:val="18"/>
          <w:szCs w:val="18"/>
        </w:rPr>
        <w:t>.</w:t>
      </w:r>
    </w:p>
    <w:p w14:paraId="207041CB" w14:textId="77777777" w:rsidR="007F4FC2" w:rsidRPr="00353779" w:rsidRDefault="007F4FC2" w:rsidP="007F4FC2">
      <w:pPr>
        <w:pStyle w:val="Testonotaapidipagina"/>
        <w:ind w:left="142" w:hanging="142"/>
        <w:jc w:val="both"/>
        <w:rPr>
          <w:sz w:val="4"/>
          <w:szCs w:val="4"/>
        </w:rPr>
      </w:pPr>
    </w:p>
  </w:footnote>
  <w:footnote w:id="26">
    <w:p w14:paraId="0D98DB78" w14:textId="77777777" w:rsidR="007F4FC2" w:rsidRPr="0055580E" w:rsidRDefault="007F4FC2" w:rsidP="007F4FC2">
      <w:pPr>
        <w:pStyle w:val="Testonotaapidipagina"/>
      </w:pPr>
      <w:r w:rsidRPr="008669C0">
        <w:rPr>
          <w:rStyle w:val="Rimandonotaapidipagina"/>
          <w:b/>
          <w:color w:val="C00000"/>
          <w:sz w:val="18"/>
          <w:szCs w:val="18"/>
        </w:rPr>
        <w:footnoteRef/>
      </w:r>
      <w:r w:rsidRPr="008669C0">
        <w:rPr>
          <w:sz w:val="18"/>
          <w:szCs w:val="18"/>
        </w:rPr>
        <w:t xml:space="preserve"> </w:t>
      </w:r>
      <w:r>
        <w:rPr>
          <w:sz w:val="16"/>
          <w:szCs w:val="16"/>
        </w:rPr>
        <w:t>o</w:t>
      </w:r>
      <w:r w:rsidRPr="0055580E">
        <w:rPr>
          <w:sz w:val="16"/>
          <w:szCs w:val="16"/>
        </w:rPr>
        <w:t xml:space="preserve">ppure altri decreti relativi a </w:t>
      </w:r>
      <w:r w:rsidRPr="00AC2C32">
        <w:rPr>
          <w:sz w:val="16"/>
          <w:szCs w:val="16"/>
        </w:rPr>
        <w:t>CAM</w:t>
      </w:r>
      <w:r w:rsidRPr="0055580E">
        <w:rPr>
          <w:sz w:val="16"/>
          <w:szCs w:val="16"/>
        </w:rPr>
        <w:t xml:space="preserve"> pertinenti</w:t>
      </w:r>
      <w:r>
        <w:t xml:space="preserve"> </w:t>
      </w:r>
    </w:p>
  </w:footnote>
  <w:footnote w:id="27">
    <w:p w14:paraId="3C285273" w14:textId="77777777" w:rsidR="007F4FC2" w:rsidRPr="006822B9" w:rsidRDefault="007F4FC2" w:rsidP="007F4FC2">
      <w:pPr>
        <w:pStyle w:val="Testonotaapidipagina"/>
        <w:spacing w:after="40"/>
        <w:ind w:left="142" w:hanging="142"/>
        <w:jc w:val="both"/>
        <w:rPr>
          <w:rFonts w:cs="Calibri"/>
          <w:sz w:val="16"/>
          <w:szCs w:val="16"/>
        </w:rPr>
      </w:pPr>
      <w:r w:rsidRPr="008669C0">
        <w:rPr>
          <w:rStyle w:val="Rimandonotaapidipagina"/>
          <w:rFonts w:cs="Calibri"/>
          <w:b/>
          <w:color w:val="C00000"/>
          <w:sz w:val="18"/>
          <w:szCs w:val="18"/>
        </w:rPr>
        <w:footnoteRef/>
      </w:r>
      <w:r w:rsidRPr="001345EE">
        <w:rPr>
          <w:rFonts w:cs="Calibri"/>
          <w:sz w:val="18"/>
          <w:szCs w:val="18"/>
        </w:rPr>
        <w:t xml:space="preserve"> </w:t>
      </w:r>
      <w:r>
        <w:rPr>
          <w:rFonts w:cs="Calibri"/>
          <w:sz w:val="16"/>
          <w:szCs w:val="16"/>
        </w:rPr>
        <w:t>a</w:t>
      </w:r>
      <w:r w:rsidRPr="006822B9">
        <w:rPr>
          <w:rFonts w:cs="Calibri"/>
          <w:sz w:val="16"/>
          <w:szCs w:val="16"/>
        </w:rPr>
        <w:t>l fine di coniugare le norme del codi</w:t>
      </w:r>
      <w:r>
        <w:rPr>
          <w:rFonts w:cs="Calibri"/>
          <w:sz w:val="16"/>
          <w:szCs w:val="16"/>
        </w:rPr>
        <w:t>ce con quelle introdotte dalla L</w:t>
      </w:r>
      <w:r w:rsidRPr="006822B9">
        <w:rPr>
          <w:rFonts w:cs="Calibri"/>
          <w:sz w:val="16"/>
          <w:szCs w:val="16"/>
        </w:rPr>
        <w:t>egge 49/2023 [equo compenso], il ribasso deve riguardare esclusivamente l’aliquota forfettaria del rimborso spese di cui alla riga 2 della Ta</w:t>
      </w:r>
      <w:r w:rsidRPr="0004421E">
        <w:rPr>
          <w:rFonts w:cs="Calibri"/>
          <w:sz w:val="16"/>
          <w:szCs w:val="16"/>
        </w:rPr>
        <w:t>bella A riportata nel paragrafo 3.1, escludendo l’impo</w:t>
      </w:r>
      <w:r w:rsidRPr="006822B9">
        <w:rPr>
          <w:rFonts w:cs="Calibri"/>
          <w:sz w:val="16"/>
          <w:szCs w:val="16"/>
        </w:rPr>
        <w:t xml:space="preserve">rto dei compensi di cui alla riga 1 della stessa tabella, fatta salva la facoltà della Stazione Appaltante di adottare le procedure dell’art.110 del codice, in caso di offerta anormalmente bassa. In particolare, in tali casi, il RUP chiederà all’OE, che l’ha presentata, spiegazioni sul ribasso proposto, assegnando a tal fine un termine non superiore a 15 giorni.   </w:t>
      </w:r>
    </w:p>
  </w:footnote>
  <w:footnote w:id="28">
    <w:p w14:paraId="71EFE708" w14:textId="77777777" w:rsidR="007F4FC2" w:rsidRDefault="007F4FC2" w:rsidP="007F4FC2">
      <w:pPr>
        <w:pStyle w:val="Testonotaapidipagina"/>
        <w:rPr>
          <w:sz w:val="16"/>
          <w:szCs w:val="16"/>
        </w:rPr>
      </w:pPr>
      <w:r w:rsidRPr="008669C0">
        <w:rPr>
          <w:rStyle w:val="Rimandonotaapidipagina"/>
          <w:b/>
          <w:color w:val="C00000"/>
          <w:sz w:val="18"/>
          <w:szCs w:val="18"/>
        </w:rPr>
        <w:footnoteRef/>
      </w:r>
      <w:r w:rsidRPr="008669C0">
        <w:rPr>
          <w:sz w:val="18"/>
          <w:szCs w:val="18"/>
        </w:rPr>
        <w:t xml:space="preserve"> </w:t>
      </w:r>
      <w:r>
        <w:rPr>
          <w:sz w:val="18"/>
          <w:szCs w:val="18"/>
        </w:rPr>
        <w:t xml:space="preserve"> </w:t>
      </w:r>
      <w:r w:rsidRPr="006822B9">
        <w:rPr>
          <w:sz w:val="16"/>
          <w:szCs w:val="16"/>
        </w:rPr>
        <w:t>Per quanto riguarda il prezzo,</w:t>
      </w:r>
      <w:r>
        <w:rPr>
          <w:sz w:val="16"/>
          <w:szCs w:val="16"/>
        </w:rPr>
        <w:t xml:space="preserve"> </w:t>
      </w:r>
      <w:r w:rsidRPr="006822B9">
        <w:rPr>
          <w:sz w:val="16"/>
          <w:szCs w:val="16"/>
        </w:rPr>
        <w:t>le norme introdotte dal codice dovranno essere coniuga</w:t>
      </w:r>
      <w:r>
        <w:rPr>
          <w:sz w:val="16"/>
          <w:szCs w:val="16"/>
        </w:rPr>
        <w:t>te con quelle introdotte dalla L</w:t>
      </w:r>
      <w:r w:rsidRPr="006822B9">
        <w:rPr>
          <w:sz w:val="16"/>
          <w:szCs w:val="16"/>
        </w:rPr>
        <w:t xml:space="preserve">egge 49/2023  (sull’equo </w:t>
      </w:r>
      <w:r>
        <w:rPr>
          <w:sz w:val="16"/>
          <w:szCs w:val="16"/>
        </w:rPr>
        <w:t xml:space="preserve"> </w:t>
      </w:r>
    </w:p>
    <w:p w14:paraId="1B7F1545" w14:textId="77777777" w:rsidR="007F4FC2" w:rsidRDefault="007F4FC2" w:rsidP="007F4FC2">
      <w:pPr>
        <w:pStyle w:val="Testonotaapidipagina"/>
      </w:pPr>
      <w:r>
        <w:rPr>
          <w:sz w:val="16"/>
          <w:szCs w:val="16"/>
        </w:rPr>
        <w:t xml:space="preserve">      co</w:t>
      </w:r>
      <w:r w:rsidRPr="006822B9">
        <w:rPr>
          <w:sz w:val="16"/>
          <w:szCs w:val="16"/>
        </w:rPr>
        <w:t xml:space="preserve">mpenso). </w:t>
      </w:r>
    </w:p>
  </w:footnote>
  <w:footnote w:id="29">
    <w:p w14:paraId="755FB92D" w14:textId="77777777" w:rsidR="007F4FC2" w:rsidRDefault="007F4FC2" w:rsidP="007F4FC2">
      <w:pPr>
        <w:pStyle w:val="Testonotaapidipagina"/>
        <w:jc w:val="both"/>
        <w:rPr>
          <w:i/>
          <w:sz w:val="16"/>
          <w:szCs w:val="16"/>
        </w:rPr>
      </w:pPr>
      <w:r w:rsidRPr="00142FBA">
        <w:rPr>
          <w:rStyle w:val="Caratteredellanota"/>
          <w:b/>
          <w:bCs/>
          <w:color w:val="C00000"/>
          <w:sz w:val="18"/>
          <w:szCs w:val="18"/>
        </w:rPr>
        <w:footnoteRef/>
      </w:r>
      <w:r w:rsidRPr="00142FBA">
        <w:rPr>
          <w:rStyle w:val="Caratteredellanota"/>
          <w:b/>
          <w:bCs/>
          <w:color w:val="C00000"/>
          <w:sz w:val="18"/>
          <w:szCs w:val="18"/>
        </w:rPr>
        <w:t xml:space="preserve"> </w:t>
      </w:r>
      <w:r w:rsidRPr="00345E77">
        <w:rPr>
          <w:sz w:val="16"/>
          <w:szCs w:val="16"/>
        </w:rPr>
        <w:t xml:space="preserve"> Art. 2 comma 3 della Legge 49/2023</w:t>
      </w:r>
      <w:r w:rsidRPr="00345E77">
        <w:rPr>
          <w:color w:val="C00000"/>
          <w:sz w:val="16"/>
          <w:szCs w:val="16"/>
        </w:rPr>
        <w:t xml:space="preserve"> [equo compenso]</w:t>
      </w:r>
      <w:r w:rsidRPr="00345E77">
        <w:rPr>
          <w:sz w:val="16"/>
          <w:szCs w:val="16"/>
        </w:rPr>
        <w:t xml:space="preserve"> </w:t>
      </w:r>
      <w:r w:rsidRPr="00345E77">
        <w:rPr>
          <w:i/>
          <w:sz w:val="16"/>
          <w:szCs w:val="16"/>
        </w:rPr>
        <w:t xml:space="preserve"> “ 3. Le disposizioni della presente legge si applicano altresi' alle prestazioni rese </w:t>
      </w:r>
      <w:r>
        <w:rPr>
          <w:i/>
          <w:sz w:val="16"/>
          <w:szCs w:val="16"/>
        </w:rPr>
        <w:t xml:space="preserve"> </w:t>
      </w:r>
    </w:p>
    <w:p w14:paraId="744FEDA1" w14:textId="77777777" w:rsidR="007F4FC2" w:rsidRDefault="007F4FC2" w:rsidP="007F4FC2">
      <w:pPr>
        <w:pStyle w:val="Testonotaapidipagina"/>
        <w:jc w:val="both"/>
      </w:pPr>
      <w:r>
        <w:rPr>
          <w:i/>
          <w:sz w:val="16"/>
          <w:szCs w:val="16"/>
        </w:rPr>
        <w:t xml:space="preserve">      </w:t>
      </w:r>
      <w:r w:rsidRPr="00345E77">
        <w:rPr>
          <w:i/>
          <w:sz w:val="16"/>
          <w:szCs w:val="16"/>
        </w:rPr>
        <w:t>dai</w:t>
      </w:r>
      <w:r>
        <w:rPr>
          <w:i/>
          <w:sz w:val="16"/>
          <w:szCs w:val="16"/>
        </w:rPr>
        <w:t xml:space="preserve"> </w:t>
      </w:r>
      <w:r w:rsidRPr="00345E77">
        <w:rPr>
          <w:i/>
          <w:sz w:val="16"/>
          <w:szCs w:val="16"/>
        </w:rPr>
        <w:t>professionisti in favore della pubblica amministrazione…”</w:t>
      </w:r>
    </w:p>
  </w:footnote>
  <w:footnote w:id="30">
    <w:p w14:paraId="395C241D" w14:textId="77777777" w:rsidR="007F4FC2" w:rsidRPr="004E2D7F" w:rsidRDefault="007F4FC2" w:rsidP="007F4FC2">
      <w:pPr>
        <w:pStyle w:val="Testonotaapidipagina"/>
        <w:rPr>
          <w:sz w:val="16"/>
          <w:szCs w:val="16"/>
        </w:rPr>
      </w:pPr>
      <w:r w:rsidRPr="00142FBA">
        <w:rPr>
          <w:rStyle w:val="Rimandonotaapidipagina"/>
          <w:b/>
          <w:color w:val="C00000"/>
          <w:sz w:val="18"/>
          <w:szCs w:val="18"/>
        </w:rPr>
        <w:footnoteRef/>
      </w:r>
      <w:r>
        <w:t xml:space="preserve"> </w:t>
      </w:r>
      <w:r w:rsidRPr="004E2D7F">
        <w:rPr>
          <w:sz w:val="16"/>
          <w:szCs w:val="16"/>
        </w:rPr>
        <w:t>Vedi importi calco</w:t>
      </w:r>
      <w:r w:rsidRPr="00C16B36">
        <w:rPr>
          <w:sz w:val="16"/>
          <w:szCs w:val="16"/>
        </w:rPr>
        <w:t>lati nel paragrafo 3.1 - Tabella A;</w:t>
      </w:r>
      <w:r w:rsidRPr="004E2D7F">
        <w:rPr>
          <w:sz w:val="16"/>
          <w:szCs w:val="16"/>
        </w:rPr>
        <w:t xml:space="preserve"> </w:t>
      </w:r>
    </w:p>
  </w:footnote>
  <w:footnote w:id="31">
    <w:p w14:paraId="1EE2324C" w14:textId="77777777" w:rsidR="007F4FC2" w:rsidRPr="004E2D7F" w:rsidRDefault="007F4FC2" w:rsidP="007F4FC2">
      <w:pPr>
        <w:pStyle w:val="Testonotaapidipagina"/>
        <w:rPr>
          <w:sz w:val="16"/>
          <w:szCs w:val="16"/>
        </w:rPr>
      </w:pPr>
      <w:r w:rsidRPr="00142FBA">
        <w:rPr>
          <w:rStyle w:val="Rimandonotaapidipagina"/>
          <w:b/>
          <w:color w:val="C00000"/>
          <w:sz w:val="18"/>
          <w:szCs w:val="18"/>
        </w:rPr>
        <w:footnoteRef/>
      </w:r>
      <w:r>
        <w:t xml:space="preserve"> </w:t>
      </w:r>
      <w:r w:rsidRPr="004E2D7F">
        <w:rPr>
          <w:sz w:val="16"/>
          <w:szCs w:val="16"/>
        </w:rPr>
        <w:t xml:space="preserve">l’Operatore Economico, a seguito di richiesta della Stazione Appaltante, dovrà dimostrare la congruità dell’Offerta, in relazione   </w:t>
      </w:r>
    </w:p>
    <w:p w14:paraId="66B04534" w14:textId="77777777" w:rsidR="007F4FC2" w:rsidRPr="004E2D7F" w:rsidRDefault="007F4FC2" w:rsidP="007F4FC2">
      <w:pPr>
        <w:pStyle w:val="Testonotaapidipagina"/>
        <w:rPr>
          <w:sz w:val="16"/>
          <w:szCs w:val="16"/>
        </w:rPr>
      </w:pPr>
      <w:r w:rsidRPr="004E2D7F">
        <w:rPr>
          <w:sz w:val="16"/>
          <w:szCs w:val="16"/>
        </w:rPr>
        <w:t xml:space="preserve">    alla  stima analitica delle spese necessarie per lo svolgimento del servizio in affidamento. </w:t>
      </w:r>
    </w:p>
  </w:footnote>
  <w:footnote w:id="32">
    <w:p w14:paraId="712919D2" w14:textId="77777777" w:rsidR="002E3504" w:rsidRDefault="002E3504" w:rsidP="002E3504">
      <w:pPr>
        <w:pStyle w:val="Testonotaapidipagina"/>
        <w:spacing w:after="20"/>
        <w:ind w:left="142" w:hanging="142"/>
        <w:jc w:val="both"/>
        <w:rPr>
          <w:sz w:val="16"/>
          <w:szCs w:val="16"/>
        </w:rPr>
      </w:pPr>
      <w:r>
        <w:rPr>
          <w:rStyle w:val="Rimandonotaapidipagina"/>
          <w:b/>
          <w:bCs/>
          <w:color w:val="C00000"/>
          <w:sz w:val="18"/>
          <w:szCs w:val="18"/>
        </w:rPr>
        <w:footnoteRef/>
      </w:r>
      <w:r>
        <w:rPr>
          <w:rStyle w:val="Rimandonotaapidipagina"/>
          <w:bCs/>
          <w:color w:val="C00000"/>
          <w:sz w:val="18"/>
          <w:szCs w:val="18"/>
        </w:rPr>
        <w:t xml:space="preserve"> </w:t>
      </w:r>
      <w:r>
        <w:rPr>
          <w:b/>
          <w:color w:val="C00000"/>
          <w:sz w:val="16"/>
          <w:szCs w:val="16"/>
        </w:rPr>
        <w:t xml:space="preserve">   </w:t>
      </w:r>
      <w:r>
        <w:rPr>
          <w:sz w:val="16"/>
          <w:szCs w:val="16"/>
        </w:rPr>
        <w:t>per maggiori approfondimenti su tempi e modalità di pubblicazione, consultare la Delibera ANAC n°263 del 20/06/2023.</w:t>
      </w:r>
    </w:p>
  </w:footnote>
  <w:footnote w:id="33">
    <w:p w14:paraId="50D07EF4" w14:textId="77777777" w:rsidR="002E3504" w:rsidRDefault="002E3504" w:rsidP="002E3504">
      <w:pPr>
        <w:pStyle w:val="Testonotaapidipagina"/>
        <w:spacing w:after="20"/>
        <w:rPr>
          <w:sz w:val="16"/>
          <w:szCs w:val="16"/>
        </w:rPr>
      </w:pPr>
      <w:r>
        <w:rPr>
          <w:rStyle w:val="Rimandonotaapidipagina"/>
          <w:b/>
          <w:bCs/>
          <w:color w:val="C00000"/>
          <w:sz w:val="18"/>
          <w:szCs w:val="18"/>
        </w:rPr>
        <w:footnoteRef/>
      </w:r>
      <w:r>
        <w:rPr>
          <w:rStyle w:val="Rimandonotaapidipagina"/>
          <w:b/>
          <w:bCs/>
          <w:color w:val="C00000"/>
          <w:sz w:val="18"/>
          <w:szCs w:val="18"/>
        </w:rPr>
        <w:t xml:space="preserve"> </w:t>
      </w:r>
      <w:r>
        <w:rPr>
          <w:sz w:val="16"/>
          <w:szCs w:val="16"/>
        </w:rPr>
        <w:t xml:space="preserve">   da gennaio 2024 (cfr. art.225 comma 1 del codice)</w:t>
      </w:r>
    </w:p>
  </w:footnote>
  <w:footnote w:id="34">
    <w:p w14:paraId="69A3459B" w14:textId="2A8880B2" w:rsidR="002E3504" w:rsidRDefault="002E3504" w:rsidP="002E3504">
      <w:pPr>
        <w:pStyle w:val="Testonotaapidipagina"/>
        <w:spacing w:after="20"/>
        <w:rPr>
          <w:sz w:val="16"/>
          <w:szCs w:val="16"/>
        </w:rPr>
      </w:pPr>
      <w:r>
        <w:rPr>
          <w:rStyle w:val="Rimandonotaapidipagina"/>
          <w:b/>
          <w:bCs/>
          <w:color w:val="C00000"/>
          <w:sz w:val="18"/>
          <w:szCs w:val="18"/>
        </w:rPr>
        <w:footnoteRef/>
      </w:r>
      <w:r>
        <w:rPr>
          <w:rStyle w:val="Rimandonotaapidipagina"/>
          <w:b/>
          <w:bCs/>
          <w:color w:val="C00000"/>
          <w:sz w:val="18"/>
          <w:szCs w:val="18"/>
        </w:rPr>
        <w:t xml:space="preserve"> </w:t>
      </w:r>
      <w:r>
        <w:rPr>
          <w:b/>
          <w:bCs/>
          <w:color w:val="C00000"/>
          <w:sz w:val="18"/>
          <w:szCs w:val="18"/>
        </w:rPr>
        <w:t xml:space="preserve">  </w:t>
      </w:r>
      <w:r w:rsidR="003D5EFB">
        <w:rPr>
          <w:sz w:val="16"/>
          <w:szCs w:val="16"/>
        </w:rPr>
        <w:t>s</w:t>
      </w:r>
      <w:r>
        <w:rPr>
          <w:sz w:val="16"/>
          <w:szCs w:val="16"/>
        </w:rPr>
        <w:t xml:space="preserve">olo nei casi in cui l’importo stimato dell’appalto è pari o superiore alle soglie di cui all’art.14 del codice;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B4EDEE4"/>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Titolo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D374B9B2"/>
    <w:name w:val="WW8Num1"/>
    <w:lvl w:ilvl="0">
      <w:start w:val="1"/>
      <w:numFmt w:val="bullet"/>
      <w:lvlText w:val=""/>
      <w:lvlJc w:val="left"/>
      <w:pPr>
        <w:ind w:left="360" w:hanging="360"/>
      </w:pPr>
      <w:rPr>
        <w:rFonts w:ascii="Wingdings" w:hAnsi="Wingdings" w:cs="Wingdings"/>
        <w:b/>
        <w:bCs/>
        <w:caps w:val="0"/>
        <w:smallCaps w:val="0"/>
        <w:strike w:val="0"/>
        <w:dstrike w:val="0"/>
        <w:color w:val="auto"/>
        <w:spacing w:val="0"/>
        <w:w w:val="100"/>
        <w:kern w:val="1"/>
        <w:position w:val="0"/>
        <w:sz w:val="22"/>
        <w:szCs w:val="22"/>
        <w:shd w:val="clear" w:color="auto" w:fill="FFFF00"/>
        <w:vertAlign w:val="baseline"/>
        <w:lang w:val="it-IT" w:eastAsia="ar-SA"/>
      </w:rPr>
    </w:lvl>
    <w:lvl w:ilvl="1">
      <w:start w:val="1"/>
      <w:numFmt w:val="none"/>
      <w:suff w:val="nothing"/>
      <w:lvlText w:val=""/>
      <w:lvlJc w:val="left"/>
      <w:pPr>
        <w:tabs>
          <w:tab w:val="num" w:pos="0"/>
        </w:tabs>
        <w:ind w:left="576" w:hanging="576"/>
      </w:pPr>
      <w:rPr>
        <w:color w:val="1F497D"/>
      </w:rPr>
    </w:lvl>
    <w:lvl w:ilvl="2">
      <w:start w:val="1"/>
      <w:numFmt w:val="none"/>
      <w:suff w:val="nothing"/>
      <w:lvlText w:val=""/>
      <w:lvlJc w:val="left"/>
      <w:pPr>
        <w:tabs>
          <w:tab w:val="num" w:pos="0"/>
        </w:tabs>
        <w:ind w:left="720" w:hanging="720"/>
      </w:pPr>
      <w:rPr>
        <w:shd w:val="clear" w:color="auto" w:fill="FFFF0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3"/>
    <w:multiLevelType w:val="multilevel"/>
    <w:tmpl w:val="0E820BD4"/>
    <w:name w:val="WW8Num2"/>
    <w:lvl w:ilvl="0">
      <w:start w:val="1"/>
      <w:numFmt w:val="bullet"/>
      <w:lvlText w:val=""/>
      <w:lvlJc w:val="left"/>
      <w:pPr>
        <w:ind w:left="360" w:hanging="360"/>
      </w:pPr>
      <w:rPr>
        <w:rFonts w:ascii="Wingdings" w:hAnsi="Wingdings" w:hint="default"/>
        <w:b/>
        <w:color w:val="1F497D"/>
        <w:sz w:val="22"/>
        <w:szCs w:val="22"/>
        <w:shd w:val="clear" w:color="auto" w:fill="FFFF00"/>
      </w:rPr>
    </w:lvl>
    <w:lvl w:ilvl="1">
      <w:start w:val="1"/>
      <w:numFmt w:val="none"/>
      <w:suff w:val="nothing"/>
      <w:lvlText w:val=""/>
      <w:lvlJc w:val="left"/>
      <w:pPr>
        <w:tabs>
          <w:tab w:val="num" w:pos="0"/>
        </w:tabs>
        <w:ind w:left="576" w:hanging="576"/>
      </w:pPr>
    </w:lvl>
    <w:lvl w:ilvl="2">
      <w:start w:val="1"/>
      <w:numFmt w:val="bullet"/>
      <w:lvlText w:val=""/>
      <w:lvlJc w:val="left"/>
      <w:pPr>
        <w:ind w:left="360" w:hanging="360"/>
      </w:pPr>
      <w:rPr>
        <w:rFonts w:ascii="Wingdings" w:hAnsi="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4"/>
    <w:multiLevelType w:val="singleLevel"/>
    <w:tmpl w:val="A04023D4"/>
    <w:name w:val="WW8Num3"/>
    <w:lvl w:ilvl="0">
      <w:start w:val="1"/>
      <w:numFmt w:val="lowerLetter"/>
      <w:lvlText w:val="%1)"/>
      <w:lvlJc w:val="left"/>
      <w:pPr>
        <w:tabs>
          <w:tab w:val="num" w:pos="0"/>
        </w:tabs>
        <w:ind w:left="721" w:hanging="360"/>
      </w:pPr>
      <w:rPr>
        <w:rFonts w:ascii="Calibri" w:eastAsia="Calibri" w:hAnsi="Calibri" w:cs="Times New Roman"/>
        <w:color w:val="auto"/>
        <w:sz w:val="22"/>
        <w:szCs w:val="22"/>
      </w:rPr>
    </w:lvl>
  </w:abstractNum>
  <w:abstractNum w:abstractNumId="5">
    <w:nsid w:val="00000005"/>
    <w:multiLevelType w:val="singleLevel"/>
    <w:tmpl w:val="33A8113A"/>
    <w:name w:val="WW8Num4"/>
    <w:lvl w:ilvl="0">
      <w:start w:val="1"/>
      <w:numFmt w:val="bullet"/>
      <w:lvlText w:val=""/>
      <w:lvlJc w:val="left"/>
      <w:pPr>
        <w:tabs>
          <w:tab w:val="num" w:pos="0"/>
        </w:tabs>
        <w:ind w:left="900" w:hanging="360"/>
      </w:pPr>
      <w:rPr>
        <w:rFonts w:ascii="Wingdings" w:hAnsi="Wingdings" w:cs="Wingdings"/>
        <w:color w:val="000000"/>
        <w:sz w:val="22"/>
        <w:szCs w:val="22"/>
      </w:rPr>
    </w:lvl>
  </w:abstractNum>
  <w:abstractNum w:abstractNumId="6">
    <w:nsid w:val="00000006"/>
    <w:multiLevelType w:val="singleLevel"/>
    <w:tmpl w:val="00000006"/>
    <w:name w:val="WW8Num5"/>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7">
    <w:nsid w:val="00000007"/>
    <w:multiLevelType w:val="singleLevel"/>
    <w:tmpl w:val="00000007"/>
    <w:name w:val="WW8Num6"/>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8">
    <w:nsid w:val="00000009"/>
    <w:multiLevelType w:val="singleLevel"/>
    <w:tmpl w:val="7B5AC312"/>
    <w:name w:val="WW8Num8"/>
    <w:lvl w:ilvl="0">
      <w:start w:val="1"/>
      <w:numFmt w:val="bullet"/>
      <w:lvlText w:val=""/>
      <w:lvlJc w:val="left"/>
      <w:pPr>
        <w:tabs>
          <w:tab w:val="num" w:pos="0"/>
        </w:tabs>
        <w:ind w:left="720" w:hanging="360"/>
      </w:pPr>
      <w:rPr>
        <w:rFonts w:ascii="Wingdings" w:hAnsi="Wingdings" w:cs="Wingdings"/>
        <w:color w:val="auto"/>
        <w:lang w:val="it-IT"/>
      </w:rPr>
    </w:lvl>
  </w:abstractNum>
  <w:abstractNum w:abstractNumId="9">
    <w:nsid w:val="0000000A"/>
    <w:multiLevelType w:val="singleLevel"/>
    <w:tmpl w:val="09FA0C4A"/>
    <w:name w:val="WW8Num9"/>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10">
    <w:nsid w:val="0000000B"/>
    <w:multiLevelType w:val="singleLevel"/>
    <w:tmpl w:val="0000000B"/>
    <w:name w:val="WW8Num10"/>
    <w:lvl w:ilvl="0">
      <w:start w:val="1"/>
      <w:numFmt w:val="bullet"/>
      <w:lvlText w:val=""/>
      <w:lvlJc w:val="left"/>
      <w:pPr>
        <w:tabs>
          <w:tab w:val="num" w:pos="0"/>
        </w:tabs>
        <w:ind w:left="720" w:hanging="360"/>
      </w:pPr>
      <w:rPr>
        <w:rFonts w:ascii="Wingdings" w:hAnsi="Wingdings" w:cs="Wingdings"/>
      </w:rPr>
    </w:lvl>
  </w:abstractNum>
  <w:abstractNum w:abstractNumId="11">
    <w:nsid w:val="0000000C"/>
    <w:multiLevelType w:val="multilevel"/>
    <w:tmpl w:val="589E29C2"/>
    <w:name w:val="WW8Num12"/>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b/>
        <w:bCs/>
        <w:color w:val="auto"/>
        <w:sz w:val="22"/>
        <w:szCs w:val="22"/>
      </w:rPr>
    </w:lvl>
    <w:lvl w:ilvl="2">
      <w:start w:val="1"/>
      <w:numFmt w:val="lowerLetter"/>
      <w:lvlText w:val="%3)"/>
      <w:lvlJc w:val="left"/>
      <w:pPr>
        <w:tabs>
          <w:tab w:val="num" w:pos="1440"/>
        </w:tabs>
        <w:ind w:left="1440" w:hanging="360"/>
      </w:pPr>
      <w:rPr>
        <w:b/>
        <w:bCs/>
        <w:color w:val="0000FF"/>
        <w:sz w:val="22"/>
        <w:szCs w:val="22"/>
      </w:rPr>
    </w:lvl>
    <w:lvl w:ilvl="3">
      <w:start w:val="1"/>
      <w:numFmt w:val="lowerLetter"/>
      <w:lvlText w:val="%4)"/>
      <w:lvlJc w:val="left"/>
      <w:pPr>
        <w:tabs>
          <w:tab w:val="num" w:pos="1800"/>
        </w:tabs>
        <w:ind w:left="1800" w:hanging="360"/>
      </w:pPr>
      <w:rPr>
        <w:b/>
        <w:bCs/>
        <w:color w:val="0000FF"/>
        <w:sz w:val="22"/>
        <w:szCs w:val="22"/>
      </w:rPr>
    </w:lvl>
    <w:lvl w:ilvl="4">
      <w:start w:val="1"/>
      <w:numFmt w:val="lowerLetter"/>
      <w:lvlText w:val="%5)"/>
      <w:lvlJc w:val="left"/>
      <w:pPr>
        <w:tabs>
          <w:tab w:val="num" w:pos="2160"/>
        </w:tabs>
        <w:ind w:left="2160" w:hanging="360"/>
      </w:pPr>
      <w:rPr>
        <w:b/>
        <w:bCs/>
        <w:color w:val="0000FF"/>
        <w:sz w:val="22"/>
        <w:szCs w:val="22"/>
      </w:rPr>
    </w:lvl>
    <w:lvl w:ilvl="5">
      <w:start w:val="1"/>
      <w:numFmt w:val="lowerLetter"/>
      <w:lvlText w:val="%6)"/>
      <w:lvlJc w:val="left"/>
      <w:pPr>
        <w:tabs>
          <w:tab w:val="num" w:pos="2520"/>
        </w:tabs>
        <w:ind w:left="2520" w:hanging="360"/>
      </w:pPr>
      <w:rPr>
        <w:b/>
        <w:bCs/>
        <w:color w:val="0000FF"/>
        <w:sz w:val="22"/>
        <w:szCs w:val="22"/>
      </w:rPr>
    </w:lvl>
    <w:lvl w:ilvl="6">
      <w:start w:val="1"/>
      <w:numFmt w:val="lowerLetter"/>
      <w:lvlText w:val="%7)"/>
      <w:lvlJc w:val="left"/>
      <w:pPr>
        <w:tabs>
          <w:tab w:val="num" w:pos="2880"/>
        </w:tabs>
        <w:ind w:left="2880" w:hanging="360"/>
      </w:pPr>
      <w:rPr>
        <w:b/>
        <w:bCs/>
        <w:color w:val="0000FF"/>
        <w:sz w:val="22"/>
        <w:szCs w:val="22"/>
      </w:rPr>
    </w:lvl>
    <w:lvl w:ilvl="7">
      <w:start w:val="1"/>
      <w:numFmt w:val="lowerLetter"/>
      <w:lvlText w:val="%8)"/>
      <w:lvlJc w:val="left"/>
      <w:pPr>
        <w:tabs>
          <w:tab w:val="num" w:pos="3240"/>
        </w:tabs>
        <w:ind w:left="3240" w:hanging="360"/>
      </w:pPr>
      <w:rPr>
        <w:b/>
        <w:bCs/>
        <w:color w:val="0000FF"/>
        <w:sz w:val="22"/>
        <w:szCs w:val="22"/>
      </w:rPr>
    </w:lvl>
    <w:lvl w:ilvl="8">
      <w:start w:val="1"/>
      <w:numFmt w:val="lowerLetter"/>
      <w:lvlText w:val="%9)"/>
      <w:lvlJc w:val="left"/>
      <w:pPr>
        <w:tabs>
          <w:tab w:val="num" w:pos="3600"/>
        </w:tabs>
        <w:ind w:left="3600" w:hanging="360"/>
      </w:pPr>
      <w:rPr>
        <w:b/>
        <w:bCs/>
        <w:color w:val="0000FF"/>
        <w:sz w:val="22"/>
        <w:szCs w:val="22"/>
      </w:rPr>
    </w:lvl>
  </w:abstractNum>
  <w:abstractNum w:abstractNumId="12">
    <w:nsid w:val="0000000D"/>
    <w:multiLevelType w:val="singleLevel"/>
    <w:tmpl w:val="04100005"/>
    <w:lvl w:ilvl="0">
      <w:start w:val="1"/>
      <w:numFmt w:val="bullet"/>
      <w:lvlText w:val=""/>
      <w:lvlJc w:val="left"/>
      <w:pPr>
        <w:ind w:left="420" w:hanging="360"/>
      </w:pPr>
      <w:rPr>
        <w:rFonts w:ascii="Wingdings" w:hAnsi="Wingdings" w:hint="default"/>
        <w:color w:val="auto"/>
        <w:sz w:val="22"/>
        <w:szCs w:val="22"/>
        <w:lang w:eastAsia="en-US" w:bidi="ar-SA"/>
      </w:rPr>
    </w:lvl>
  </w:abstractNum>
  <w:abstractNum w:abstractNumId="13">
    <w:nsid w:val="0000000E"/>
    <w:multiLevelType w:val="singleLevel"/>
    <w:tmpl w:val="0000000E"/>
    <w:name w:val="WW8Num13"/>
    <w:lvl w:ilvl="0">
      <w:start w:val="1"/>
      <w:numFmt w:val="bullet"/>
      <w:lvlText w:val=""/>
      <w:lvlJc w:val="left"/>
      <w:pPr>
        <w:tabs>
          <w:tab w:val="num" w:pos="0"/>
        </w:tabs>
        <w:ind w:left="720" w:hanging="360"/>
      </w:pPr>
      <w:rPr>
        <w:rFonts w:ascii="Wingdings" w:hAnsi="Wingdings" w:cs="Wingdings"/>
        <w:color w:val="1F497D"/>
        <w:sz w:val="22"/>
        <w:szCs w:val="22"/>
        <w:lang w:eastAsia="en-US" w:bidi="ar-SA"/>
      </w:rPr>
    </w:lvl>
  </w:abstractNum>
  <w:abstractNum w:abstractNumId="14">
    <w:nsid w:val="0000000F"/>
    <w:multiLevelType w:val="singleLevel"/>
    <w:tmpl w:val="EEACD4D6"/>
    <w:name w:val="WW8Num14"/>
    <w:lvl w:ilvl="0">
      <w:start w:val="1"/>
      <w:numFmt w:val="bullet"/>
      <w:lvlText w:val=""/>
      <w:lvlJc w:val="left"/>
      <w:pPr>
        <w:tabs>
          <w:tab w:val="num" w:pos="0"/>
        </w:tabs>
        <w:ind w:left="720" w:hanging="360"/>
      </w:pPr>
      <w:rPr>
        <w:rFonts w:ascii="Wingdings" w:hAnsi="Wingdings" w:cs="Wingdings"/>
        <w:color w:val="auto"/>
      </w:rPr>
    </w:lvl>
  </w:abstractNum>
  <w:abstractNum w:abstractNumId="15">
    <w:nsid w:val="00000010"/>
    <w:multiLevelType w:val="singleLevel"/>
    <w:tmpl w:val="AB6CC9A4"/>
    <w:name w:val="WW8Num15"/>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16">
    <w:nsid w:val="00000011"/>
    <w:multiLevelType w:val="singleLevel"/>
    <w:tmpl w:val="00000011"/>
    <w:name w:val="WW8Num16"/>
    <w:lvl w:ilvl="0">
      <w:start w:val="1"/>
      <w:numFmt w:val="bullet"/>
      <w:lvlText w:val=""/>
      <w:lvlJc w:val="left"/>
      <w:pPr>
        <w:tabs>
          <w:tab w:val="num" w:pos="0"/>
        </w:tabs>
        <w:ind w:left="1004" w:hanging="360"/>
      </w:pPr>
      <w:rPr>
        <w:rFonts w:ascii="Wingdings" w:hAnsi="Wingdings" w:cs="Wingdings"/>
        <w:sz w:val="22"/>
        <w:szCs w:val="22"/>
      </w:rPr>
    </w:lvl>
  </w:abstractNum>
  <w:abstractNum w:abstractNumId="17">
    <w:nsid w:val="00000012"/>
    <w:multiLevelType w:val="singleLevel"/>
    <w:tmpl w:val="229865D6"/>
    <w:name w:val="WW8Num17"/>
    <w:lvl w:ilvl="0">
      <w:start w:val="1"/>
      <w:numFmt w:val="bullet"/>
      <w:lvlText w:val=""/>
      <w:lvlJc w:val="left"/>
      <w:pPr>
        <w:tabs>
          <w:tab w:val="num" w:pos="0"/>
        </w:tabs>
        <w:ind w:left="720" w:hanging="360"/>
      </w:pPr>
      <w:rPr>
        <w:rFonts w:ascii="Wingdings" w:hAnsi="Wingdings" w:cs="Times New Roman"/>
        <w:color w:val="000000"/>
        <w:sz w:val="22"/>
        <w:szCs w:val="22"/>
      </w:rPr>
    </w:lvl>
  </w:abstractNum>
  <w:abstractNum w:abstractNumId="18">
    <w:nsid w:val="00000013"/>
    <w:multiLevelType w:val="singleLevel"/>
    <w:tmpl w:val="00000013"/>
    <w:name w:val="WW8Num19"/>
    <w:lvl w:ilvl="0">
      <w:start w:val="1"/>
      <w:numFmt w:val="bullet"/>
      <w:lvlText w:val=""/>
      <w:lvlJc w:val="left"/>
      <w:pPr>
        <w:tabs>
          <w:tab w:val="num" w:pos="0"/>
        </w:tabs>
        <w:ind w:left="720" w:hanging="360"/>
      </w:pPr>
      <w:rPr>
        <w:rFonts w:ascii="Wingdings" w:hAnsi="Wingdings" w:cs="Garamond"/>
        <w:color w:val="1F497D"/>
        <w:spacing w:val="-2"/>
        <w:w w:val="100"/>
        <w:sz w:val="24"/>
        <w:szCs w:val="24"/>
      </w:rPr>
    </w:lvl>
  </w:abstractNum>
  <w:abstractNum w:abstractNumId="19">
    <w:nsid w:val="00000014"/>
    <w:multiLevelType w:val="singleLevel"/>
    <w:tmpl w:val="00000014"/>
    <w:name w:val="WW8Num20"/>
    <w:lvl w:ilvl="0">
      <w:start w:val="1"/>
      <w:numFmt w:val="bullet"/>
      <w:lvlText w:val=""/>
      <w:lvlJc w:val="left"/>
      <w:pPr>
        <w:tabs>
          <w:tab w:val="num" w:pos="0"/>
        </w:tabs>
        <w:ind w:left="720" w:hanging="360"/>
      </w:pPr>
      <w:rPr>
        <w:rFonts w:ascii="Wingdings" w:hAnsi="Wingdings" w:cs="Wingdings"/>
        <w:sz w:val="22"/>
        <w:szCs w:val="22"/>
      </w:rPr>
    </w:lvl>
  </w:abstractNum>
  <w:abstractNum w:abstractNumId="20">
    <w:nsid w:val="00000015"/>
    <w:multiLevelType w:val="singleLevel"/>
    <w:tmpl w:val="00000015"/>
    <w:name w:val="WW8Num21"/>
    <w:lvl w:ilvl="0">
      <w:start w:val="1"/>
      <w:numFmt w:val="bullet"/>
      <w:lvlText w:val=""/>
      <w:lvlJc w:val="left"/>
      <w:pPr>
        <w:tabs>
          <w:tab w:val="num" w:pos="0"/>
        </w:tabs>
        <w:ind w:left="900" w:hanging="360"/>
      </w:pPr>
      <w:rPr>
        <w:rFonts w:ascii="Wingdings" w:hAnsi="Wingdings" w:cs="Courier New"/>
        <w:sz w:val="22"/>
        <w:szCs w:val="22"/>
      </w:rPr>
    </w:lvl>
  </w:abstractNum>
  <w:abstractNum w:abstractNumId="21">
    <w:nsid w:val="00000016"/>
    <w:multiLevelType w:val="singleLevel"/>
    <w:tmpl w:val="00000016"/>
    <w:name w:val="WW8Num27"/>
    <w:lvl w:ilvl="0">
      <w:start w:val="1"/>
      <w:numFmt w:val="lowerLetter"/>
      <w:lvlText w:val="%1)"/>
      <w:lvlJc w:val="left"/>
      <w:pPr>
        <w:tabs>
          <w:tab w:val="num" w:pos="0"/>
        </w:tabs>
        <w:ind w:left="720" w:hanging="360"/>
      </w:pPr>
      <w:rPr>
        <w:rFonts w:cs="Calibri"/>
        <w:b/>
        <w:i w:val="0"/>
        <w:szCs w:val="24"/>
      </w:rPr>
    </w:lvl>
  </w:abstractNum>
  <w:abstractNum w:abstractNumId="22">
    <w:nsid w:val="00000017"/>
    <w:multiLevelType w:val="singleLevel"/>
    <w:tmpl w:val="00000017"/>
    <w:name w:val="WW8Num29"/>
    <w:lvl w:ilvl="0">
      <w:numFmt w:val="bullet"/>
      <w:lvlText w:val=""/>
      <w:lvlJc w:val="left"/>
      <w:pPr>
        <w:tabs>
          <w:tab w:val="num" w:pos="0"/>
        </w:tabs>
        <w:ind w:left="396" w:hanging="284"/>
      </w:pPr>
      <w:rPr>
        <w:rFonts w:ascii="Wingdings" w:hAnsi="Wingdings" w:cs="Wingdings"/>
        <w:w w:val="100"/>
        <w:sz w:val="22"/>
        <w:szCs w:val="22"/>
        <w:shd w:val="clear" w:color="auto" w:fill="00FFFF"/>
        <w:lang w:val="it-IT" w:bidi="it-IT"/>
      </w:rPr>
    </w:lvl>
  </w:abstractNum>
  <w:abstractNum w:abstractNumId="23">
    <w:nsid w:val="00000018"/>
    <w:multiLevelType w:val="singleLevel"/>
    <w:tmpl w:val="00000018"/>
    <w:name w:val="WW8Num32"/>
    <w:lvl w:ilvl="0">
      <w:start w:val="1"/>
      <w:numFmt w:val="decimal"/>
      <w:lvlText w:val="%1)"/>
      <w:lvlJc w:val="left"/>
      <w:pPr>
        <w:tabs>
          <w:tab w:val="num" w:pos="0"/>
        </w:tabs>
        <w:ind w:left="720" w:hanging="360"/>
      </w:pPr>
      <w:rPr>
        <w:rFonts w:ascii="Calibri" w:eastAsia="Times New Roman" w:hAnsi="Calibri" w:cs="Calibri"/>
        <w:bCs/>
        <w:kern w:val="1"/>
        <w:sz w:val="22"/>
        <w:szCs w:val="22"/>
      </w:rPr>
    </w:lvl>
  </w:abstractNum>
  <w:abstractNum w:abstractNumId="24">
    <w:nsid w:val="0000001A"/>
    <w:multiLevelType w:val="multilevel"/>
    <w:tmpl w:val="16C4BC0C"/>
    <w:name w:val="WW8Num35"/>
    <w:lvl w:ilvl="0">
      <w:start w:val="1"/>
      <w:numFmt w:val="decimal"/>
      <w:lvlText w:val="%1."/>
      <w:lvlJc w:val="left"/>
      <w:pPr>
        <w:tabs>
          <w:tab w:val="num" w:pos="786"/>
        </w:tabs>
        <w:ind w:left="786" w:hanging="360"/>
      </w:pPr>
      <w:rPr>
        <w:color w:val="auto"/>
        <w:sz w:val="17"/>
        <w:szCs w:val="17"/>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0000001B"/>
    <w:multiLevelType w:val="singleLevel"/>
    <w:tmpl w:val="0000001B"/>
    <w:name w:val="WW8Num38"/>
    <w:lvl w:ilvl="0">
      <w:start w:val="1"/>
      <w:numFmt w:val="bullet"/>
      <w:lvlText w:val=""/>
      <w:lvlJc w:val="left"/>
      <w:pPr>
        <w:tabs>
          <w:tab w:val="num" w:pos="0"/>
        </w:tabs>
        <w:ind w:left="720" w:hanging="360"/>
      </w:pPr>
      <w:rPr>
        <w:rFonts w:ascii="Wingdings" w:hAnsi="Wingdings" w:cs="Wingdings"/>
        <w:sz w:val="22"/>
        <w:szCs w:val="22"/>
        <w:shd w:val="clear" w:color="auto" w:fill="00FFFF"/>
      </w:rPr>
    </w:lvl>
  </w:abstractNum>
  <w:abstractNum w:abstractNumId="26">
    <w:nsid w:val="018B528A"/>
    <w:multiLevelType w:val="hybridMultilevel"/>
    <w:tmpl w:val="7292DEDC"/>
    <w:lvl w:ilvl="0" w:tplc="04100019">
      <w:start w:val="1"/>
      <w:numFmt w:val="lowerLetter"/>
      <w:lvlText w:val="%1."/>
      <w:lvlJc w:val="left"/>
      <w:pPr>
        <w:ind w:left="720" w:hanging="360"/>
      </w:pPr>
    </w:lvl>
    <w:lvl w:ilvl="1" w:tplc="04100019">
      <w:start w:val="1"/>
      <w:numFmt w:val="lowerLetter"/>
      <w:lvlText w:val="%2."/>
      <w:lvlJc w:val="left"/>
      <w:pPr>
        <w:ind w:left="305" w:hanging="360"/>
      </w:pPr>
    </w:lvl>
    <w:lvl w:ilvl="2" w:tplc="E37E0610">
      <w:start w:val="1"/>
      <w:numFmt w:val="lowerLetter"/>
      <w:lvlText w:val="%3)"/>
      <w:lvlJc w:val="left"/>
      <w:pPr>
        <w:ind w:left="1265" w:hanging="420"/>
      </w:pPr>
      <w:rPr>
        <w:rFonts w:hint="default"/>
      </w:rPr>
    </w:lvl>
    <w:lvl w:ilvl="3" w:tplc="0410000F" w:tentative="1">
      <w:start w:val="1"/>
      <w:numFmt w:val="decimal"/>
      <w:lvlText w:val="%4."/>
      <w:lvlJc w:val="left"/>
      <w:pPr>
        <w:ind w:left="1745" w:hanging="360"/>
      </w:pPr>
    </w:lvl>
    <w:lvl w:ilvl="4" w:tplc="04100019" w:tentative="1">
      <w:start w:val="1"/>
      <w:numFmt w:val="lowerLetter"/>
      <w:lvlText w:val="%5."/>
      <w:lvlJc w:val="left"/>
      <w:pPr>
        <w:ind w:left="2465" w:hanging="360"/>
      </w:pPr>
    </w:lvl>
    <w:lvl w:ilvl="5" w:tplc="0410001B" w:tentative="1">
      <w:start w:val="1"/>
      <w:numFmt w:val="lowerRoman"/>
      <w:lvlText w:val="%6."/>
      <w:lvlJc w:val="right"/>
      <w:pPr>
        <w:ind w:left="3185" w:hanging="180"/>
      </w:pPr>
    </w:lvl>
    <w:lvl w:ilvl="6" w:tplc="0410000F" w:tentative="1">
      <w:start w:val="1"/>
      <w:numFmt w:val="decimal"/>
      <w:lvlText w:val="%7."/>
      <w:lvlJc w:val="left"/>
      <w:pPr>
        <w:ind w:left="3905" w:hanging="360"/>
      </w:pPr>
    </w:lvl>
    <w:lvl w:ilvl="7" w:tplc="04100019" w:tentative="1">
      <w:start w:val="1"/>
      <w:numFmt w:val="lowerLetter"/>
      <w:lvlText w:val="%8."/>
      <w:lvlJc w:val="left"/>
      <w:pPr>
        <w:ind w:left="4625" w:hanging="360"/>
      </w:pPr>
    </w:lvl>
    <w:lvl w:ilvl="8" w:tplc="0410001B" w:tentative="1">
      <w:start w:val="1"/>
      <w:numFmt w:val="lowerRoman"/>
      <w:lvlText w:val="%9."/>
      <w:lvlJc w:val="right"/>
      <w:pPr>
        <w:ind w:left="5345" w:hanging="180"/>
      </w:pPr>
    </w:lvl>
  </w:abstractNum>
  <w:abstractNum w:abstractNumId="27">
    <w:nsid w:val="03CD7EDC"/>
    <w:multiLevelType w:val="hybridMultilevel"/>
    <w:tmpl w:val="443618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9">
    <w:nsid w:val="0A8F44AB"/>
    <w:multiLevelType w:val="hybridMultilevel"/>
    <w:tmpl w:val="4768DA78"/>
    <w:lvl w:ilvl="0" w:tplc="0410001B">
      <w:start w:val="1"/>
      <w:numFmt w:val="lowerRoman"/>
      <w:lvlText w:val="%1."/>
      <w:lvlJc w:val="right"/>
      <w:pPr>
        <w:ind w:left="3960" w:hanging="180"/>
      </w:pPr>
    </w:lvl>
    <w:lvl w:ilvl="1" w:tplc="04100019">
      <w:start w:val="1"/>
      <w:numFmt w:val="lowerLetter"/>
      <w:lvlText w:val="%2."/>
      <w:lvlJc w:val="left"/>
      <w:pPr>
        <w:ind w:left="2160" w:hanging="360"/>
      </w:pPr>
    </w:lvl>
    <w:lvl w:ilvl="2" w:tplc="68A4B18E">
      <w:start w:val="1"/>
      <w:numFmt w:val="decimal"/>
      <w:lvlText w:val="%3."/>
      <w:lvlJc w:val="left"/>
      <w:pPr>
        <w:ind w:left="3060" w:hanging="360"/>
      </w:pPr>
      <w:rPr>
        <w:rFonts w:hint="default"/>
      </w:r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nsid w:val="0F6D0634"/>
    <w:multiLevelType w:val="hybridMultilevel"/>
    <w:tmpl w:val="8710099A"/>
    <w:lvl w:ilvl="0" w:tplc="BA90A80E">
      <w:start w:val="1"/>
      <w:numFmt w:val="bullet"/>
      <w:lvlText w:val=""/>
      <w:lvlJc w:val="left"/>
      <w:pPr>
        <w:ind w:left="644" w:hanging="360"/>
      </w:pPr>
      <w:rPr>
        <w:rFonts w:ascii="Wingdings" w:hAnsi="Wingdings" w:hint="default"/>
        <w:b w:val="0"/>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15661E65"/>
    <w:multiLevelType w:val="hybridMultilevel"/>
    <w:tmpl w:val="AA980328"/>
    <w:lvl w:ilvl="0" w:tplc="04100019">
      <w:start w:val="1"/>
      <w:numFmt w:val="lowerLetter"/>
      <w:lvlText w:val="%1."/>
      <w:lvlJc w:val="left"/>
      <w:pPr>
        <w:ind w:left="883" w:hanging="360"/>
      </w:pPr>
    </w:lvl>
    <w:lvl w:ilvl="1" w:tplc="04100019" w:tentative="1">
      <w:start w:val="1"/>
      <w:numFmt w:val="lowerLetter"/>
      <w:lvlText w:val="%2."/>
      <w:lvlJc w:val="left"/>
      <w:pPr>
        <w:ind w:left="1603" w:hanging="360"/>
      </w:pPr>
    </w:lvl>
    <w:lvl w:ilvl="2" w:tplc="0410001B" w:tentative="1">
      <w:start w:val="1"/>
      <w:numFmt w:val="lowerRoman"/>
      <w:lvlText w:val="%3."/>
      <w:lvlJc w:val="right"/>
      <w:pPr>
        <w:ind w:left="2323" w:hanging="180"/>
      </w:pPr>
    </w:lvl>
    <w:lvl w:ilvl="3" w:tplc="0410000F" w:tentative="1">
      <w:start w:val="1"/>
      <w:numFmt w:val="decimal"/>
      <w:lvlText w:val="%4."/>
      <w:lvlJc w:val="left"/>
      <w:pPr>
        <w:ind w:left="3043" w:hanging="360"/>
      </w:pPr>
    </w:lvl>
    <w:lvl w:ilvl="4" w:tplc="04100019" w:tentative="1">
      <w:start w:val="1"/>
      <w:numFmt w:val="lowerLetter"/>
      <w:lvlText w:val="%5."/>
      <w:lvlJc w:val="left"/>
      <w:pPr>
        <w:ind w:left="3763" w:hanging="360"/>
      </w:pPr>
    </w:lvl>
    <w:lvl w:ilvl="5" w:tplc="0410001B" w:tentative="1">
      <w:start w:val="1"/>
      <w:numFmt w:val="lowerRoman"/>
      <w:lvlText w:val="%6."/>
      <w:lvlJc w:val="right"/>
      <w:pPr>
        <w:ind w:left="4483" w:hanging="180"/>
      </w:pPr>
    </w:lvl>
    <w:lvl w:ilvl="6" w:tplc="0410000F" w:tentative="1">
      <w:start w:val="1"/>
      <w:numFmt w:val="decimal"/>
      <w:lvlText w:val="%7."/>
      <w:lvlJc w:val="left"/>
      <w:pPr>
        <w:ind w:left="5203" w:hanging="360"/>
      </w:pPr>
    </w:lvl>
    <w:lvl w:ilvl="7" w:tplc="04100019" w:tentative="1">
      <w:start w:val="1"/>
      <w:numFmt w:val="lowerLetter"/>
      <w:lvlText w:val="%8."/>
      <w:lvlJc w:val="left"/>
      <w:pPr>
        <w:ind w:left="5923" w:hanging="360"/>
      </w:pPr>
    </w:lvl>
    <w:lvl w:ilvl="8" w:tplc="0410001B" w:tentative="1">
      <w:start w:val="1"/>
      <w:numFmt w:val="lowerRoman"/>
      <w:lvlText w:val="%9."/>
      <w:lvlJc w:val="right"/>
      <w:pPr>
        <w:ind w:left="6643" w:hanging="180"/>
      </w:pPr>
    </w:lvl>
  </w:abstractNum>
  <w:abstractNum w:abstractNumId="32">
    <w:nsid w:val="160C11DD"/>
    <w:multiLevelType w:val="multilevel"/>
    <w:tmpl w:val="17324FF4"/>
    <w:lvl w:ilvl="0">
      <w:start w:val="1"/>
      <w:numFmt w:val="bullet"/>
      <w:lvlText w:val=""/>
      <w:lvlJc w:val="left"/>
      <w:pPr>
        <w:ind w:left="720" w:hanging="360"/>
      </w:pPr>
      <w:rPr>
        <w:rFonts w:ascii="Wingdings" w:hAnsi="Wingdings"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nsid w:val="18926034"/>
    <w:multiLevelType w:val="multilevel"/>
    <w:tmpl w:val="CE204302"/>
    <w:lvl w:ilvl="0">
      <w:start w:val="1"/>
      <w:numFmt w:val="bullet"/>
      <w:lvlText w:val=""/>
      <w:lvlJc w:val="left"/>
      <w:pPr>
        <w:ind w:left="720" w:hanging="360"/>
      </w:pPr>
      <w:rPr>
        <w:rFonts w:ascii="Wingdings" w:hAnsi="Wingdings"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nsid w:val="22537744"/>
    <w:multiLevelType w:val="multilevel"/>
    <w:tmpl w:val="FA7E523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23413939"/>
    <w:multiLevelType w:val="hybridMultilevel"/>
    <w:tmpl w:val="887C6808"/>
    <w:lvl w:ilvl="0" w:tplc="6B865C5A">
      <w:start w:val="6"/>
      <w:numFmt w:val="decimal"/>
      <w:lvlText w:val="%1)"/>
      <w:lvlJc w:val="left"/>
      <w:pPr>
        <w:ind w:left="720" w:hanging="360"/>
      </w:pPr>
      <w:rPr>
        <w:rFonts w:ascii="Calibri" w:hAnsi="Calibri" w:cs="Calibri" w:hint="default"/>
        <w:b/>
        <w:color w:val="002060"/>
        <w:sz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27E66D3D"/>
    <w:multiLevelType w:val="multilevel"/>
    <w:tmpl w:val="D34A33DE"/>
    <w:lvl w:ilvl="0">
      <w:start w:val="1"/>
      <w:numFmt w:val="decimal"/>
      <w:lvlText w:val="%1."/>
      <w:lvlJc w:val="left"/>
      <w:pPr>
        <w:ind w:left="360" w:hanging="360"/>
      </w:p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1355" w:hanging="504"/>
      </w:pPr>
      <w:rPr>
        <w:rFonts w:ascii="Calibri" w:eastAsia="Times New Roman" w:hAnsi="Calibri" w:cs="Calibri" w:hint="default"/>
        <w:b w:val="0"/>
        <w:i w:val="0"/>
        <w:strike w:val="0"/>
        <w:dstrike w:val="0"/>
        <w:sz w:val="20"/>
        <w:szCs w:val="20"/>
        <w:u w:val="none"/>
        <w:effect w:val="none"/>
      </w:rPr>
    </w:lvl>
    <w:lvl w:ilvl="3">
      <w:start w:val="1"/>
      <w:numFmt w:val="upperRoman"/>
      <w:lvlText w:val="%4."/>
      <w:lvlJc w:val="right"/>
      <w:pPr>
        <w:ind w:left="932" w:hanging="648"/>
      </w:pPr>
      <w:rPr>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290F67ED"/>
    <w:multiLevelType w:val="hybridMultilevel"/>
    <w:tmpl w:val="E438FC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pStyle w:val="Titolo3"/>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2FD41895"/>
    <w:multiLevelType w:val="hybridMultilevel"/>
    <w:tmpl w:val="811473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30380252"/>
    <w:multiLevelType w:val="hybridMultilevel"/>
    <w:tmpl w:val="F13C275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309A4440"/>
    <w:multiLevelType w:val="hybridMultilevel"/>
    <w:tmpl w:val="03D8DF90"/>
    <w:lvl w:ilvl="0" w:tplc="04100015">
      <w:start w:val="1"/>
      <w:numFmt w:val="upperLetter"/>
      <w:lvlText w:val="%1."/>
      <w:lvlJc w:val="left"/>
      <w:pPr>
        <w:ind w:left="6031"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2">
    <w:nsid w:val="314C624F"/>
    <w:multiLevelType w:val="multilevel"/>
    <w:tmpl w:val="52E47E88"/>
    <w:lvl w:ilvl="0">
      <w:start w:val="1"/>
      <w:numFmt w:val="lowerLetter"/>
      <w:lvlText w:val="%1)"/>
      <w:lvlJc w:val="left"/>
      <w:pPr>
        <w:ind w:left="1146" w:hanging="360"/>
      </w:pPr>
      <w:rPr>
        <w:rFonts w:ascii="Calibri" w:eastAsia="Calibri" w:hAnsi="Calibri" w:cs="Calibri"/>
        <w:sz w:val="22"/>
        <w:szCs w:val="22"/>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3">
    <w:nsid w:val="318C75B7"/>
    <w:multiLevelType w:val="hybridMultilevel"/>
    <w:tmpl w:val="A4ACFB18"/>
    <w:lvl w:ilvl="0" w:tplc="49909F2E">
      <w:start w:val="1"/>
      <w:numFmt w:val="decimal"/>
      <w:lvlText w:val="%1."/>
      <w:lvlJc w:val="left"/>
      <w:pPr>
        <w:ind w:left="360" w:hanging="360"/>
      </w:pPr>
      <w:rPr>
        <w:rFonts w:hint="default"/>
        <w:sz w:val="20"/>
        <w:szCs w:val="20"/>
      </w:rPr>
    </w:lvl>
    <w:lvl w:ilvl="1" w:tplc="04100003">
      <w:start w:val="1"/>
      <w:numFmt w:val="lowerLetter"/>
      <w:lvlText w:val="%2."/>
      <w:lvlJc w:val="left"/>
      <w:pPr>
        <w:ind w:left="1080" w:hanging="360"/>
      </w:pPr>
    </w:lvl>
    <w:lvl w:ilvl="2" w:tplc="04100005">
      <w:start w:val="1"/>
      <w:numFmt w:val="lowerRoman"/>
      <w:lvlText w:val="%3."/>
      <w:lvlJc w:val="right"/>
      <w:pPr>
        <w:ind w:left="1800" w:hanging="180"/>
      </w:pPr>
    </w:lvl>
    <w:lvl w:ilvl="3" w:tplc="04100001">
      <w:start w:val="1"/>
      <w:numFmt w:val="decimal"/>
      <w:lvlText w:val="%4."/>
      <w:lvlJc w:val="left"/>
      <w:pPr>
        <w:ind w:left="2520" w:hanging="360"/>
      </w:pPr>
    </w:lvl>
    <w:lvl w:ilvl="4" w:tplc="04100003">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44">
    <w:nsid w:val="323F6784"/>
    <w:multiLevelType w:val="multilevel"/>
    <w:tmpl w:val="09706A9E"/>
    <w:lvl w:ilvl="0">
      <w:start w:val="1"/>
      <w:numFmt w:val="decimal"/>
      <w:lvlText w:val="%1."/>
      <w:lvlJc w:val="left"/>
      <w:pPr>
        <w:ind w:left="786" w:hanging="360"/>
      </w:pPr>
      <w:rPr>
        <w:rFonts w:hint="default"/>
      </w:rPr>
    </w:lvl>
    <w:lvl w:ilvl="1">
      <w:start w:val="1"/>
      <w:numFmt w:val="decimal"/>
      <w:lvlText w:val="%1.%2."/>
      <w:lvlJc w:val="left"/>
      <w:pPr>
        <w:ind w:left="1218" w:hanging="432"/>
      </w:pPr>
      <w:rPr>
        <w:rFonts w:ascii="Calibri" w:hAnsi="Calibri" w:hint="default"/>
        <w:b w:val="0"/>
        <w:i w:val="0"/>
        <w:sz w:val="24"/>
        <w:szCs w:val="24"/>
      </w:rPr>
    </w:lvl>
    <w:lvl w:ilvl="2">
      <w:start w:val="1"/>
      <w:numFmt w:val="decimal"/>
      <w:lvlText w:val="%1.%2.%3."/>
      <w:lvlJc w:val="left"/>
      <w:pPr>
        <w:ind w:left="1214" w:hanging="504"/>
      </w:pPr>
      <w:rPr>
        <w:rFonts w:ascii="Calibri" w:hAnsi="Calibri" w:hint="default"/>
        <w:b w:val="0"/>
        <w:i w:val="0"/>
        <w:strike w:val="0"/>
        <w:sz w:val="24"/>
        <w:szCs w:val="24"/>
      </w:rPr>
    </w:lvl>
    <w:lvl w:ilvl="3">
      <w:start w:val="1"/>
      <w:numFmt w:val="decimal"/>
      <w:lvlText w:val="%1.%2.%3.%4."/>
      <w:lvlJc w:val="left"/>
      <w:pPr>
        <w:ind w:left="1358" w:hanging="648"/>
      </w:pPr>
      <w:rPr>
        <w:rFonts w:hint="default"/>
        <w:b w:val="0"/>
        <w:strike w:val="0"/>
        <w:color w:val="auto"/>
        <w:sz w:val="24"/>
        <w:szCs w:val="24"/>
      </w:rPr>
    </w:lvl>
    <w:lvl w:ilvl="4">
      <w:start w:val="1"/>
      <w:numFmt w:val="lowerLetter"/>
      <w:lvlText w:val="%5)"/>
      <w:lvlJc w:val="left"/>
      <w:pPr>
        <w:ind w:left="2495" w:hanging="792"/>
      </w:pPr>
      <w:rPr>
        <w:rFonts w:ascii="Candara" w:hAnsi="Candara" w:hint="default"/>
        <w:b w:val="0"/>
        <w:i w:val="0"/>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45">
    <w:nsid w:val="37FB5B2B"/>
    <w:multiLevelType w:val="hybridMultilevel"/>
    <w:tmpl w:val="75FCDDAC"/>
    <w:lvl w:ilvl="0" w:tplc="0410000B">
      <w:start w:val="1"/>
      <w:numFmt w:val="bullet"/>
      <w:lvlText w:val=""/>
      <w:lvlJc w:val="left"/>
      <w:pPr>
        <w:ind w:left="1653" w:hanging="360"/>
      </w:pPr>
      <w:rPr>
        <w:rFonts w:ascii="Wingdings" w:hAnsi="Wingdings" w:hint="default"/>
      </w:rPr>
    </w:lvl>
    <w:lvl w:ilvl="1" w:tplc="04100003" w:tentative="1">
      <w:start w:val="1"/>
      <w:numFmt w:val="bullet"/>
      <w:lvlText w:val="o"/>
      <w:lvlJc w:val="left"/>
      <w:pPr>
        <w:ind w:left="2373" w:hanging="360"/>
      </w:pPr>
      <w:rPr>
        <w:rFonts w:ascii="Courier New" w:hAnsi="Courier New" w:cs="Courier New" w:hint="default"/>
      </w:rPr>
    </w:lvl>
    <w:lvl w:ilvl="2" w:tplc="04100005" w:tentative="1">
      <w:start w:val="1"/>
      <w:numFmt w:val="bullet"/>
      <w:lvlText w:val=""/>
      <w:lvlJc w:val="left"/>
      <w:pPr>
        <w:ind w:left="3093" w:hanging="360"/>
      </w:pPr>
      <w:rPr>
        <w:rFonts w:ascii="Wingdings" w:hAnsi="Wingdings" w:hint="default"/>
      </w:rPr>
    </w:lvl>
    <w:lvl w:ilvl="3" w:tplc="04100001" w:tentative="1">
      <w:start w:val="1"/>
      <w:numFmt w:val="bullet"/>
      <w:lvlText w:val=""/>
      <w:lvlJc w:val="left"/>
      <w:pPr>
        <w:ind w:left="3813" w:hanging="360"/>
      </w:pPr>
      <w:rPr>
        <w:rFonts w:ascii="Symbol" w:hAnsi="Symbol" w:hint="default"/>
      </w:rPr>
    </w:lvl>
    <w:lvl w:ilvl="4" w:tplc="04100003" w:tentative="1">
      <w:start w:val="1"/>
      <w:numFmt w:val="bullet"/>
      <w:lvlText w:val="o"/>
      <w:lvlJc w:val="left"/>
      <w:pPr>
        <w:ind w:left="4533" w:hanging="360"/>
      </w:pPr>
      <w:rPr>
        <w:rFonts w:ascii="Courier New" w:hAnsi="Courier New" w:cs="Courier New" w:hint="default"/>
      </w:rPr>
    </w:lvl>
    <w:lvl w:ilvl="5" w:tplc="04100005" w:tentative="1">
      <w:start w:val="1"/>
      <w:numFmt w:val="bullet"/>
      <w:lvlText w:val=""/>
      <w:lvlJc w:val="left"/>
      <w:pPr>
        <w:ind w:left="5253" w:hanging="360"/>
      </w:pPr>
      <w:rPr>
        <w:rFonts w:ascii="Wingdings" w:hAnsi="Wingdings" w:hint="default"/>
      </w:rPr>
    </w:lvl>
    <w:lvl w:ilvl="6" w:tplc="04100001" w:tentative="1">
      <w:start w:val="1"/>
      <w:numFmt w:val="bullet"/>
      <w:lvlText w:val=""/>
      <w:lvlJc w:val="left"/>
      <w:pPr>
        <w:ind w:left="5973" w:hanging="360"/>
      </w:pPr>
      <w:rPr>
        <w:rFonts w:ascii="Symbol" w:hAnsi="Symbol" w:hint="default"/>
      </w:rPr>
    </w:lvl>
    <w:lvl w:ilvl="7" w:tplc="04100003" w:tentative="1">
      <w:start w:val="1"/>
      <w:numFmt w:val="bullet"/>
      <w:lvlText w:val="o"/>
      <w:lvlJc w:val="left"/>
      <w:pPr>
        <w:ind w:left="6693" w:hanging="360"/>
      </w:pPr>
      <w:rPr>
        <w:rFonts w:ascii="Courier New" w:hAnsi="Courier New" w:cs="Courier New" w:hint="default"/>
      </w:rPr>
    </w:lvl>
    <w:lvl w:ilvl="8" w:tplc="04100005" w:tentative="1">
      <w:start w:val="1"/>
      <w:numFmt w:val="bullet"/>
      <w:lvlText w:val=""/>
      <w:lvlJc w:val="left"/>
      <w:pPr>
        <w:ind w:left="7413" w:hanging="360"/>
      </w:pPr>
      <w:rPr>
        <w:rFonts w:ascii="Wingdings" w:hAnsi="Wingdings" w:hint="default"/>
      </w:rPr>
    </w:lvl>
  </w:abstractNum>
  <w:abstractNum w:abstractNumId="46">
    <w:nsid w:val="384A1D80"/>
    <w:multiLevelType w:val="hybridMultilevel"/>
    <w:tmpl w:val="A3406D94"/>
    <w:lvl w:ilvl="0" w:tplc="790C55DA">
      <w:numFmt w:val="bullet"/>
      <w:lvlText w:val=""/>
      <w:lvlJc w:val="left"/>
      <w:pPr>
        <w:ind w:left="1082" w:hanging="149"/>
      </w:pPr>
      <w:rPr>
        <w:rFonts w:ascii="Wingdings" w:eastAsia="Wingdings" w:hAnsi="Wingdings" w:cs="Wingdings" w:hint="default"/>
        <w:spacing w:val="-1"/>
        <w:w w:val="99"/>
        <w:sz w:val="22"/>
        <w:szCs w:val="22"/>
        <w:lang w:val="it-IT" w:eastAsia="en-US" w:bidi="ar-SA"/>
      </w:rPr>
    </w:lvl>
    <w:lvl w:ilvl="1" w:tplc="B554EFAC">
      <w:numFmt w:val="bullet"/>
      <w:lvlText w:val="•"/>
      <w:lvlJc w:val="left"/>
      <w:pPr>
        <w:ind w:left="2042" w:hanging="149"/>
      </w:pPr>
      <w:rPr>
        <w:rFonts w:hint="default"/>
        <w:lang w:val="it-IT" w:eastAsia="en-US" w:bidi="ar-SA"/>
      </w:rPr>
    </w:lvl>
    <w:lvl w:ilvl="2" w:tplc="640E075C">
      <w:numFmt w:val="bullet"/>
      <w:lvlText w:val="•"/>
      <w:lvlJc w:val="left"/>
      <w:pPr>
        <w:ind w:left="3004" w:hanging="149"/>
      </w:pPr>
      <w:rPr>
        <w:rFonts w:hint="default"/>
        <w:lang w:val="it-IT" w:eastAsia="en-US" w:bidi="ar-SA"/>
      </w:rPr>
    </w:lvl>
    <w:lvl w:ilvl="3" w:tplc="9790FA60">
      <w:numFmt w:val="bullet"/>
      <w:lvlText w:val="•"/>
      <w:lvlJc w:val="left"/>
      <w:pPr>
        <w:ind w:left="3967" w:hanging="149"/>
      </w:pPr>
      <w:rPr>
        <w:rFonts w:hint="default"/>
        <w:lang w:val="it-IT" w:eastAsia="en-US" w:bidi="ar-SA"/>
      </w:rPr>
    </w:lvl>
    <w:lvl w:ilvl="4" w:tplc="C2749458">
      <w:numFmt w:val="bullet"/>
      <w:lvlText w:val="•"/>
      <w:lvlJc w:val="left"/>
      <w:pPr>
        <w:ind w:left="4929" w:hanging="149"/>
      </w:pPr>
      <w:rPr>
        <w:rFonts w:hint="default"/>
        <w:lang w:val="it-IT" w:eastAsia="en-US" w:bidi="ar-SA"/>
      </w:rPr>
    </w:lvl>
    <w:lvl w:ilvl="5" w:tplc="577460A6">
      <w:numFmt w:val="bullet"/>
      <w:lvlText w:val="•"/>
      <w:lvlJc w:val="left"/>
      <w:pPr>
        <w:ind w:left="5892" w:hanging="149"/>
      </w:pPr>
      <w:rPr>
        <w:rFonts w:hint="default"/>
        <w:lang w:val="it-IT" w:eastAsia="en-US" w:bidi="ar-SA"/>
      </w:rPr>
    </w:lvl>
    <w:lvl w:ilvl="6" w:tplc="3C304B30">
      <w:numFmt w:val="bullet"/>
      <w:lvlText w:val="•"/>
      <w:lvlJc w:val="left"/>
      <w:pPr>
        <w:ind w:left="6854" w:hanging="149"/>
      </w:pPr>
      <w:rPr>
        <w:rFonts w:hint="default"/>
        <w:lang w:val="it-IT" w:eastAsia="en-US" w:bidi="ar-SA"/>
      </w:rPr>
    </w:lvl>
    <w:lvl w:ilvl="7" w:tplc="E8F2111E">
      <w:numFmt w:val="bullet"/>
      <w:lvlText w:val="•"/>
      <w:lvlJc w:val="left"/>
      <w:pPr>
        <w:ind w:left="7817" w:hanging="149"/>
      </w:pPr>
      <w:rPr>
        <w:rFonts w:hint="default"/>
        <w:lang w:val="it-IT" w:eastAsia="en-US" w:bidi="ar-SA"/>
      </w:rPr>
    </w:lvl>
    <w:lvl w:ilvl="8" w:tplc="2E943B76">
      <w:numFmt w:val="bullet"/>
      <w:lvlText w:val="•"/>
      <w:lvlJc w:val="left"/>
      <w:pPr>
        <w:ind w:left="8779" w:hanging="149"/>
      </w:pPr>
      <w:rPr>
        <w:rFonts w:hint="default"/>
        <w:lang w:val="it-IT" w:eastAsia="en-US" w:bidi="ar-SA"/>
      </w:rPr>
    </w:lvl>
  </w:abstractNum>
  <w:abstractNum w:abstractNumId="47">
    <w:nsid w:val="395E79FC"/>
    <w:multiLevelType w:val="hybridMultilevel"/>
    <w:tmpl w:val="D34C9904"/>
    <w:lvl w:ilvl="0" w:tplc="C9DEF566">
      <w:start w:val="1"/>
      <w:numFmt w:val="lowerLetter"/>
      <w:lvlText w:val="%1)"/>
      <w:lvlJc w:val="left"/>
      <w:pPr>
        <w:ind w:left="933" w:hanging="222"/>
      </w:pPr>
      <w:rPr>
        <w:rFonts w:ascii="Calibri" w:eastAsia="Calibri" w:hAnsi="Calibri" w:cs="Times New Roman"/>
        <w:w w:val="99"/>
        <w:sz w:val="22"/>
        <w:szCs w:val="22"/>
        <w:lang w:val="it-IT" w:eastAsia="en-US" w:bidi="ar-SA"/>
      </w:rPr>
    </w:lvl>
    <w:lvl w:ilvl="1" w:tplc="84D0C62E">
      <w:numFmt w:val="bullet"/>
      <w:lvlText w:val="•"/>
      <w:lvlJc w:val="left"/>
      <w:pPr>
        <w:ind w:left="1916" w:hanging="222"/>
      </w:pPr>
      <w:rPr>
        <w:rFonts w:hint="default"/>
        <w:lang w:val="it-IT" w:eastAsia="en-US" w:bidi="ar-SA"/>
      </w:rPr>
    </w:lvl>
    <w:lvl w:ilvl="2" w:tplc="5290EE1A">
      <w:numFmt w:val="bullet"/>
      <w:lvlText w:val="•"/>
      <w:lvlJc w:val="left"/>
      <w:pPr>
        <w:ind w:left="2892" w:hanging="222"/>
      </w:pPr>
      <w:rPr>
        <w:rFonts w:hint="default"/>
        <w:lang w:val="it-IT" w:eastAsia="en-US" w:bidi="ar-SA"/>
      </w:rPr>
    </w:lvl>
    <w:lvl w:ilvl="3" w:tplc="1D8276C8">
      <w:numFmt w:val="bullet"/>
      <w:lvlText w:val="•"/>
      <w:lvlJc w:val="left"/>
      <w:pPr>
        <w:ind w:left="3869" w:hanging="222"/>
      </w:pPr>
      <w:rPr>
        <w:rFonts w:hint="default"/>
        <w:lang w:val="it-IT" w:eastAsia="en-US" w:bidi="ar-SA"/>
      </w:rPr>
    </w:lvl>
    <w:lvl w:ilvl="4" w:tplc="79D435BC">
      <w:numFmt w:val="bullet"/>
      <w:lvlText w:val="•"/>
      <w:lvlJc w:val="left"/>
      <w:pPr>
        <w:ind w:left="4845" w:hanging="222"/>
      </w:pPr>
      <w:rPr>
        <w:rFonts w:hint="default"/>
        <w:lang w:val="it-IT" w:eastAsia="en-US" w:bidi="ar-SA"/>
      </w:rPr>
    </w:lvl>
    <w:lvl w:ilvl="5" w:tplc="CDACEDD6">
      <w:numFmt w:val="bullet"/>
      <w:lvlText w:val="•"/>
      <w:lvlJc w:val="left"/>
      <w:pPr>
        <w:ind w:left="5822" w:hanging="222"/>
      </w:pPr>
      <w:rPr>
        <w:rFonts w:hint="default"/>
        <w:lang w:val="it-IT" w:eastAsia="en-US" w:bidi="ar-SA"/>
      </w:rPr>
    </w:lvl>
    <w:lvl w:ilvl="6" w:tplc="CDEED74A">
      <w:numFmt w:val="bullet"/>
      <w:lvlText w:val="•"/>
      <w:lvlJc w:val="left"/>
      <w:pPr>
        <w:ind w:left="6798" w:hanging="222"/>
      </w:pPr>
      <w:rPr>
        <w:rFonts w:hint="default"/>
        <w:lang w:val="it-IT" w:eastAsia="en-US" w:bidi="ar-SA"/>
      </w:rPr>
    </w:lvl>
    <w:lvl w:ilvl="7" w:tplc="CE96EF14">
      <w:numFmt w:val="bullet"/>
      <w:lvlText w:val="•"/>
      <w:lvlJc w:val="left"/>
      <w:pPr>
        <w:ind w:left="7775" w:hanging="222"/>
      </w:pPr>
      <w:rPr>
        <w:rFonts w:hint="default"/>
        <w:lang w:val="it-IT" w:eastAsia="en-US" w:bidi="ar-SA"/>
      </w:rPr>
    </w:lvl>
    <w:lvl w:ilvl="8" w:tplc="99780AC4">
      <w:numFmt w:val="bullet"/>
      <w:lvlText w:val="•"/>
      <w:lvlJc w:val="left"/>
      <w:pPr>
        <w:ind w:left="8751" w:hanging="222"/>
      </w:pPr>
      <w:rPr>
        <w:rFonts w:hint="default"/>
        <w:lang w:val="it-IT" w:eastAsia="en-US" w:bidi="ar-SA"/>
      </w:rPr>
    </w:lvl>
  </w:abstractNum>
  <w:abstractNum w:abstractNumId="48">
    <w:nsid w:val="3B7D7557"/>
    <w:multiLevelType w:val="multilevel"/>
    <w:tmpl w:val="36AA84B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nsid w:val="3CE96BF7"/>
    <w:multiLevelType w:val="multilevel"/>
    <w:tmpl w:val="454CFE72"/>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3F7361BF"/>
    <w:multiLevelType w:val="multilevel"/>
    <w:tmpl w:val="F418E90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1">
    <w:nsid w:val="4335140F"/>
    <w:multiLevelType w:val="hybridMultilevel"/>
    <w:tmpl w:val="D30E597E"/>
    <w:lvl w:ilvl="0" w:tplc="0410000B">
      <w:start w:val="1"/>
      <w:numFmt w:val="bullet"/>
      <w:lvlText w:val=""/>
      <w:lvlJc w:val="left"/>
      <w:pPr>
        <w:ind w:left="1025" w:hanging="360"/>
      </w:pPr>
      <w:rPr>
        <w:rFonts w:ascii="Wingdings" w:hAnsi="Wingdings" w:hint="default"/>
      </w:rPr>
    </w:lvl>
    <w:lvl w:ilvl="1" w:tplc="04100003" w:tentative="1">
      <w:start w:val="1"/>
      <w:numFmt w:val="bullet"/>
      <w:lvlText w:val="o"/>
      <w:lvlJc w:val="left"/>
      <w:pPr>
        <w:ind w:left="1745" w:hanging="360"/>
      </w:pPr>
      <w:rPr>
        <w:rFonts w:ascii="Courier New" w:hAnsi="Courier New" w:hint="default"/>
      </w:rPr>
    </w:lvl>
    <w:lvl w:ilvl="2" w:tplc="04100005" w:tentative="1">
      <w:start w:val="1"/>
      <w:numFmt w:val="bullet"/>
      <w:lvlText w:val=""/>
      <w:lvlJc w:val="left"/>
      <w:pPr>
        <w:ind w:left="2465" w:hanging="360"/>
      </w:pPr>
      <w:rPr>
        <w:rFonts w:ascii="Wingdings" w:hAnsi="Wingdings" w:hint="default"/>
      </w:rPr>
    </w:lvl>
    <w:lvl w:ilvl="3" w:tplc="04100001" w:tentative="1">
      <w:start w:val="1"/>
      <w:numFmt w:val="bullet"/>
      <w:lvlText w:val=""/>
      <w:lvlJc w:val="left"/>
      <w:pPr>
        <w:ind w:left="3185" w:hanging="360"/>
      </w:pPr>
      <w:rPr>
        <w:rFonts w:ascii="Symbol" w:hAnsi="Symbol" w:hint="default"/>
      </w:rPr>
    </w:lvl>
    <w:lvl w:ilvl="4" w:tplc="04100003" w:tentative="1">
      <w:start w:val="1"/>
      <w:numFmt w:val="bullet"/>
      <w:lvlText w:val="o"/>
      <w:lvlJc w:val="left"/>
      <w:pPr>
        <w:ind w:left="3905" w:hanging="360"/>
      </w:pPr>
      <w:rPr>
        <w:rFonts w:ascii="Courier New" w:hAnsi="Courier New" w:hint="default"/>
      </w:rPr>
    </w:lvl>
    <w:lvl w:ilvl="5" w:tplc="04100005" w:tentative="1">
      <w:start w:val="1"/>
      <w:numFmt w:val="bullet"/>
      <w:lvlText w:val=""/>
      <w:lvlJc w:val="left"/>
      <w:pPr>
        <w:ind w:left="4625" w:hanging="360"/>
      </w:pPr>
      <w:rPr>
        <w:rFonts w:ascii="Wingdings" w:hAnsi="Wingdings" w:hint="default"/>
      </w:rPr>
    </w:lvl>
    <w:lvl w:ilvl="6" w:tplc="04100001" w:tentative="1">
      <w:start w:val="1"/>
      <w:numFmt w:val="bullet"/>
      <w:lvlText w:val=""/>
      <w:lvlJc w:val="left"/>
      <w:pPr>
        <w:ind w:left="5345" w:hanging="360"/>
      </w:pPr>
      <w:rPr>
        <w:rFonts w:ascii="Symbol" w:hAnsi="Symbol" w:hint="default"/>
      </w:rPr>
    </w:lvl>
    <w:lvl w:ilvl="7" w:tplc="04100003" w:tentative="1">
      <w:start w:val="1"/>
      <w:numFmt w:val="bullet"/>
      <w:lvlText w:val="o"/>
      <w:lvlJc w:val="left"/>
      <w:pPr>
        <w:ind w:left="6065" w:hanging="360"/>
      </w:pPr>
      <w:rPr>
        <w:rFonts w:ascii="Courier New" w:hAnsi="Courier New" w:hint="default"/>
      </w:rPr>
    </w:lvl>
    <w:lvl w:ilvl="8" w:tplc="04100005" w:tentative="1">
      <w:start w:val="1"/>
      <w:numFmt w:val="bullet"/>
      <w:lvlText w:val=""/>
      <w:lvlJc w:val="left"/>
      <w:pPr>
        <w:ind w:left="6785" w:hanging="360"/>
      </w:pPr>
      <w:rPr>
        <w:rFonts w:ascii="Wingdings" w:hAnsi="Wingdings" w:hint="default"/>
      </w:rPr>
    </w:lvl>
  </w:abstractNum>
  <w:abstractNum w:abstractNumId="52">
    <w:nsid w:val="43C106D8"/>
    <w:multiLevelType w:val="hybridMultilevel"/>
    <w:tmpl w:val="AC4C5CCE"/>
    <w:lvl w:ilvl="0" w:tplc="00000006">
      <w:start w:val="1"/>
      <w:numFmt w:val="bullet"/>
      <w:lvlText w:val=""/>
      <w:lvlJc w:val="left"/>
      <w:pPr>
        <w:ind w:left="720" w:hanging="360"/>
      </w:pPr>
      <w:rPr>
        <w:rFonts w:ascii="Wingdings" w:hAnsi="Wingdings" w:cs="Wingdings"/>
        <w:color w:val="auto"/>
        <w:sz w:val="22"/>
        <w:szCs w:val="22"/>
        <w:lang w:val="it-I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440D5701"/>
    <w:multiLevelType w:val="hybridMultilevel"/>
    <w:tmpl w:val="F11C76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44A94684"/>
    <w:multiLevelType w:val="hybridMultilevel"/>
    <w:tmpl w:val="096007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47A25BA0"/>
    <w:multiLevelType w:val="hybridMultilevel"/>
    <w:tmpl w:val="99361F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nsid w:val="490224D5"/>
    <w:multiLevelType w:val="multilevel"/>
    <w:tmpl w:val="0410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4DCF4978"/>
    <w:multiLevelType w:val="hybridMultilevel"/>
    <w:tmpl w:val="2A8E181A"/>
    <w:lvl w:ilvl="0" w:tplc="04100019">
      <w:start w:val="1"/>
      <w:numFmt w:val="lowerLetter"/>
      <w:lvlText w:val="%1."/>
      <w:lvlJc w:val="left"/>
      <w:pPr>
        <w:ind w:left="665"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nsid w:val="4E386D22"/>
    <w:multiLevelType w:val="hybridMultilevel"/>
    <w:tmpl w:val="F7700EF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nsid w:val="4F6069D2"/>
    <w:multiLevelType w:val="hybridMultilevel"/>
    <w:tmpl w:val="639CDAC4"/>
    <w:lvl w:ilvl="0" w:tplc="B9AA22A4">
      <w:start w:val="1"/>
      <w:numFmt w:val="decimal"/>
      <w:lvlText w:val="%1)"/>
      <w:lvlJc w:val="left"/>
      <w:pPr>
        <w:ind w:left="665" w:hanging="360"/>
      </w:pPr>
      <w:rPr>
        <w:rFonts w:hint="default"/>
      </w:r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60">
    <w:nsid w:val="50E068FD"/>
    <w:multiLevelType w:val="multilevel"/>
    <w:tmpl w:val="DF428A40"/>
    <w:lvl w:ilvl="0">
      <w:start w:val="1"/>
      <w:numFmt w:val="decimal"/>
      <w:lvlText w:val="%1."/>
      <w:lvlJc w:val="left"/>
      <w:pPr>
        <w:ind w:left="360" w:hanging="360"/>
      </w:pPr>
      <w:rPr>
        <w:rFonts w:ascii="Calibri" w:hAnsi="Calibri" w:cs="Calibri" w:hint="default"/>
        <w:b/>
        <w:i w:val="0"/>
        <w:color w:val="173A59"/>
        <w:sz w:val="22"/>
        <w:szCs w:val="22"/>
      </w:rPr>
    </w:lvl>
    <w:lvl w:ilvl="1">
      <w:start w:val="1"/>
      <w:numFmt w:val="decimal"/>
      <w:isLgl/>
      <w:lvlText w:val="%1.%2"/>
      <w:lvlJc w:val="left"/>
      <w:pPr>
        <w:ind w:left="720" w:hanging="720"/>
      </w:pPr>
      <w:rPr>
        <w:rFonts w:ascii="Calibri" w:hAnsi="Calibri" w:cs="Calibri" w:hint="default"/>
        <w:color w:val="002060"/>
        <w:sz w:val="21"/>
        <w:szCs w:val="21"/>
      </w:rPr>
    </w:lvl>
    <w:lvl w:ilvl="2">
      <w:start w:val="1"/>
      <w:numFmt w:val="decimal"/>
      <w:isLgl/>
      <w:lvlText w:val="%1.%2.%3"/>
      <w:lvlJc w:val="left"/>
      <w:pPr>
        <w:ind w:left="720" w:hanging="720"/>
      </w:pPr>
      <w:rPr>
        <w:b/>
        <w:sz w:val="21"/>
        <w:szCs w:val="21"/>
      </w:r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61">
    <w:nsid w:val="50E7657C"/>
    <w:multiLevelType w:val="hybridMultilevel"/>
    <w:tmpl w:val="17D24672"/>
    <w:lvl w:ilvl="0" w:tplc="D2E2ABF8">
      <w:start w:val="1"/>
      <w:numFmt w:val="lowerLetter"/>
      <w:lvlText w:val="%1)"/>
      <w:lvlJc w:val="left"/>
      <w:pPr>
        <w:ind w:left="1218" w:hanging="285"/>
      </w:pPr>
      <w:rPr>
        <w:rFonts w:ascii="Calibri" w:eastAsia="Calibri" w:hAnsi="Calibri" w:cs="Calibri" w:hint="default"/>
        <w:w w:val="99"/>
        <w:sz w:val="22"/>
        <w:szCs w:val="22"/>
        <w:lang w:val="it-IT" w:eastAsia="en-US" w:bidi="ar-SA"/>
      </w:rPr>
    </w:lvl>
    <w:lvl w:ilvl="1" w:tplc="E36E8340">
      <w:numFmt w:val="bullet"/>
      <w:lvlText w:val="•"/>
      <w:lvlJc w:val="left"/>
      <w:pPr>
        <w:ind w:left="2168" w:hanging="285"/>
      </w:pPr>
      <w:rPr>
        <w:rFonts w:hint="default"/>
        <w:lang w:val="it-IT" w:eastAsia="en-US" w:bidi="ar-SA"/>
      </w:rPr>
    </w:lvl>
    <w:lvl w:ilvl="2" w:tplc="8FA0665A">
      <w:numFmt w:val="bullet"/>
      <w:lvlText w:val="•"/>
      <w:lvlJc w:val="left"/>
      <w:pPr>
        <w:ind w:left="3116" w:hanging="285"/>
      </w:pPr>
      <w:rPr>
        <w:rFonts w:hint="default"/>
        <w:lang w:val="it-IT" w:eastAsia="en-US" w:bidi="ar-SA"/>
      </w:rPr>
    </w:lvl>
    <w:lvl w:ilvl="3" w:tplc="FF4C8F90">
      <w:numFmt w:val="bullet"/>
      <w:lvlText w:val="•"/>
      <w:lvlJc w:val="left"/>
      <w:pPr>
        <w:ind w:left="4065" w:hanging="285"/>
      </w:pPr>
      <w:rPr>
        <w:rFonts w:hint="default"/>
        <w:lang w:val="it-IT" w:eastAsia="en-US" w:bidi="ar-SA"/>
      </w:rPr>
    </w:lvl>
    <w:lvl w:ilvl="4" w:tplc="3348DFF0">
      <w:numFmt w:val="bullet"/>
      <w:lvlText w:val="•"/>
      <w:lvlJc w:val="left"/>
      <w:pPr>
        <w:ind w:left="5013" w:hanging="285"/>
      </w:pPr>
      <w:rPr>
        <w:rFonts w:hint="default"/>
        <w:lang w:val="it-IT" w:eastAsia="en-US" w:bidi="ar-SA"/>
      </w:rPr>
    </w:lvl>
    <w:lvl w:ilvl="5" w:tplc="7F0A344A">
      <w:numFmt w:val="bullet"/>
      <w:lvlText w:val="•"/>
      <w:lvlJc w:val="left"/>
      <w:pPr>
        <w:ind w:left="5962" w:hanging="285"/>
      </w:pPr>
      <w:rPr>
        <w:rFonts w:hint="default"/>
        <w:lang w:val="it-IT" w:eastAsia="en-US" w:bidi="ar-SA"/>
      </w:rPr>
    </w:lvl>
    <w:lvl w:ilvl="6" w:tplc="6C1CF82A">
      <w:numFmt w:val="bullet"/>
      <w:lvlText w:val="•"/>
      <w:lvlJc w:val="left"/>
      <w:pPr>
        <w:ind w:left="6910" w:hanging="285"/>
      </w:pPr>
      <w:rPr>
        <w:rFonts w:hint="default"/>
        <w:lang w:val="it-IT" w:eastAsia="en-US" w:bidi="ar-SA"/>
      </w:rPr>
    </w:lvl>
    <w:lvl w:ilvl="7" w:tplc="21004BF2">
      <w:numFmt w:val="bullet"/>
      <w:lvlText w:val="•"/>
      <w:lvlJc w:val="left"/>
      <w:pPr>
        <w:ind w:left="7859" w:hanging="285"/>
      </w:pPr>
      <w:rPr>
        <w:rFonts w:hint="default"/>
        <w:lang w:val="it-IT" w:eastAsia="en-US" w:bidi="ar-SA"/>
      </w:rPr>
    </w:lvl>
    <w:lvl w:ilvl="8" w:tplc="DB723484">
      <w:numFmt w:val="bullet"/>
      <w:lvlText w:val="•"/>
      <w:lvlJc w:val="left"/>
      <w:pPr>
        <w:ind w:left="8807" w:hanging="285"/>
      </w:pPr>
      <w:rPr>
        <w:rFonts w:hint="default"/>
        <w:lang w:val="it-IT" w:eastAsia="en-US" w:bidi="ar-SA"/>
      </w:rPr>
    </w:lvl>
  </w:abstractNum>
  <w:abstractNum w:abstractNumId="62">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3">
    <w:nsid w:val="59D218D4"/>
    <w:multiLevelType w:val="multilevel"/>
    <w:tmpl w:val="E9E6D738"/>
    <w:lvl w:ilvl="0">
      <w:start w:val="2"/>
      <w:numFmt w:val="lowerLetter"/>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5ACD32B0"/>
    <w:multiLevelType w:val="multilevel"/>
    <w:tmpl w:val="3E36004C"/>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5AEC4B91"/>
    <w:multiLevelType w:val="hybridMultilevel"/>
    <w:tmpl w:val="637645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5BD66E1F"/>
    <w:multiLevelType w:val="hybridMultilevel"/>
    <w:tmpl w:val="F200B1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nsid w:val="5CA56583"/>
    <w:multiLevelType w:val="hybridMultilevel"/>
    <w:tmpl w:val="DD8CE0AE"/>
    <w:lvl w:ilvl="0" w:tplc="04D80A20">
      <w:start w:val="1"/>
      <w:numFmt w:val="decimal"/>
      <w:lvlText w:val="%1)"/>
      <w:lvlJc w:val="left"/>
      <w:pPr>
        <w:ind w:left="665" w:hanging="360"/>
      </w:pPr>
      <w:rPr>
        <w:rFonts w:hint="default"/>
      </w:r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68">
    <w:nsid w:val="5F63124C"/>
    <w:multiLevelType w:val="hybridMultilevel"/>
    <w:tmpl w:val="52306A26"/>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9">
    <w:nsid w:val="5F965979"/>
    <w:multiLevelType w:val="hybridMultilevel"/>
    <w:tmpl w:val="E7449B3E"/>
    <w:lvl w:ilvl="0" w:tplc="3DB00E26">
      <w:start w:val="15"/>
      <w:numFmt w:val="decimal"/>
      <w:lvlText w:val="%1."/>
      <w:lvlJc w:val="left"/>
      <w:pPr>
        <w:ind w:left="720" w:hanging="360"/>
      </w:pPr>
      <w:rPr>
        <w:rFonts w:asciiTheme="minorHAnsi" w:hAnsiTheme="minorHAnsi" w:cstheme="minorHAnsi" w:hint="default"/>
        <w:b/>
        <w:color w:val="082972"/>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nsid w:val="613E46B9"/>
    <w:multiLevelType w:val="hybridMultilevel"/>
    <w:tmpl w:val="11147938"/>
    <w:lvl w:ilvl="0" w:tplc="0410000B">
      <w:start w:val="1"/>
      <w:numFmt w:val="bullet"/>
      <w:lvlText w:val=""/>
      <w:lvlJc w:val="left"/>
      <w:pPr>
        <w:ind w:left="767" w:hanging="360"/>
      </w:pPr>
      <w:rPr>
        <w:rFonts w:ascii="Wingdings" w:hAnsi="Wingdings" w:hint="default"/>
      </w:rPr>
    </w:lvl>
    <w:lvl w:ilvl="1" w:tplc="04100003" w:tentative="1">
      <w:start w:val="1"/>
      <w:numFmt w:val="bullet"/>
      <w:lvlText w:val="o"/>
      <w:lvlJc w:val="left"/>
      <w:pPr>
        <w:ind w:left="1487" w:hanging="360"/>
      </w:pPr>
      <w:rPr>
        <w:rFonts w:ascii="Courier New" w:hAnsi="Courier New" w:cs="Courier New" w:hint="default"/>
      </w:rPr>
    </w:lvl>
    <w:lvl w:ilvl="2" w:tplc="04100005" w:tentative="1">
      <w:start w:val="1"/>
      <w:numFmt w:val="bullet"/>
      <w:lvlText w:val=""/>
      <w:lvlJc w:val="left"/>
      <w:pPr>
        <w:ind w:left="2207" w:hanging="360"/>
      </w:pPr>
      <w:rPr>
        <w:rFonts w:ascii="Wingdings" w:hAnsi="Wingdings" w:hint="default"/>
      </w:rPr>
    </w:lvl>
    <w:lvl w:ilvl="3" w:tplc="04100001" w:tentative="1">
      <w:start w:val="1"/>
      <w:numFmt w:val="bullet"/>
      <w:lvlText w:val=""/>
      <w:lvlJc w:val="left"/>
      <w:pPr>
        <w:ind w:left="2927" w:hanging="360"/>
      </w:pPr>
      <w:rPr>
        <w:rFonts w:ascii="Symbol" w:hAnsi="Symbol" w:hint="default"/>
      </w:rPr>
    </w:lvl>
    <w:lvl w:ilvl="4" w:tplc="04100003" w:tentative="1">
      <w:start w:val="1"/>
      <w:numFmt w:val="bullet"/>
      <w:lvlText w:val="o"/>
      <w:lvlJc w:val="left"/>
      <w:pPr>
        <w:ind w:left="3647" w:hanging="360"/>
      </w:pPr>
      <w:rPr>
        <w:rFonts w:ascii="Courier New" w:hAnsi="Courier New" w:cs="Courier New" w:hint="default"/>
      </w:rPr>
    </w:lvl>
    <w:lvl w:ilvl="5" w:tplc="04100005" w:tentative="1">
      <w:start w:val="1"/>
      <w:numFmt w:val="bullet"/>
      <w:lvlText w:val=""/>
      <w:lvlJc w:val="left"/>
      <w:pPr>
        <w:ind w:left="4367" w:hanging="360"/>
      </w:pPr>
      <w:rPr>
        <w:rFonts w:ascii="Wingdings" w:hAnsi="Wingdings" w:hint="default"/>
      </w:rPr>
    </w:lvl>
    <w:lvl w:ilvl="6" w:tplc="04100001" w:tentative="1">
      <w:start w:val="1"/>
      <w:numFmt w:val="bullet"/>
      <w:lvlText w:val=""/>
      <w:lvlJc w:val="left"/>
      <w:pPr>
        <w:ind w:left="5087" w:hanging="360"/>
      </w:pPr>
      <w:rPr>
        <w:rFonts w:ascii="Symbol" w:hAnsi="Symbol" w:hint="default"/>
      </w:rPr>
    </w:lvl>
    <w:lvl w:ilvl="7" w:tplc="04100003" w:tentative="1">
      <w:start w:val="1"/>
      <w:numFmt w:val="bullet"/>
      <w:lvlText w:val="o"/>
      <w:lvlJc w:val="left"/>
      <w:pPr>
        <w:ind w:left="5807" w:hanging="360"/>
      </w:pPr>
      <w:rPr>
        <w:rFonts w:ascii="Courier New" w:hAnsi="Courier New" w:cs="Courier New" w:hint="default"/>
      </w:rPr>
    </w:lvl>
    <w:lvl w:ilvl="8" w:tplc="04100005" w:tentative="1">
      <w:start w:val="1"/>
      <w:numFmt w:val="bullet"/>
      <w:lvlText w:val=""/>
      <w:lvlJc w:val="left"/>
      <w:pPr>
        <w:ind w:left="6527" w:hanging="360"/>
      </w:pPr>
      <w:rPr>
        <w:rFonts w:ascii="Wingdings" w:hAnsi="Wingdings" w:hint="default"/>
      </w:rPr>
    </w:lvl>
  </w:abstractNum>
  <w:abstractNum w:abstractNumId="71">
    <w:nsid w:val="66F04DEF"/>
    <w:multiLevelType w:val="hybridMultilevel"/>
    <w:tmpl w:val="97FAE92E"/>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nsid w:val="67D232E9"/>
    <w:multiLevelType w:val="multilevel"/>
    <w:tmpl w:val="B846C864"/>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webHidden w:val="0"/>
        <w:sz w:val="24"/>
        <w:u w:val="none"/>
        <w:effect w:val="none"/>
        <w:vertAlign w:val="baseline"/>
        <w:specVanish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74">
    <w:nsid w:val="69442D85"/>
    <w:multiLevelType w:val="hybridMultilevel"/>
    <w:tmpl w:val="9BF0BDC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nsid w:val="696B6A10"/>
    <w:multiLevelType w:val="hybridMultilevel"/>
    <w:tmpl w:val="73ECAA96"/>
    <w:lvl w:ilvl="0" w:tplc="04100019">
      <w:start w:val="1"/>
      <w:numFmt w:val="lowerLetter"/>
      <w:lvlText w:val="%1."/>
      <w:lvlJc w:val="left"/>
      <w:pPr>
        <w:ind w:left="665" w:hanging="360"/>
      </w:p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76">
    <w:nsid w:val="6C750A7D"/>
    <w:multiLevelType w:val="hybridMultilevel"/>
    <w:tmpl w:val="5600D7A8"/>
    <w:lvl w:ilvl="0" w:tplc="5694E30E">
      <w:start w:val="1"/>
      <w:numFmt w:val="bullet"/>
      <w:lvlText w:val="-"/>
      <w:lvlJc w:val="left"/>
      <w:pPr>
        <w:ind w:left="420" w:hanging="360"/>
      </w:pPr>
      <w:rPr>
        <w:rFonts w:ascii="Garamond" w:eastAsia="Times New Roman" w:hAnsi="Garamond"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7">
    <w:nsid w:val="6F12435B"/>
    <w:multiLevelType w:val="hybridMultilevel"/>
    <w:tmpl w:val="122208C4"/>
    <w:lvl w:ilvl="0" w:tplc="04100005">
      <w:start w:val="1"/>
      <w:numFmt w:val="bullet"/>
      <w:lvlText w:val=""/>
      <w:lvlJc w:val="left"/>
      <w:pPr>
        <w:ind w:left="3054"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nsid w:val="73D627BE"/>
    <w:multiLevelType w:val="multilevel"/>
    <w:tmpl w:val="9AEA7DCE"/>
    <w:lvl w:ilvl="0">
      <w:start w:val="1"/>
      <w:numFmt w:val="decimal"/>
      <w:lvlText w:val="%1."/>
      <w:lvlJc w:val="left"/>
      <w:pPr>
        <w:ind w:left="465" w:hanging="465"/>
      </w:pPr>
      <w:rPr>
        <w:rFonts w:hint="default"/>
        <w:sz w:val="30"/>
      </w:rPr>
    </w:lvl>
    <w:lvl w:ilvl="1">
      <w:start w:val="1"/>
      <w:numFmt w:val="decimal"/>
      <w:pStyle w:val="Guida2"/>
      <w:lvlText w:val="%1.%2)"/>
      <w:lvlJc w:val="left"/>
      <w:pPr>
        <w:ind w:left="720" w:hanging="720"/>
      </w:pPr>
      <w:rPr>
        <w:rFonts w:hint="default"/>
        <w:sz w:val="30"/>
      </w:rPr>
    </w:lvl>
    <w:lvl w:ilvl="2">
      <w:start w:val="1"/>
      <w:numFmt w:val="decimal"/>
      <w:lvlText w:val="%1.%2)%3."/>
      <w:lvlJc w:val="left"/>
      <w:pPr>
        <w:ind w:left="720" w:hanging="720"/>
      </w:pPr>
      <w:rPr>
        <w:rFonts w:hint="default"/>
        <w:sz w:val="30"/>
      </w:rPr>
    </w:lvl>
    <w:lvl w:ilvl="3">
      <w:start w:val="1"/>
      <w:numFmt w:val="decimal"/>
      <w:lvlText w:val="%1.%2)%3.%4."/>
      <w:lvlJc w:val="left"/>
      <w:pPr>
        <w:ind w:left="1080" w:hanging="1080"/>
      </w:pPr>
      <w:rPr>
        <w:rFonts w:hint="default"/>
        <w:sz w:val="30"/>
      </w:rPr>
    </w:lvl>
    <w:lvl w:ilvl="4">
      <w:start w:val="1"/>
      <w:numFmt w:val="decimal"/>
      <w:lvlText w:val="%1.%2)%3.%4.%5."/>
      <w:lvlJc w:val="left"/>
      <w:pPr>
        <w:ind w:left="1440" w:hanging="1440"/>
      </w:pPr>
      <w:rPr>
        <w:rFonts w:hint="default"/>
        <w:sz w:val="30"/>
      </w:rPr>
    </w:lvl>
    <w:lvl w:ilvl="5">
      <w:start w:val="1"/>
      <w:numFmt w:val="decimal"/>
      <w:lvlText w:val="%1.%2)%3.%4.%5.%6."/>
      <w:lvlJc w:val="left"/>
      <w:pPr>
        <w:ind w:left="1440" w:hanging="1440"/>
      </w:pPr>
      <w:rPr>
        <w:rFonts w:hint="default"/>
        <w:sz w:val="30"/>
      </w:rPr>
    </w:lvl>
    <w:lvl w:ilvl="6">
      <w:start w:val="1"/>
      <w:numFmt w:val="decimal"/>
      <w:lvlText w:val="%1.%2)%3.%4.%5.%6.%7."/>
      <w:lvlJc w:val="left"/>
      <w:pPr>
        <w:ind w:left="1800" w:hanging="1800"/>
      </w:pPr>
      <w:rPr>
        <w:rFonts w:hint="default"/>
        <w:sz w:val="30"/>
      </w:rPr>
    </w:lvl>
    <w:lvl w:ilvl="7">
      <w:start w:val="1"/>
      <w:numFmt w:val="decimal"/>
      <w:lvlText w:val="%1.%2)%3.%4.%5.%6.%7.%8."/>
      <w:lvlJc w:val="left"/>
      <w:pPr>
        <w:ind w:left="1800" w:hanging="1800"/>
      </w:pPr>
      <w:rPr>
        <w:rFonts w:hint="default"/>
        <w:sz w:val="30"/>
      </w:rPr>
    </w:lvl>
    <w:lvl w:ilvl="8">
      <w:start w:val="1"/>
      <w:numFmt w:val="decimal"/>
      <w:lvlText w:val="%1.%2)%3.%4.%5.%6.%7.%8.%9."/>
      <w:lvlJc w:val="left"/>
      <w:pPr>
        <w:ind w:left="2160" w:hanging="2160"/>
      </w:pPr>
      <w:rPr>
        <w:rFonts w:hint="default"/>
        <w:sz w:val="30"/>
      </w:rPr>
    </w:lvl>
  </w:abstractNum>
  <w:abstractNum w:abstractNumId="79">
    <w:nsid w:val="74397450"/>
    <w:multiLevelType w:val="multilevel"/>
    <w:tmpl w:val="A5E0F854"/>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nsid w:val="787D388F"/>
    <w:multiLevelType w:val="hybridMultilevel"/>
    <w:tmpl w:val="D2BAC68E"/>
    <w:lvl w:ilvl="0" w:tplc="EA3203B8">
      <w:start w:val="1"/>
      <w:numFmt w:val="decimal"/>
      <w:lvlText w:val="%1."/>
      <w:lvlJc w:val="left"/>
      <w:pPr>
        <w:ind w:left="1080" w:hanging="360"/>
      </w:pPr>
      <w:rPr>
        <w:sz w:val="20"/>
        <w:szCs w:val="20"/>
      </w:rPr>
    </w:lvl>
    <w:lvl w:ilvl="1" w:tplc="04100003">
      <w:start w:val="1"/>
      <w:numFmt w:val="lowerLetter"/>
      <w:lvlText w:val="%2."/>
      <w:lvlJc w:val="left"/>
      <w:pPr>
        <w:ind w:left="1800" w:hanging="360"/>
      </w:pPr>
    </w:lvl>
    <w:lvl w:ilvl="2" w:tplc="04100005">
      <w:start w:val="1"/>
      <w:numFmt w:val="lowerRoman"/>
      <w:lvlText w:val="%3."/>
      <w:lvlJc w:val="right"/>
      <w:pPr>
        <w:ind w:left="2520" w:hanging="180"/>
      </w:pPr>
    </w:lvl>
    <w:lvl w:ilvl="3" w:tplc="04100001">
      <w:start w:val="1"/>
      <w:numFmt w:val="decimal"/>
      <w:lvlText w:val="%4."/>
      <w:lvlJc w:val="left"/>
      <w:pPr>
        <w:ind w:left="3240" w:hanging="360"/>
      </w:pPr>
    </w:lvl>
    <w:lvl w:ilvl="4" w:tplc="04100003">
      <w:start w:val="1"/>
      <w:numFmt w:val="lowerLetter"/>
      <w:lvlText w:val="%5."/>
      <w:lvlJc w:val="left"/>
      <w:pPr>
        <w:ind w:left="3960" w:hanging="360"/>
      </w:pPr>
    </w:lvl>
    <w:lvl w:ilvl="5" w:tplc="04100005" w:tentative="1">
      <w:start w:val="1"/>
      <w:numFmt w:val="lowerRoman"/>
      <w:lvlText w:val="%6."/>
      <w:lvlJc w:val="right"/>
      <w:pPr>
        <w:ind w:left="4680" w:hanging="180"/>
      </w:pPr>
    </w:lvl>
    <w:lvl w:ilvl="6" w:tplc="04100001" w:tentative="1">
      <w:start w:val="1"/>
      <w:numFmt w:val="decimal"/>
      <w:lvlText w:val="%7."/>
      <w:lvlJc w:val="left"/>
      <w:pPr>
        <w:ind w:left="5400" w:hanging="360"/>
      </w:pPr>
    </w:lvl>
    <w:lvl w:ilvl="7" w:tplc="04100003" w:tentative="1">
      <w:start w:val="1"/>
      <w:numFmt w:val="lowerLetter"/>
      <w:lvlText w:val="%8."/>
      <w:lvlJc w:val="left"/>
      <w:pPr>
        <w:ind w:left="6120" w:hanging="360"/>
      </w:pPr>
    </w:lvl>
    <w:lvl w:ilvl="8" w:tplc="04100005" w:tentative="1">
      <w:start w:val="1"/>
      <w:numFmt w:val="lowerRoman"/>
      <w:lvlText w:val="%9."/>
      <w:lvlJc w:val="right"/>
      <w:pPr>
        <w:ind w:left="6840" w:hanging="180"/>
      </w:pPr>
    </w:lvl>
  </w:abstractNum>
  <w:abstractNum w:abstractNumId="81">
    <w:nsid w:val="78D60C52"/>
    <w:multiLevelType w:val="hybridMultilevel"/>
    <w:tmpl w:val="ACBC4D32"/>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2">
    <w:nsid w:val="78E707F6"/>
    <w:multiLevelType w:val="hybridMultilevel"/>
    <w:tmpl w:val="D48464D2"/>
    <w:lvl w:ilvl="0" w:tplc="8FFEA834">
      <w:start w:val="1"/>
      <w:numFmt w:val="lowerLetter"/>
      <w:lvlText w:val="%1)"/>
      <w:lvlJc w:val="left"/>
      <w:pPr>
        <w:ind w:left="665" w:hanging="360"/>
      </w:pPr>
      <w:rPr>
        <w:rFonts w:hint="default"/>
      </w:rPr>
    </w:lvl>
    <w:lvl w:ilvl="1" w:tplc="04100019">
      <w:start w:val="1"/>
      <w:numFmt w:val="lowerLetter"/>
      <w:lvlText w:val="%2."/>
      <w:lvlJc w:val="left"/>
      <w:pPr>
        <w:ind w:left="1385" w:hanging="360"/>
      </w:pPr>
    </w:lvl>
    <w:lvl w:ilvl="2" w:tplc="04100001">
      <w:start w:val="1"/>
      <w:numFmt w:val="bullet"/>
      <w:lvlText w:val=""/>
      <w:lvlJc w:val="left"/>
      <w:pPr>
        <w:ind w:left="2105" w:hanging="180"/>
      </w:pPr>
      <w:rPr>
        <w:rFonts w:ascii="Symbol" w:hAnsi="Symbol" w:hint="default"/>
      </w:rPr>
    </w:lvl>
    <w:lvl w:ilvl="3" w:tplc="0410000F">
      <w:start w:val="1"/>
      <w:numFmt w:val="decimal"/>
      <w:lvlText w:val="%4."/>
      <w:lvlJc w:val="left"/>
      <w:pPr>
        <w:ind w:left="2825" w:hanging="360"/>
      </w:pPr>
    </w:lvl>
    <w:lvl w:ilvl="4" w:tplc="04100019">
      <w:start w:val="1"/>
      <w:numFmt w:val="lowerLetter"/>
      <w:lvlText w:val="%5."/>
      <w:lvlJc w:val="left"/>
      <w:pPr>
        <w:ind w:left="3545" w:hanging="360"/>
      </w:pPr>
    </w:lvl>
    <w:lvl w:ilvl="5" w:tplc="5F34A9BE">
      <w:start w:val="1"/>
      <w:numFmt w:val="upperLetter"/>
      <w:lvlText w:val="%6)"/>
      <w:lvlJc w:val="left"/>
      <w:pPr>
        <w:ind w:left="4445" w:hanging="360"/>
      </w:pPr>
      <w:rPr>
        <w:rFonts w:hint="default"/>
        <w:b/>
      </w:r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83">
    <w:nsid w:val="7A710782"/>
    <w:multiLevelType w:val="hybridMultilevel"/>
    <w:tmpl w:val="8668A620"/>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4">
    <w:nsid w:val="7D341AD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7DEC0CB2"/>
    <w:multiLevelType w:val="hybridMultilevel"/>
    <w:tmpl w:val="647A2ABA"/>
    <w:lvl w:ilvl="0" w:tplc="7AC663A6">
      <w:start w:val="1"/>
      <w:numFmt w:val="bullet"/>
      <w:lvlText w:val=""/>
      <w:lvlJc w:val="left"/>
      <w:pPr>
        <w:ind w:left="860" w:hanging="360"/>
      </w:pPr>
      <w:rPr>
        <w:rFonts w:ascii="Wingdings" w:hAnsi="Wingdings" w:hint="default"/>
        <w:color w:val="auto"/>
      </w:rPr>
    </w:lvl>
    <w:lvl w:ilvl="1" w:tplc="C6006A18" w:tentative="1">
      <w:start w:val="1"/>
      <w:numFmt w:val="lowerLetter"/>
      <w:lvlText w:val="%2."/>
      <w:lvlJc w:val="left"/>
      <w:pPr>
        <w:ind w:left="1580" w:hanging="360"/>
      </w:pPr>
    </w:lvl>
    <w:lvl w:ilvl="2" w:tplc="B3100964" w:tentative="1">
      <w:start w:val="1"/>
      <w:numFmt w:val="lowerRoman"/>
      <w:lvlText w:val="%3."/>
      <w:lvlJc w:val="right"/>
      <w:pPr>
        <w:ind w:left="2300" w:hanging="180"/>
      </w:pPr>
    </w:lvl>
    <w:lvl w:ilvl="3" w:tplc="84320D8A" w:tentative="1">
      <w:start w:val="1"/>
      <w:numFmt w:val="decimal"/>
      <w:lvlText w:val="%4."/>
      <w:lvlJc w:val="left"/>
      <w:pPr>
        <w:ind w:left="3020" w:hanging="360"/>
      </w:pPr>
    </w:lvl>
    <w:lvl w:ilvl="4" w:tplc="A1B4FDCE" w:tentative="1">
      <w:start w:val="1"/>
      <w:numFmt w:val="lowerLetter"/>
      <w:lvlText w:val="%5."/>
      <w:lvlJc w:val="left"/>
      <w:pPr>
        <w:ind w:left="3740" w:hanging="360"/>
      </w:pPr>
    </w:lvl>
    <w:lvl w:ilvl="5" w:tplc="5EEE382C" w:tentative="1">
      <w:start w:val="1"/>
      <w:numFmt w:val="lowerRoman"/>
      <w:lvlText w:val="%6."/>
      <w:lvlJc w:val="right"/>
      <w:pPr>
        <w:ind w:left="4460" w:hanging="180"/>
      </w:pPr>
    </w:lvl>
    <w:lvl w:ilvl="6" w:tplc="60CAB93A" w:tentative="1">
      <w:start w:val="1"/>
      <w:numFmt w:val="decimal"/>
      <w:lvlText w:val="%7."/>
      <w:lvlJc w:val="left"/>
      <w:pPr>
        <w:ind w:left="5180" w:hanging="360"/>
      </w:pPr>
    </w:lvl>
    <w:lvl w:ilvl="7" w:tplc="68E8E282" w:tentative="1">
      <w:start w:val="1"/>
      <w:numFmt w:val="lowerLetter"/>
      <w:lvlText w:val="%8."/>
      <w:lvlJc w:val="left"/>
      <w:pPr>
        <w:ind w:left="5900" w:hanging="360"/>
      </w:pPr>
    </w:lvl>
    <w:lvl w:ilvl="8" w:tplc="41667574" w:tentative="1">
      <w:start w:val="1"/>
      <w:numFmt w:val="lowerRoman"/>
      <w:lvlText w:val="%9."/>
      <w:lvlJc w:val="right"/>
      <w:pPr>
        <w:ind w:left="6620" w:hanging="180"/>
      </w:pPr>
    </w:lvl>
  </w:abstractNum>
  <w:num w:numId="1">
    <w:abstractNumId w:val="38"/>
  </w:num>
  <w:num w:numId="2">
    <w:abstractNumId w:val="0"/>
  </w:num>
  <w:num w:numId="3">
    <w:abstractNumId w:val="78"/>
  </w:num>
  <w:num w:numId="4">
    <w:abstractNumId w:val="2"/>
  </w:num>
  <w:num w:numId="5">
    <w:abstractNumId w:val="54"/>
  </w:num>
  <w:num w:numId="6">
    <w:abstractNumId w:val="55"/>
  </w:num>
  <w:num w:numId="7">
    <w:abstractNumId w:val="65"/>
  </w:num>
  <w:num w:numId="8">
    <w:abstractNumId w:val="53"/>
  </w:num>
  <w:num w:numId="9">
    <w:abstractNumId w:val="51"/>
  </w:num>
  <w:num w:numId="10">
    <w:abstractNumId w:val="57"/>
  </w:num>
  <w:num w:numId="11">
    <w:abstractNumId w:val="79"/>
  </w:num>
  <w:num w:numId="12">
    <w:abstractNumId w:val="59"/>
  </w:num>
  <w:num w:numId="13">
    <w:abstractNumId w:val="63"/>
  </w:num>
  <w:num w:numId="14">
    <w:abstractNumId w:val="75"/>
  </w:num>
  <w:num w:numId="15">
    <w:abstractNumId w:val="68"/>
  </w:num>
  <w:num w:numId="16">
    <w:abstractNumId w:val="85"/>
  </w:num>
  <w:num w:numId="17">
    <w:abstractNumId w:val="77"/>
  </w:num>
  <w:num w:numId="18">
    <w:abstractNumId w:val="71"/>
  </w:num>
  <w:num w:numId="19">
    <w:abstractNumId w:val="12"/>
  </w:num>
  <w:num w:numId="20">
    <w:abstractNumId w:val="52"/>
  </w:num>
  <w:num w:numId="21">
    <w:abstractNumId w:val="83"/>
  </w:num>
  <w:num w:numId="22">
    <w:abstractNumId w:val="81"/>
  </w:num>
  <w:num w:numId="23">
    <w:abstractNumId w:val="26"/>
  </w:num>
  <w:num w:numId="24">
    <w:abstractNumId w:val="30"/>
  </w:num>
  <w:num w:numId="25">
    <w:abstractNumId w:val="44"/>
  </w:num>
  <w:num w:numId="26">
    <w:abstractNumId w:val="80"/>
  </w:num>
  <w:num w:numId="27">
    <w:abstractNumId w:val="56"/>
  </w:num>
  <w:num w:numId="28">
    <w:abstractNumId w:val="31"/>
  </w:num>
  <w:num w:numId="29">
    <w:abstractNumId w:val="67"/>
  </w:num>
  <w:num w:numId="30">
    <w:abstractNumId w:val="82"/>
  </w:num>
  <w:num w:numId="31">
    <w:abstractNumId w:val="43"/>
  </w:num>
  <w:num w:numId="32">
    <w:abstractNumId w:val="29"/>
  </w:num>
  <w:num w:numId="33">
    <w:abstractNumId w:val="70"/>
  </w:num>
  <w:num w:numId="34">
    <w:abstractNumId w:val="36"/>
  </w:num>
  <w:num w:numId="35">
    <w:abstractNumId w:val="74"/>
  </w:num>
  <w:num w:numId="36">
    <w:abstractNumId w:val="72"/>
  </w:num>
  <w:num w:numId="37">
    <w:abstractNumId w:val="50"/>
  </w:num>
  <w:num w:numId="38">
    <w:abstractNumId w:val="39"/>
  </w:num>
  <w:num w:numId="39">
    <w:abstractNumId w:val="27"/>
  </w:num>
  <w:num w:numId="40">
    <w:abstractNumId w:val="84"/>
  </w:num>
  <w:num w:numId="41">
    <w:abstractNumId w:val="76"/>
  </w:num>
  <w:num w:numId="42">
    <w:abstractNumId w:val="49"/>
  </w:num>
  <w:num w:numId="43">
    <w:abstractNumId w:val="61"/>
  </w:num>
  <w:num w:numId="44">
    <w:abstractNumId w:val="69"/>
  </w:num>
  <w:num w:numId="45">
    <w:abstractNumId w:val="23"/>
  </w:num>
  <w:num w:numId="46">
    <w:abstractNumId w:val="1"/>
  </w:num>
  <w:num w:numId="4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3"/>
  </w:num>
  <w:num w:numId="51">
    <w:abstractNumId w:val="46"/>
  </w:num>
  <w:num w:numId="52">
    <w:abstractNumId w:val="47"/>
  </w:num>
  <w:num w:numId="53">
    <w:abstractNumId w:val="60"/>
    <w:lvlOverride w:ilvl="0">
      <w:startOverride w:val="1"/>
    </w:lvlOverride>
    <w:lvlOverride w:ilvl="1">
      <w:startOverride w:val="5"/>
    </w:lvlOverride>
  </w:num>
  <w:num w:numId="54">
    <w:abstractNumId w:val="58"/>
  </w:num>
  <w:num w:numId="55">
    <w:abstractNumId w:val="45"/>
  </w:num>
  <w:num w:numId="56">
    <w:abstractNumId w:val="66"/>
  </w:num>
  <w:num w:numId="57">
    <w:abstractNumId w:val="60"/>
    <w:lvlOverride w:ilvl="0">
      <w:startOverride w:val="7"/>
    </w:lvlOverride>
  </w:num>
  <w:num w:numId="58">
    <w:abstractNumId w:val="28"/>
  </w:num>
  <w:num w:numId="59">
    <w:abstractNumId w:val="33"/>
  </w:num>
  <w:num w:numId="60">
    <w:abstractNumId w:val="64"/>
  </w:num>
  <w:num w:numId="61">
    <w:abstractNumId w:val="32"/>
  </w:num>
  <w:num w:numId="62">
    <w:abstractNumId w:val="48"/>
  </w:num>
  <w:num w:numId="63">
    <w:abstractNumId w:val="40"/>
  </w:num>
  <w:num w:numId="64">
    <w:abstractNumId w:val="60"/>
    <w:lvlOverride w:ilvl="0">
      <w:startOverride w:val="12"/>
    </w:lvlOverride>
    <w:lvlOverride w:ilvl="1">
      <w:startOverride w:val="2"/>
    </w:lvlOverride>
  </w:num>
  <w:num w:numId="65">
    <w:abstractNumId w:val="42"/>
  </w:num>
  <w:num w:numId="66">
    <w:abstractNumId w:val="62"/>
  </w:num>
  <w:num w:numId="67">
    <w:abstractNumId w:val="34"/>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68">
    <w:abstractNumId w:val="35"/>
  </w:num>
  <w:num w:numId="69">
    <w:abstractNumId w:val="71"/>
  </w:num>
  <w:num w:numId="70">
    <w:abstractNumId w:val="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attachedTemplate r:id="rId1"/>
  <w:defaultTabStop w:val="708"/>
  <w:hyphenationZone w:val="283"/>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55D"/>
    <w:rsid w:val="00004A76"/>
    <w:rsid w:val="00005142"/>
    <w:rsid w:val="00006E87"/>
    <w:rsid w:val="0000733C"/>
    <w:rsid w:val="00012C5C"/>
    <w:rsid w:val="00023411"/>
    <w:rsid w:val="00024368"/>
    <w:rsid w:val="00024432"/>
    <w:rsid w:val="0002645B"/>
    <w:rsid w:val="00030E9F"/>
    <w:rsid w:val="0003672C"/>
    <w:rsid w:val="00040BFE"/>
    <w:rsid w:val="000426F8"/>
    <w:rsid w:val="00042DB1"/>
    <w:rsid w:val="00044807"/>
    <w:rsid w:val="00045BED"/>
    <w:rsid w:val="00046797"/>
    <w:rsid w:val="00046E2A"/>
    <w:rsid w:val="000474EE"/>
    <w:rsid w:val="00047E21"/>
    <w:rsid w:val="0005172D"/>
    <w:rsid w:val="00054257"/>
    <w:rsid w:val="000543A2"/>
    <w:rsid w:val="000560DF"/>
    <w:rsid w:val="00060DB6"/>
    <w:rsid w:val="000620EB"/>
    <w:rsid w:val="0006292E"/>
    <w:rsid w:val="00062B8C"/>
    <w:rsid w:val="0006548D"/>
    <w:rsid w:val="00070213"/>
    <w:rsid w:val="00070976"/>
    <w:rsid w:val="00070A7C"/>
    <w:rsid w:val="00072034"/>
    <w:rsid w:val="00073087"/>
    <w:rsid w:val="000739DC"/>
    <w:rsid w:val="00073C5C"/>
    <w:rsid w:val="00075EE0"/>
    <w:rsid w:val="000775A3"/>
    <w:rsid w:val="00080AA4"/>
    <w:rsid w:val="00082417"/>
    <w:rsid w:val="00087B52"/>
    <w:rsid w:val="000900FC"/>
    <w:rsid w:val="00090A71"/>
    <w:rsid w:val="00090DA1"/>
    <w:rsid w:val="00090F82"/>
    <w:rsid w:val="00091C11"/>
    <w:rsid w:val="00092789"/>
    <w:rsid w:val="0009425A"/>
    <w:rsid w:val="000946B9"/>
    <w:rsid w:val="000969D8"/>
    <w:rsid w:val="000978C5"/>
    <w:rsid w:val="00097C67"/>
    <w:rsid w:val="000A229D"/>
    <w:rsid w:val="000A3989"/>
    <w:rsid w:val="000A3C0C"/>
    <w:rsid w:val="000A5A51"/>
    <w:rsid w:val="000A6EE8"/>
    <w:rsid w:val="000A7C8A"/>
    <w:rsid w:val="000B26D3"/>
    <w:rsid w:val="000B38AB"/>
    <w:rsid w:val="000B566C"/>
    <w:rsid w:val="000B5E13"/>
    <w:rsid w:val="000C0935"/>
    <w:rsid w:val="000C4C7B"/>
    <w:rsid w:val="000C5349"/>
    <w:rsid w:val="000D34B7"/>
    <w:rsid w:val="000D6B66"/>
    <w:rsid w:val="000E0E60"/>
    <w:rsid w:val="000E171B"/>
    <w:rsid w:val="000E2C80"/>
    <w:rsid w:val="000E450D"/>
    <w:rsid w:val="000E5A96"/>
    <w:rsid w:val="000E7934"/>
    <w:rsid w:val="000F4EDD"/>
    <w:rsid w:val="000F7973"/>
    <w:rsid w:val="0010084B"/>
    <w:rsid w:val="0010240B"/>
    <w:rsid w:val="00102D64"/>
    <w:rsid w:val="00104EAE"/>
    <w:rsid w:val="0010619F"/>
    <w:rsid w:val="001063BA"/>
    <w:rsid w:val="00110F7F"/>
    <w:rsid w:val="00113083"/>
    <w:rsid w:val="0011374D"/>
    <w:rsid w:val="00113EB6"/>
    <w:rsid w:val="00114A47"/>
    <w:rsid w:val="00114CE9"/>
    <w:rsid w:val="00116C05"/>
    <w:rsid w:val="001170E0"/>
    <w:rsid w:val="0011773B"/>
    <w:rsid w:val="00117E78"/>
    <w:rsid w:val="00122FA7"/>
    <w:rsid w:val="00124173"/>
    <w:rsid w:val="00130202"/>
    <w:rsid w:val="00130AFB"/>
    <w:rsid w:val="00130F38"/>
    <w:rsid w:val="00132538"/>
    <w:rsid w:val="001332AE"/>
    <w:rsid w:val="001368C0"/>
    <w:rsid w:val="001372D5"/>
    <w:rsid w:val="0014062C"/>
    <w:rsid w:val="0014101C"/>
    <w:rsid w:val="001411DC"/>
    <w:rsid w:val="0014132A"/>
    <w:rsid w:val="00143D35"/>
    <w:rsid w:val="00144420"/>
    <w:rsid w:val="001552B8"/>
    <w:rsid w:val="00157515"/>
    <w:rsid w:val="00157B9A"/>
    <w:rsid w:val="001626B6"/>
    <w:rsid w:val="00164823"/>
    <w:rsid w:val="00165BD3"/>
    <w:rsid w:val="001673E3"/>
    <w:rsid w:val="00167912"/>
    <w:rsid w:val="00170FFF"/>
    <w:rsid w:val="001718FA"/>
    <w:rsid w:val="00173FC1"/>
    <w:rsid w:val="00174DFE"/>
    <w:rsid w:val="00175E22"/>
    <w:rsid w:val="00177998"/>
    <w:rsid w:val="00180620"/>
    <w:rsid w:val="00180E98"/>
    <w:rsid w:val="0018104F"/>
    <w:rsid w:val="00181082"/>
    <w:rsid w:val="00182B96"/>
    <w:rsid w:val="001832D2"/>
    <w:rsid w:val="0018333B"/>
    <w:rsid w:val="00184FA3"/>
    <w:rsid w:val="0018536F"/>
    <w:rsid w:val="00185701"/>
    <w:rsid w:val="001877EC"/>
    <w:rsid w:val="0019027D"/>
    <w:rsid w:val="00190E2C"/>
    <w:rsid w:val="001920AD"/>
    <w:rsid w:val="0019288F"/>
    <w:rsid w:val="001930F6"/>
    <w:rsid w:val="00193475"/>
    <w:rsid w:val="001A60BF"/>
    <w:rsid w:val="001A7076"/>
    <w:rsid w:val="001A7851"/>
    <w:rsid w:val="001B098B"/>
    <w:rsid w:val="001B15C4"/>
    <w:rsid w:val="001B2647"/>
    <w:rsid w:val="001B5D72"/>
    <w:rsid w:val="001C0BD4"/>
    <w:rsid w:val="001C192F"/>
    <w:rsid w:val="001C2E16"/>
    <w:rsid w:val="001C56F2"/>
    <w:rsid w:val="001D05B4"/>
    <w:rsid w:val="001D188A"/>
    <w:rsid w:val="001D1ACE"/>
    <w:rsid w:val="001D1E35"/>
    <w:rsid w:val="001D7431"/>
    <w:rsid w:val="001E13E9"/>
    <w:rsid w:val="001E2342"/>
    <w:rsid w:val="001E3170"/>
    <w:rsid w:val="001E449E"/>
    <w:rsid w:val="001E7231"/>
    <w:rsid w:val="001F0D8C"/>
    <w:rsid w:val="001F1F3F"/>
    <w:rsid w:val="001F30CE"/>
    <w:rsid w:val="001F3CCF"/>
    <w:rsid w:val="001F6378"/>
    <w:rsid w:val="0020358C"/>
    <w:rsid w:val="00206DAE"/>
    <w:rsid w:val="00207B19"/>
    <w:rsid w:val="0021294D"/>
    <w:rsid w:val="002159D1"/>
    <w:rsid w:val="00215C5B"/>
    <w:rsid w:val="00217C01"/>
    <w:rsid w:val="00220A50"/>
    <w:rsid w:val="00220E23"/>
    <w:rsid w:val="00224E06"/>
    <w:rsid w:val="0022544F"/>
    <w:rsid w:val="00226F18"/>
    <w:rsid w:val="0023104F"/>
    <w:rsid w:val="00231259"/>
    <w:rsid w:val="00232323"/>
    <w:rsid w:val="002333F6"/>
    <w:rsid w:val="002338CA"/>
    <w:rsid w:val="00235156"/>
    <w:rsid w:val="002362CF"/>
    <w:rsid w:val="0024038F"/>
    <w:rsid w:val="00245280"/>
    <w:rsid w:val="00245D11"/>
    <w:rsid w:val="002466EF"/>
    <w:rsid w:val="002470D7"/>
    <w:rsid w:val="0025250F"/>
    <w:rsid w:val="0025297D"/>
    <w:rsid w:val="00252A81"/>
    <w:rsid w:val="0025747D"/>
    <w:rsid w:val="00260786"/>
    <w:rsid w:val="00263C62"/>
    <w:rsid w:val="00265C11"/>
    <w:rsid w:val="00265DB1"/>
    <w:rsid w:val="002670B2"/>
    <w:rsid w:val="00271311"/>
    <w:rsid w:val="00272B8A"/>
    <w:rsid w:val="00272E52"/>
    <w:rsid w:val="002731BC"/>
    <w:rsid w:val="002830EF"/>
    <w:rsid w:val="002838BC"/>
    <w:rsid w:val="00283A17"/>
    <w:rsid w:val="00284829"/>
    <w:rsid w:val="002850D7"/>
    <w:rsid w:val="002862BD"/>
    <w:rsid w:val="0029039D"/>
    <w:rsid w:val="00291359"/>
    <w:rsid w:val="00293929"/>
    <w:rsid w:val="00296077"/>
    <w:rsid w:val="002971E4"/>
    <w:rsid w:val="00297815"/>
    <w:rsid w:val="002A1203"/>
    <w:rsid w:val="002A126A"/>
    <w:rsid w:val="002A28C3"/>
    <w:rsid w:val="002A3061"/>
    <w:rsid w:val="002A5FF6"/>
    <w:rsid w:val="002A60AD"/>
    <w:rsid w:val="002B0B9D"/>
    <w:rsid w:val="002B27E0"/>
    <w:rsid w:val="002B561A"/>
    <w:rsid w:val="002C03A4"/>
    <w:rsid w:val="002C1E9F"/>
    <w:rsid w:val="002C2EF9"/>
    <w:rsid w:val="002C3401"/>
    <w:rsid w:val="002C4533"/>
    <w:rsid w:val="002C649B"/>
    <w:rsid w:val="002D3AC3"/>
    <w:rsid w:val="002D424B"/>
    <w:rsid w:val="002D4625"/>
    <w:rsid w:val="002D5389"/>
    <w:rsid w:val="002D79CB"/>
    <w:rsid w:val="002D7A4A"/>
    <w:rsid w:val="002E2AE7"/>
    <w:rsid w:val="002E3504"/>
    <w:rsid w:val="002E4971"/>
    <w:rsid w:val="002E4C72"/>
    <w:rsid w:val="002E5CF3"/>
    <w:rsid w:val="002E6D79"/>
    <w:rsid w:val="002E7705"/>
    <w:rsid w:val="002F009D"/>
    <w:rsid w:val="002F418A"/>
    <w:rsid w:val="002F48FD"/>
    <w:rsid w:val="002F49E1"/>
    <w:rsid w:val="002F4E3E"/>
    <w:rsid w:val="003018FF"/>
    <w:rsid w:val="00302A9D"/>
    <w:rsid w:val="00303936"/>
    <w:rsid w:val="00316A7B"/>
    <w:rsid w:val="00316AB9"/>
    <w:rsid w:val="003173EB"/>
    <w:rsid w:val="00317529"/>
    <w:rsid w:val="00320415"/>
    <w:rsid w:val="00321643"/>
    <w:rsid w:val="00321FE0"/>
    <w:rsid w:val="00323F18"/>
    <w:rsid w:val="0032537E"/>
    <w:rsid w:val="00325B61"/>
    <w:rsid w:val="00326A34"/>
    <w:rsid w:val="00327FF2"/>
    <w:rsid w:val="003303BB"/>
    <w:rsid w:val="003309BA"/>
    <w:rsid w:val="00333EF5"/>
    <w:rsid w:val="00333F8B"/>
    <w:rsid w:val="00334518"/>
    <w:rsid w:val="00334D4D"/>
    <w:rsid w:val="00336E68"/>
    <w:rsid w:val="00337E44"/>
    <w:rsid w:val="003439B2"/>
    <w:rsid w:val="00344705"/>
    <w:rsid w:val="0034750B"/>
    <w:rsid w:val="003509C8"/>
    <w:rsid w:val="00351C52"/>
    <w:rsid w:val="0035260F"/>
    <w:rsid w:val="003532C3"/>
    <w:rsid w:val="00353779"/>
    <w:rsid w:val="00356282"/>
    <w:rsid w:val="0035638A"/>
    <w:rsid w:val="0036084B"/>
    <w:rsid w:val="00364836"/>
    <w:rsid w:val="00364862"/>
    <w:rsid w:val="00366736"/>
    <w:rsid w:val="00367FE4"/>
    <w:rsid w:val="0037038A"/>
    <w:rsid w:val="0037177B"/>
    <w:rsid w:val="003742D1"/>
    <w:rsid w:val="00375DA2"/>
    <w:rsid w:val="00375F44"/>
    <w:rsid w:val="00377666"/>
    <w:rsid w:val="003776B2"/>
    <w:rsid w:val="003800FE"/>
    <w:rsid w:val="00383DC8"/>
    <w:rsid w:val="003847C4"/>
    <w:rsid w:val="00384E1A"/>
    <w:rsid w:val="00391B87"/>
    <w:rsid w:val="003938BE"/>
    <w:rsid w:val="00397EEF"/>
    <w:rsid w:val="003A0659"/>
    <w:rsid w:val="003A098D"/>
    <w:rsid w:val="003A0A73"/>
    <w:rsid w:val="003A0A9D"/>
    <w:rsid w:val="003A284B"/>
    <w:rsid w:val="003A2882"/>
    <w:rsid w:val="003A3A96"/>
    <w:rsid w:val="003A454F"/>
    <w:rsid w:val="003A5229"/>
    <w:rsid w:val="003B06B1"/>
    <w:rsid w:val="003B0D4F"/>
    <w:rsid w:val="003B0FCD"/>
    <w:rsid w:val="003B6065"/>
    <w:rsid w:val="003B6B70"/>
    <w:rsid w:val="003B76DF"/>
    <w:rsid w:val="003C26DA"/>
    <w:rsid w:val="003C2ADD"/>
    <w:rsid w:val="003C4337"/>
    <w:rsid w:val="003C67C5"/>
    <w:rsid w:val="003C7CE0"/>
    <w:rsid w:val="003D306F"/>
    <w:rsid w:val="003D5EFB"/>
    <w:rsid w:val="003D6626"/>
    <w:rsid w:val="003D7E40"/>
    <w:rsid w:val="003E0BD7"/>
    <w:rsid w:val="003E19F6"/>
    <w:rsid w:val="003E33B2"/>
    <w:rsid w:val="003E4F79"/>
    <w:rsid w:val="003E67E3"/>
    <w:rsid w:val="003F0555"/>
    <w:rsid w:val="003F2DF9"/>
    <w:rsid w:val="003F577F"/>
    <w:rsid w:val="00401096"/>
    <w:rsid w:val="0040543F"/>
    <w:rsid w:val="004066ED"/>
    <w:rsid w:val="00406A0C"/>
    <w:rsid w:val="004110B3"/>
    <w:rsid w:val="004142D4"/>
    <w:rsid w:val="0041694B"/>
    <w:rsid w:val="00421564"/>
    <w:rsid w:val="00421B58"/>
    <w:rsid w:val="00425874"/>
    <w:rsid w:val="00430FED"/>
    <w:rsid w:val="0043405D"/>
    <w:rsid w:val="00434DE8"/>
    <w:rsid w:val="0043540E"/>
    <w:rsid w:val="00436A38"/>
    <w:rsid w:val="00447F8E"/>
    <w:rsid w:val="00450A3E"/>
    <w:rsid w:val="00454BC8"/>
    <w:rsid w:val="00455B14"/>
    <w:rsid w:val="00456E14"/>
    <w:rsid w:val="00457640"/>
    <w:rsid w:val="0046032B"/>
    <w:rsid w:val="00461860"/>
    <w:rsid w:val="00466CAA"/>
    <w:rsid w:val="0047101F"/>
    <w:rsid w:val="00473239"/>
    <w:rsid w:val="004735E0"/>
    <w:rsid w:val="00475527"/>
    <w:rsid w:val="004800AD"/>
    <w:rsid w:val="00480A63"/>
    <w:rsid w:val="0048322F"/>
    <w:rsid w:val="0048412D"/>
    <w:rsid w:val="004841AE"/>
    <w:rsid w:val="00486B45"/>
    <w:rsid w:val="00492153"/>
    <w:rsid w:val="00492BC6"/>
    <w:rsid w:val="00495741"/>
    <w:rsid w:val="00495746"/>
    <w:rsid w:val="00496689"/>
    <w:rsid w:val="004A0F01"/>
    <w:rsid w:val="004A126B"/>
    <w:rsid w:val="004A3739"/>
    <w:rsid w:val="004A3E37"/>
    <w:rsid w:val="004A3F76"/>
    <w:rsid w:val="004A4106"/>
    <w:rsid w:val="004A4A1E"/>
    <w:rsid w:val="004A4F86"/>
    <w:rsid w:val="004B2BBA"/>
    <w:rsid w:val="004B2C09"/>
    <w:rsid w:val="004B3627"/>
    <w:rsid w:val="004B4988"/>
    <w:rsid w:val="004C0F28"/>
    <w:rsid w:val="004C230C"/>
    <w:rsid w:val="004D1108"/>
    <w:rsid w:val="004D1D58"/>
    <w:rsid w:val="004D6497"/>
    <w:rsid w:val="004D73B6"/>
    <w:rsid w:val="004E016B"/>
    <w:rsid w:val="004E1090"/>
    <w:rsid w:val="004E1532"/>
    <w:rsid w:val="004E1AAA"/>
    <w:rsid w:val="004E50FD"/>
    <w:rsid w:val="004E6392"/>
    <w:rsid w:val="004E68B4"/>
    <w:rsid w:val="004E6C13"/>
    <w:rsid w:val="004F3080"/>
    <w:rsid w:val="004F38E7"/>
    <w:rsid w:val="004F4425"/>
    <w:rsid w:val="004F4A10"/>
    <w:rsid w:val="004F6139"/>
    <w:rsid w:val="004F7740"/>
    <w:rsid w:val="00501A53"/>
    <w:rsid w:val="00502B87"/>
    <w:rsid w:val="005045EF"/>
    <w:rsid w:val="00510497"/>
    <w:rsid w:val="0051160D"/>
    <w:rsid w:val="00513E91"/>
    <w:rsid w:val="00515D19"/>
    <w:rsid w:val="00517D45"/>
    <w:rsid w:val="005214F4"/>
    <w:rsid w:val="00521F96"/>
    <w:rsid w:val="005237FE"/>
    <w:rsid w:val="00524979"/>
    <w:rsid w:val="005274FF"/>
    <w:rsid w:val="00532326"/>
    <w:rsid w:val="00534445"/>
    <w:rsid w:val="0054094A"/>
    <w:rsid w:val="00542B87"/>
    <w:rsid w:val="00543348"/>
    <w:rsid w:val="00544865"/>
    <w:rsid w:val="00547E91"/>
    <w:rsid w:val="005500F9"/>
    <w:rsid w:val="005506D7"/>
    <w:rsid w:val="00554D83"/>
    <w:rsid w:val="00555B50"/>
    <w:rsid w:val="00556261"/>
    <w:rsid w:val="00557EE1"/>
    <w:rsid w:val="00563266"/>
    <w:rsid w:val="00563FA2"/>
    <w:rsid w:val="0056502C"/>
    <w:rsid w:val="005657A7"/>
    <w:rsid w:val="0056745E"/>
    <w:rsid w:val="00567ED9"/>
    <w:rsid w:val="005709FC"/>
    <w:rsid w:val="005713F6"/>
    <w:rsid w:val="00571B24"/>
    <w:rsid w:val="005762AF"/>
    <w:rsid w:val="00577E3D"/>
    <w:rsid w:val="0058073F"/>
    <w:rsid w:val="005850D1"/>
    <w:rsid w:val="00587A27"/>
    <w:rsid w:val="005912C5"/>
    <w:rsid w:val="0059246A"/>
    <w:rsid w:val="005937AA"/>
    <w:rsid w:val="0059482F"/>
    <w:rsid w:val="00595177"/>
    <w:rsid w:val="00597FB8"/>
    <w:rsid w:val="005A1635"/>
    <w:rsid w:val="005A1EE0"/>
    <w:rsid w:val="005A209A"/>
    <w:rsid w:val="005A317C"/>
    <w:rsid w:val="005A3B70"/>
    <w:rsid w:val="005A6705"/>
    <w:rsid w:val="005B2BD2"/>
    <w:rsid w:val="005B4902"/>
    <w:rsid w:val="005B57F5"/>
    <w:rsid w:val="005B6076"/>
    <w:rsid w:val="005C0E71"/>
    <w:rsid w:val="005C31CD"/>
    <w:rsid w:val="005C7C94"/>
    <w:rsid w:val="005C7E08"/>
    <w:rsid w:val="005D1411"/>
    <w:rsid w:val="005D430B"/>
    <w:rsid w:val="005D5CBA"/>
    <w:rsid w:val="005D66D3"/>
    <w:rsid w:val="005D6D66"/>
    <w:rsid w:val="005E0345"/>
    <w:rsid w:val="005E13E8"/>
    <w:rsid w:val="005E228F"/>
    <w:rsid w:val="005E327C"/>
    <w:rsid w:val="005E4E50"/>
    <w:rsid w:val="005E5265"/>
    <w:rsid w:val="005E5358"/>
    <w:rsid w:val="005E5E0D"/>
    <w:rsid w:val="005E656C"/>
    <w:rsid w:val="005F01E3"/>
    <w:rsid w:val="005F03B5"/>
    <w:rsid w:val="005F2A84"/>
    <w:rsid w:val="005F58F4"/>
    <w:rsid w:val="005F631A"/>
    <w:rsid w:val="005F69A2"/>
    <w:rsid w:val="00601464"/>
    <w:rsid w:val="0060311B"/>
    <w:rsid w:val="00605041"/>
    <w:rsid w:val="006055B3"/>
    <w:rsid w:val="00605FC5"/>
    <w:rsid w:val="00614691"/>
    <w:rsid w:val="006146BE"/>
    <w:rsid w:val="00615C97"/>
    <w:rsid w:val="00617703"/>
    <w:rsid w:val="00622765"/>
    <w:rsid w:val="00622D96"/>
    <w:rsid w:val="0062455D"/>
    <w:rsid w:val="00626817"/>
    <w:rsid w:val="0063041F"/>
    <w:rsid w:val="00630881"/>
    <w:rsid w:val="00632EFF"/>
    <w:rsid w:val="006330DC"/>
    <w:rsid w:val="00641184"/>
    <w:rsid w:val="00643905"/>
    <w:rsid w:val="00643A2E"/>
    <w:rsid w:val="006457BA"/>
    <w:rsid w:val="00651F58"/>
    <w:rsid w:val="00653E05"/>
    <w:rsid w:val="006542C0"/>
    <w:rsid w:val="00654B1D"/>
    <w:rsid w:val="006571DB"/>
    <w:rsid w:val="00657410"/>
    <w:rsid w:val="00661CEB"/>
    <w:rsid w:val="0066597B"/>
    <w:rsid w:val="00666448"/>
    <w:rsid w:val="0067236B"/>
    <w:rsid w:val="006730BB"/>
    <w:rsid w:val="006745C6"/>
    <w:rsid w:val="00676F72"/>
    <w:rsid w:val="006771EF"/>
    <w:rsid w:val="00680D8C"/>
    <w:rsid w:val="0068515B"/>
    <w:rsid w:val="006865B3"/>
    <w:rsid w:val="0068676C"/>
    <w:rsid w:val="00687092"/>
    <w:rsid w:val="00687AA7"/>
    <w:rsid w:val="00687ECD"/>
    <w:rsid w:val="00690439"/>
    <w:rsid w:val="006941C2"/>
    <w:rsid w:val="00695BAE"/>
    <w:rsid w:val="00695D80"/>
    <w:rsid w:val="0069731E"/>
    <w:rsid w:val="00697723"/>
    <w:rsid w:val="006A0B22"/>
    <w:rsid w:val="006A26EB"/>
    <w:rsid w:val="006A669A"/>
    <w:rsid w:val="006A6E71"/>
    <w:rsid w:val="006B025C"/>
    <w:rsid w:val="006B1465"/>
    <w:rsid w:val="006B19E2"/>
    <w:rsid w:val="006B2579"/>
    <w:rsid w:val="006B2821"/>
    <w:rsid w:val="006B5122"/>
    <w:rsid w:val="006B6940"/>
    <w:rsid w:val="006C5016"/>
    <w:rsid w:val="006C5F21"/>
    <w:rsid w:val="006C6610"/>
    <w:rsid w:val="006D0C6B"/>
    <w:rsid w:val="006D2AB8"/>
    <w:rsid w:val="006D2F84"/>
    <w:rsid w:val="006D30EE"/>
    <w:rsid w:val="006D49DE"/>
    <w:rsid w:val="006E0708"/>
    <w:rsid w:val="006E27E4"/>
    <w:rsid w:val="006E311B"/>
    <w:rsid w:val="006E38AA"/>
    <w:rsid w:val="006E438B"/>
    <w:rsid w:val="006E4A08"/>
    <w:rsid w:val="006E52A8"/>
    <w:rsid w:val="006E6E17"/>
    <w:rsid w:val="006F07BC"/>
    <w:rsid w:val="006F11EF"/>
    <w:rsid w:val="006F28F4"/>
    <w:rsid w:val="006F2C96"/>
    <w:rsid w:val="006F52FA"/>
    <w:rsid w:val="006F67C4"/>
    <w:rsid w:val="006F77D0"/>
    <w:rsid w:val="00700C66"/>
    <w:rsid w:val="00703EB4"/>
    <w:rsid w:val="00711CC5"/>
    <w:rsid w:val="00715A27"/>
    <w:rsid w:val="00717530"/>
    <w:rsid w:val="00724BB1"/>
    <w:rsid w:val="00725EAB"/>
    <w:rsid w:val="007330DE"/>
    <w:rsid w:val="00734E3E"/>
    <w:rsid w:val="00735158"/>
    <w:rsid w:val="007377DA"/>
    <w:rsid w:val="00737D0A"/>
    <w:rsid w:val="00740707"/>
    <w:rsid w:val="00742809"/>
    <w:rsid w:val="00742C63"/>
    <w:rsid w:val="00750896"/>
    <w:rsid w:val="00753247"/>
    <w:rsid w:val="007537B0"/>
    <w:rsid w:val="00754E2E"/>
    <w:rsid w:val="00754ED6"/>
    <w:rsid w:val="00754EF7"/>
    <w:rsid w:val="00755A28"/>
    <w:rsid w:val="00756C4D"/>
    <w:rsid w:val="00756E87"/>
    <w:rsid w:val="00757BAB"/>
    <w:rsid w:val="00762BFB"/>
    <w:rsid w:val="00762E23"/>
    <w:rsid w:val="007648FD"/>
    <w:rsid w:val="00773AEC"/>
    <w:rsid w:val="007755EE"/>
    <w:rsid w:val="00776310"/>
    <w:rsid w:val="0077712D"/>
    <w:rsid w:val="0077751A"/>
    <w:rsid w:val="00780457"/>
    <w:rsid w:val="00782305"/>
    <w:rsid w:val="00782C4E"/>
    <w:rsid w:val="007839B3"/>
    <w:rsid w:val="0078691D"/>
    <w:rsid w:val="00792E42"/>
    <w:rsid w:val="00795312"/>
    <w:rsid w:val="007A15E2"/>
    <w:rsid w:val="007A4D30"/>
    <w:rsid w:val="007A56E0"/>
    <w:rsid w:val="007A5C3E"/>
    <w:rsid w:val="007A65A3"/>
    <w:rsid w:val="007A687D"/>
    <w:rsid w:val="007B02A2"/>
    <w:rsid w:val="007B2603"/>
    <w:rsid w:val="007B26BB"/>
    <w:rsid w:val="007B5F79"/>
    <w:rsid w:val="007B7AC6"/>
    <w:rsid w:val="007C23E2"/>
    <w:rsid w:val="007C2C6D"/>
    <w:rsid w:val="007C4C2B"/>
    <w:rsid w:val="007C5B22"/>
    <w:rsid w:val="007C61F9"/>
    <w:rsid w:val="007C7409"/>
    <w:rsid w:val="007C79FC"/>
    <w:rsid w:val="007D0A59"/>
    <w:rsid w:val="007D2021"/>
    <w:rsid w:val="007D37CA"/>
    <w:rsid w:val="007D3DDC"/>
    <w:rsid w:val="007D5B03"/>
    <w:rsid w:val="007E4229"/>
    <w:rsid w:val="007E4298"/>
    <w:rsid w:val="007E63C0"/>
    <w:rsid w:val="007E78B7"/>
    <w:rsid w:val="007F4FC2"/>
    <w:rsid w:val="007F6A9A"/>
    <w:rsid w:val="00800588"/>
    <w:rsid w:val="00800990"/>
    <w:rsid w:val="00801F71"/>
    <w:rsid w:val="00805783"/>
    <w:rsid w:val="00806D78"/>
    <w:rsid w:val="00807CF9"/>
    <w:rsid w:val="00810F95"/>
    <w:rsid w:val="0081286B"/>
    <w:rsid w:val="00815BC7"/>
    <w:rsid w:val="00816E02"/>
    <w:rsid w:val="0082021B"/>
    <w:rsid w:val="00821847"/>
    <w:rsid w:val="00821A38"/>
    <w:rsid w:val="008307F4"/>
    <w:rsid w:val="008308F8"/>
    <w:rsid w:val="008339D7"/>
    <w:rsid w:val="00835E39"/>
    <w:rsid w:val="00837EE7"/>
    <w:rsid w:val="00844CC4"/>
    <w:rsid w:val="008463D1"/>
    <w:rsid w:val="008472C2"/>
    <w:rsid w:val="00851C1A"/>
    <w:rsid w:val="00852022"/>
    <w:rsid w:val="00854201"/>
    <w:rsid w:val="0085580B"/>
    <w:rsid w:val="00856D0D"/>
    <w:rsid w:val="008654F0"/>
    <w:rsid w:val="0086568D"/>
    <w:rsid w:val="00870039"/>
    <w:rsid w:val="0087560A"/>
    <w:rsid w:val="0088297E"/>
    <w:rsid w:val="008858EA"/>
    <w:rsid w:val="00885ED5"/>
    <w:rsid w:val="0088644F"/>
    <w:rsid w:val="00892C4F"/>
    <w:rsid w:val="00893965"/>
    <w:rsid w:val="00896401"/>
    <w:rsid w:val="0089778F"/>
    <w:rsid w:val="008A03CA"/>
    <w:rsid w:val="008A206B"/>
    <w:rsid w:val="008A2219"/>
    <w:rsid w:val="008A60F0"/>
    <w:rsid w:val="008B0D60"/>
    <w:rsid w:val="008B75A7"/>
    <w:rsid w:val="008B76D3"/>
    <w:rsid w:val="008C03DF"/>
    <w:rsid w:val="008C1FAF"/>
    <w:rsid w:val="008C57C1"/>
    <w:rsid w:val="008D0A6D"/>
    <w:rsid w:val="008D2CFB"/>
    <w:rsid w:val="008D3DD4"/>
    <w:rsid w:val="008D4280"/>
    <w:rsid w:val="008D5AEA"/>
    <w:rsid w:val="008D78F8"/>
    <w:rsid w:val="008E1D7B"/>
    <w:rsid w:val="008E256C"/>
    <w:rsid w:val="008E3FF4"/>
    <w:rsid w:val="008E4601"/>
    <w:rsid w:val="008E5E7E"/>
    <w:rsid w:val="008E6C39"/>
    <w:rsid w:val="008F1760"/>
    <w:rsid w:val="008F4853"/>
    <w:rsid w:val="008F793F"/>
    <w:rsid w:val="00900C10"/>
    <w:rsid w:val="00902E69"/>
    <w:rsid w:val="00903CAC"/>
    <w:rsid w:val="00906A65"/>
    <w:rsid w:val="009074F8"/>
    <w:rsid w:val="009105A5"/>
    <w:rsid w:val="00911819"/>
    <w:rsid w:val="0091303D"/>
    <w:rsid w:val="00915053"/>
    <w:rsid w:val="0092276C"/>
    <w:rsid w:val="00922C32"/>
    <w:rsid w:val="00925514"/>
    <w:rsid w:val="0092669B"/>
    <w:rsid w:val="00926C04"/>
    <w:rsid w:val="009316C3"/>
    <w:rsid w:val="009361A9"/>
    <w:rsid w:val="009371D7"/>
    <w:rsid w:val="009375E6"/>
    <w:rsid w:val="00941B44"/>
    <w:rsid w:val="00941B89"/>
    <w:rsid w:val="00942F80"/>
    <w:rsid w:val="00946266"/>
    <w:rsid w:val="00950720"/>
    <w:rsid w:val="009510E7"/>
    <w:rsid w:val="009511C7"/>
    <w:rsid w:val="00951627"/>
    <w:rsid w:val="00951F14"/>
    <w:rsid w:val="00954C9E"/>
    <w:rsid w:val="00956457"/>
    <w:rsid w:val="00960816"/>
    <w:rsid w:val="00962668"/>
    <w:rsid w:val="00962669"/>
    <w:rsid w:val="00962FEA"/>
    <w:rsid w:val="00963118"/>
    <w:rsid w:val="009634C2"/>
    <w:rsid w:val="00965DBC"/>
    <w:rsid w:val="00970469"/>
    <w:rsid w:val="00973C48"/>
    <w:rsid w:val="00973DE4"/>
    <w:rsid w:val="009743EE"/>
    <w:rsid w:val="009767B1"/>
    <w:rsid w:val="0098214E"/>
    <w:rsid w:val="00983B52"/>
    <w:rsid w:val="00985D5F"/>
    <w:rsid w:val="009873FE"/>
    <w:rsid w:val="00992A4D"/>
    <w:rsid w:val="009A16C8"/>
    <w:rsid w:val="009A7E97"/>
    <w:rsid w:val="009B06F2"/>
    <w:rsid w:val="009B1F51"/>
    <w:rsid w:val="009B7FFA"/>
    <w:rsid w:val="009C07F0"/>
    <w:rsid w:val="009C0E0B"/>
    <w:rsid w:val="009C1F70"/>
    <w:rsid w:val="009C458E"/>
    <w:rsid w:val="009C5965"/>
    <w:rsid w:val="009C6791"/>
    <w:rsid w:val="009D0324"/>
    <w:rsid w:val="009D128D"/>
    <w:rsid w:val="009D1B13"/>
    <w:rsid w:val="009D27E5"/>
    <w:rsid w:val="009D2A02"/>
    <w:rsid w:val="009D2E7A"/>
    <w:rsid w:val="009D4B68"/>
    <w:rsid w:val="009D7BA9"/>
    <w:rsid w:val="009E04B5"/>
    <w:rsid w:val="009E1A14"/>
    <w:rsid w:val="009E3E49"/>
    <w:rsid w:val="009F15AF"/>
    <w:rsid w:val="009F2FFD"/>
    <w:rsid w:val="009F45A1"/>
    <w:rsid w:val="009F54EA"/>
    <w:rsid w:val="009F6333"/>
    <w:rsid w:val="00A05A20"/>
    <w:rsid w:val="00A05A2C"/>
    <w:rsid w:val="00A066BD"/>
    <w:rsid w:val="00A1790E"/>
    <w:rsid w:val="00A22789"/>
    <w:rsid w:val="00A23579"/>
    <w:rsid w:val="00A23C08"/>
    <w:rsid w:val="00A25569"/>
    <w:rsid w:val="00A25EA3"/>
    <w:rsid w:val="00A2656C"/>
    <w:rsid w:val="00A2666B"/>
    <w:rsid w:val="00A30E2F"/>
    <w:rsid w:val="00A344CB"/>
    <w:rsid w:val="00A35270"/>
    <w:rsid w:val="00A358EB"/>
    <w:rsid w:val="00A364AB"/>
    <w:rsid w:val="00A3683A"/>
    <w:rsid w:val="00A370FE"/>
    <w:rsid w:val="00A371DD"/>
    <w:rsid w:val="00A372C6"/>
    <w:rsid w:val="00A40EC9"/>
    <w:rsid w:val="00A4136A"/>
    <w:rsid w:val="00A431C6"/>
    <w:rsid w:val="00A437A6"/>
    <w:rsid w:val="00A442FF"/>
    <w:rsid w:val="00A44620"/>
    <w:rsid w:val="00A47977"/>
    <w:rsid w:val="00A47C6C"/>
    <w:rsid w:val="00A47CA7"/>
    <w:rsid w:val="00A50542"/>
    <w:rsid w:val="00A50DD4"/>
    <w:rsid w:val="00A544F0"/>
    <w:rsid w:val="00A60D07"/>
    <w:rsid w:val="00A60E30"/>
    <w:rsid w:val="00A62CB0"/>
    <w:rsid w:val="00A632C1"/>
    <w:rsid w:val="00A67854"/>
    <w:rsid w:val="00A73021"/>
    <w:rsid w:val="00A73DD2"/>
    <w:rsid w:val="00A73E30"/>
    <w:rsid w:val="00A80CE7"/>
    <w:rsid w:val="00A87796"/>
    <w:rsid w:val="00A90DA5"/>
    <w:rsid w:val="00A94F8E"/>
    <w:rsid w:val="00A97485"/>
    <w:rsid w:val="00AA20E4"/>
    <w:rsid w:val="00AA445A"/>
    <w:rsid w:val="00AA6133"/>
    <w:rsid w:val="00AA7323"/>
    <w:rsid w:val="00AA7EB0"/>
    <w:rsid w:val="00AB0075"/>
    <w:rsid w:val="00AB0638"/>
    <w:rsid w:val="00AB24FA"/>
    <w:rsid w:val="00AC1A2F"/>
    <w:rsid w:val="00AC1CE8"/>
    <w:rsid w:val="00AC48C1"/>
    <w:rsid w:val="00AC6D6D"/>
    <w:rsid w:val="00AC7A06"/>
    <w:rsid w:val="00AD03D8"/>
    <w:rsid w:val="00AD0CEC"/>
    <w:rsid w:val="00AD2CF9"/>
    <w:rsid w:val="00AD45FD"/>
    <w:rsid w:val="00AD540E"/>
    <w:rsid w:val="00AD5B92"/>
    <w:rsid w:val="00AE00C6"/>
    <w:rsid w:val="00AE272E"/>
    <w:rsid w:val="00AE5738"/>
    <w:rsid w:val="00AF0C99"/>
    <w:rsid w:val="00AF30C6"/>
    <w:rsid w:val="00AF4A7A"/>
    <w:rsid w:val="00AF4AA5"/>
    <w:rsid w:val="00AF69AA"/>
    <w:rsid w:val="00AF79E9"/>
    <w:rsid w:val="00B0635E"/>
    <w:rsid w:val="00B06F16"/>
    <w:rsid w:val="00B107B9"/>
    <w:rsid w:val="00B12136"/>
    <w:rsid w:val="00B1760B"/>
    <w:rsid w:val="00B23837"/>
    <w:rsid w:val="00B253F8"/>
    <w:rsid w:val="00B3544A"/>
    <w:rsid w:val="00B355F6"/>
    <w:rsid w:val="00B359C2"/>
    <w:rsid w:val="00B37FA8"/>
    <w:rsid w:val="00B41B86"/>
    <w:rsid w:val="00B41CD2"/>
    <w:rsid w:val="00B421AE"/>
    <w:rsid w:val="00B4328C"/>
    <w:rsid w:val="00B442E4"/>
    <w:rsid w:val="00B44DDF"/>
    <w:rsid w:val="00B47591"/>
    <w:rsid w:val="00B56BD8"/>
    <w:rsid w:val="00B57088"/>
    <w:rsid w:val="00B576F3"/>
    <w:rsid w:val="00B57C6E"/>
    <w:rsid w:val="00B65A09"/>
    <w:rsid w:val="00B6727B"/>
    <w:rsid w:val="00B67890"/>
    <w:rsid w:val="00B7190B"/>
    <w:rsid w:val="00B82B89"/>
    <w:rsid w:val="00B8373C"/>
    <w:rsid w:val="00B87F12"/>
    <w:rsid w:val="00B94497"/>
    <w:rsid w:val="00B97006"/>
    <w:rsid w:val="00BA0FF7"/>
    <w:rsid w:val="00BA41B0"/>
    <w:rsid w:val="00BA7D48"/>
    <w:rsid w:val="00BB44B6"/>
    <w:rsid w:val="00BB5280"/>
    <w:rsid w:val="00BB607D"/>
    <w:rsid w:val="00BC2D56"/>
    <w:rsid w:val="00BC7F25"/>
    <w:rsid w:val="00BD2156"/>
    <w:rsid w:val="00BD4F0D"/>
    <w:rsid w:val="00BD731A"/>
    <w:rsid w:val="00BE126B"/>
    <w:rsid w:val="00BE227F"/>
    <w:rsid w:val="00BE4685"/>
    <w:rsid w:val="00BE680E"/>
    <w:rsid w:val="00BE69B7"/>
    <w:rsid w:val="00BF2C72"/>
    <w:rsid w:val="00BF505D"/>
    <w:rsid w:val="00C00A19"/>
    <w:rsid w:val="00C01507"/>
    <w:rsid w:val="00C04199"/>
    <w:rsid w:val="00C153C2"/>
    <w:rsid w:val="00C15F08"/>
    <w:rsid w:val="00C17275"/>
    <w:rsid w:val="00C22475"/>
    <w:rsid w:val="00C2349E"/>
    <w:rsid w:val="00C238CA"/>
    <w:rsid w:val="00C23EE7"/>
    <w:rsid w:val="00C3160F"/>
    <w:rsid w:val="00C33010"/>
    <w:rsid w:val="00C42D32"/>
    <w:rsid w:val="00C449D7"/>
    <w:rsid w:val="00C46F34"/>
    <w:rsid w:val="00C476BD"/>
    <w:rsid w:val="00C50581"/>
    <w:rsid w:val="00C5069C"/>
    <w:rsid w:val="00C5162E"/>
    <w:rsid w:val="00C53E3F"/>
    <w:rsid w:val="00C54E8C"/>
    <w:rsid w:val="00C566CC"/>
    <w:rsid w:val="00C57C61"/>
    <w:rsid w:val="00C61B45"/>
    <w:rsid w:val="00C61DC8"/>
    <w:rsid w:val="00C6263F"/>
    <w:rsid w:val="00C6299B"/>
    <w:rsid w:val="00C64E79"/>
    <w:rsid w:val="00C6537F"/>
    <w:rsid w:val="00C6718E"/>
    <w:rsid w:val="00C7000E"/>
    <w:rsid w:val="00C71E7B"/>
    <w:rsid w:val="00C71F58"/>
    <w:rsid w:val="00C723E1"/>
    <w:rsid w:val="00C81B06"/>
    <w:rsid w:val="00C832C4"/>
    <w:rsid w:val="00C917F7"/>
    <w:rsid w:val="00C942AB"/>
    <w:rsid w:val="00C951A4"/>
    <w:rsid w:val="00C95A88"/>
    <w:rsid w:val="00C95C48"/>
    <w:rsid w:val="00CA021A"/>
    <w:rsid w:val="00CA07B9"/>
    <w:rsid w:val="00CA4235"/>
    <w:rsid w:val="00CA4BC7"/>
    <w:rsid w:val="00CB3816"/>
    <w:rsid w:val="00CB3875"/>
    <w:rsid w:val="00CB4DF8"/>
    <w:rsid w:val="00CC1769"/>
    <w:rsid w:val="00CC2A9C"/>
    <w:rsid w:val="00CC3359"/>
    <w:rsid w:val="00CC3D67"/>
    <w:rsid w:val="00CC4500"/>
    <w:rsid w:val="00CC4841"/>
    <w:rsid w:val="00CC6141"/>
    <w:rsid w:val="00CC7A2A"/>
    <w:rsid w:val="00CD7589"/>
    <w:rsid w:val="00CE6681"/>
    <w:rsid w:val="00CF2B08"/>
    <w:rsid w:val="00CF420B"/>
    <w:rsid w:val="00CF6955"/>
    <w:rsid w:val="00D00246"/>
    <w:rsid w:val="00D01525"/>
    <w:rsid w:val="00D02A59"/>
    <w:rsid w:val="00D04EFB"/>
    <w:rsid w:val="00D121AB"/>
    <w:rsid w:val="00D12632"/>
    <w:rsid w:val="00D15913"/>
    <w:rsid w:val="00D159B9"/>
    <w:rsid w:val="00D15EBE"/>
    <w:rsid w:val="00D162CB"/>
    <w:rsid w:val="00D21873"/>
    <w:rsid w:val="00D21FAA"/>
    <w:rsid w:val="00D22A10"/>
    <w:rsid w:val="00D24369"/>
    <w:rsid w:val="00D24C98"/>
    <w:rsid w:val="00D26357"/>
    <w:rsid w:val="00D31584"/>
    <w:rsid w:val="00D330B9"/>
    <w:rsid w:val="00D342F1"/>
    <w:rsid w:val="00D35047"/>
    <w:rsid w:val="00D3534B"/>
    <w:rsid w:val="00D367DD"/>
    <w:rsid w:val="00D3687B"/>
    <w:rsid w:val="00D36B92"/>
    <w:rsid w:val="00D45002"/>
    <w:rsid w:val="00D45453"/>
    <w:rsid w:val="00D55086"/>
    <w:rsid w:val="00D564E1"/>
    <w:rsid w:val="00D56FB5"/>
    <w:rsid w:val="00D604A6"/>
    <w:rsid w:val="00D6272D"/>
    <w:rsid w:val="00D64B12"/>
    <w:rsid w:val="00D65506"/>
    <w:rsid w:val="00D65AF0"/>
    <w:rsid w:val="00D66A7C"/>
    <w:rsid w:val="00D67768"/>
    <w:rsid w:val="00D67EE4"/>
    <w:rsid w:val="00D729FD"/>
    <w:rsid w:val="00D74528"/>
    <w:rsid w:val="00D778B4"/>
    <w:rsid w:val="00D80533"/>
    <w:rsid w:val="00D8360B"/>
    <w:rsid w:val="00D8483E"/>
    <w:rsid w:val="00D849A7"/>
    <w:rsid w:val="00D84B94"/>
    <w:rsid w:val="00D85111"/>
    <w:rsid w:val="00D85745"/>
    <w:rsid w:val="00D85D58"/>
    <w:rsid w:val="00D86A1F"/>
    <w:rsid w:val="00D86D39"/>
    <w:rsid w:val="00D91668"/>
    <w:rsid w:val="00D942D0"/>
    <w:rsid w:val="00D95618"/>
    <w:rsid w:val="00D96E09"/>
    <w:rsid w:val="00D9738D"/>
    <w:rsid w:val="00DA4002"/>
    <w:rsid w:val="00DA70A6"/>
    <w:rsid w:val="00DA732B"/>
    <w:rsid w:val="00DA745C"/>
    <w:rsid w:val="00DB2665"/>
    <w:rsid w:val="00DB314E"/>
    <w:rsid w:val="00DB6EAA"/>
    <w:rsid w:val="00DB7817"/>
    <w:rsid w:val="00DC1D60"/>
    <w:rsid w:val="00DC2E13"/>
    <w:rsid w:val="00DD2F96"/>
    <w:rsid w:val="00DD730F"/>
    <w:rsid w:val="00DE1C16"/>
    <w:rsid w:val="00DE2E8C"/>
    <w:rsid w:val="00DE30DB"/>
    <w:rsid w:val="00DE3EF3"/>
    <w:rsid w:val="00DE5414"/>
    <w:rsid w:val="00DE6811"/>
    <w:rsid w:val="00DF0E59"/>
    <w:rsid w:val="00DF22DE"/>
    <w:rsid w:val="00DF3E43"/>
    <w:rsid w:val="00DF5761"/>
    <w:rsid w:val="00DF5DC6"/>
    <w:rsid w:val="00DF6344"/>
    <w:rsid w:val="00DF7E56"/>
    <w:rsid w:val="00E1084B"/>
    <w:rsid w:val="00E12477"/>
    <w:rsid w:val="00E12B47"/>
    <w:rsid w:val="00E13FD5"/>
    <w:rsid w:val="00E15AA2"/>
    <w:rsid w:val="00E20C8D"/>
    <w:rsid w:val="00E25BB8"/>
    <w:rsid w:val="00E30F07"/>
    <w:rsid w:val="00E32ABC"/>
    <w:rsid w:val="00E33169"/>
    <w:rsid w:val="00E3361A"/>
    <w:rsid w:val="00E40D3E"/>
    <w:rsid w:val="00E432D1"/>
    <w:rsid w:val="00E458A8"/>
    <w:rsid w:val="00E45CA1"/>
    <w:rsid w:val="00E518BA"/>
    <w:rsid w:val="00E520B0"/>
    <w:rsid w:val="00E5210C"/>
    <w:rsid w:val="00E5258F"/>
    <w:rsid w:val="00E52906"/>
    <w:rsid w:val="00E53D3A"/>
    <w:rsid w:val="00E55314"/>
    <w:rsid w:val="00E55346"/>
    <w:rsid w:val="00E60423"/>
    <w:rsid w:val="00E607E8"/>
    <w:rsid w:val="00E61701"/>
    <w:rsid w:val="00E61849"/>
    <w:rsid w:val="00E63281"/>
    <w:rsid w:val="00E63C8F"/>
    <w:rsid w:val="00E669C6"/>
    <w:rsid w:val="00E753FC"/>
    <w:rsid w:val="00E80C00"/>
    <w:rsid w:val="00E82512"/>
    <w:rsid w:val="00E82F54"/>
    <w:rsid w:val="00E847DF"/>
    <w:rsid w:val="00E90552"/>
    <w:rsid w:val="00E90990"/>
    <w:rsid w:val="00E923F0"/>
    <w:rsid w:val="00E94346"/>
    <w:rsid w:val="00E94AB6"/>
    <w:rsid w:val="00E97ECD"/>
    <w:rsid w:val="00EA2A63"/>
    <w:rsid w:val="00EA5D3A"/>
    <w:rsid w:val="00EA60B5"/>
    <w:rsid w:val="00EB106C"/>
    <w:rsid w:val="00EB112F"/>
    <w:rsid w:val="00EB30DF"/>
    <w:rsid w:val="00EB4A91"/>
    <w:rsid w:val="00EC03CC"/>
    <w:rsid w:val="00EC1112"/>
    <w:rsid w:val="00EC1E6C"/>
    <w:rsid w:val="00EC351F"/>
    <w:rsid w:val="00EC3755"/>
    <w:rsid w:val="00EC4154"/>
    <w:rsid w:val="00EC4504"/>
    <w:rsid w:val="00EC633E"/>
    <w:rsid w:val="00EC66D6"/>
    <w:rsid w:val="00EC6D99"/>
    <w:rsid w:val="00EC7A8E"/>
    <w:rsid w:val="00ED0870"/>
    <w:rsid w:val="00ED5686"/>
    <w:rsid w:val="00EE4320"/>
    <w:rsid w:val="00EE4678"/>
    <w:rsid w:val="00EE5458"/>
    <w:rsid w:val="00EE6EFE"/>
    <w:rsid w:val="00EF1D53"/>
    <w:rsid w:val="00EF3549"/>
    <w:rsid w:val="00EF4FB5"/>
    <w:rsid w:val="00EF58F3"/>
    <w:rsid w:val="00EF5B4F"/>
    <w:rsid w:val="00F004FE"/>
    <w:rsid w:val="00F00A1C"/>
    <w:rsid w:val="00F00C13"/>
    <w:rsid w:val="00F00D3F"/>
    <w:rsid w:val="00F02423"/>
    <w:rsid w:val="00F02667"/>
    <w:rsid w:val="00F11212"/>
    <w:rsid w:val="00F161CA"/>
    <w:rsid w:val="00F168D7"/>
    <w:rsid w:val="00F20604"/>
    <w:rsid w:val="00F21066"/>
    <w:rsid w:val="00F22F94"/>
    <w:rsid w:val="00F25C69"/>
    <w:rsid w:val="00F26615"/>
    <w:rsid w:val="00F276A0"/>
    <w:rsid w:val="00F27C84"/>
    <w:rsid w:val="00F301CC"/>
    <w:rsid w:val="00F30831"/>
    <w:rsid w:val="00F3233B"/>
    <w:rsid w:val="00F40687"/>
    <w:rsid w:val="00F4129C"/>
    <w:rsid w:val="00F43145"/>
    <w:rsid w:val="00F5385B"/>
    <w:rsid w:val="00F55BBD"/>
    <w:rsid w:val="00F57CBA"/>
    <w:rsid w:val="00F60336"/>
    <w:rsid w:val="00F6083A"/>
    <w:rsid w:val="00F6114A"/>
    <w:rsid w:val="00F620C0"/>
    <w:rsid w:val="00F6220D"/>
    <w:rsid w:val="00F6386A"/>
    <w:rsid w:val="00F6421C"/>
    <w:rsid w:val="00F65050"/>
    <w:rsid w:val="00F65900"/>
    <w:rsid w:val="00F668AC"/>
    <w:rsid w:val="00F670F3"/>
    <w:rsid w:val="00F74EF1"/>
    <w:rsid w:val="00F76A2D"/>
    <w:rsid w:val="00F77AC6"/>
    <w:rsid w:val="00F77F8C"/>
    <w:rsid w:val="00F81ED9"/>
    <w:rsid w:val="00F85E43"/>
    <w:rsid w:val="00F87066"/>
    <w:rsid w:val="00F909CD"/>
    <w:rsid w:val="00F90F58"/>
    <w:rsid w:val="00F91039"/>
    <w:rsid w:val="00F97BEC"/>
    <w:rsid w:val="00FA0A08"/>
    <w:rsid w:val="00FA113A"/>
    <w:rsid w:val="00FA2225"/>
    <w:rsid w:val="00FA268C"/>
    <w:rsid w:val="00FA2B4D"/>
    <w:rsid w:val="00FA5775"/>
    <w:rsid w:val="00FA6710"/>
    <w:rsid w:val="00FB032E"/>
    <w:rsid w:val="00FB3039"/>
    <w:rsid w:val="00FB4AE9"/>
    <w:rsid w:val="00FB7ABF"/>
    <w:rsid w:val="00FC3955"/>
    <w:rsid w:val="00FC40AE"/>
    <w:rsid w:val="00FC799C"/>
    <w:rsid w:val="00FD1474"/>
    <w:rsid w:val="00FD3BF0"/>
    <w:rsid w:val="00FD468E"/>
    <w:rsid w:val="00FD5915"/>
    <w:rsid w:val="00FD7250"/>
    <w:rsid w:val="00FE1D18"/>
    <w:rsid w:val="00FE41B5"/>
    <w:rsid w:val="00FE4650"/>
    <w:rsid w:val="00FE4B41"/>
    <w:rsid w:val="00FF03D1"/>
    <w:rsid w:val="00FF0CF0"/>
    <w:rsid w:val="00FF36C4"/>
    <w:rsid w:val="00FF3EFB"/>
    <w:rsid w:val="00FF442B"/>
    <w:rsid w:val="00FF76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5B7A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endnote reference" w:uiPriority="0"/>
    <w:lsdException w:name="List" w:uiPriority="0"/>
    <w:lsdException w:name="Title" w:semiHidden="0" w:uiPriority="1" w:unhideWhenUsed="0" w:qFormat="1"/>
    <w:lsdException w:name="Default Paragraph Font" w:uiPriority="1"/>
    <w:lsdException w:name="Body Text" w:uiPriority="1" w:qFormat="1"/>
    <w:lsdException w:name="Subtitle" w:semiHidden="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uiPriority w:val="1"/>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1"/>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paragraph" w:styleId="Titolo4">
    <w:name w:val="heading 4"/>
    <w:basedOn w:val="Normale"/>
    <w:next w:val="Normale"/>
    <w:link w:val="Titolo4Carattere"/>
    <w:semiHidden/>
    <w:unhideWhenUsed/>
    <w:qFormat/>
    <w:rsid w:val="007F4FC2"/>
    <w:pPr>
      <w:keepNext/>
      <w:keepLines/>
      <w:spacing w:before="200" w:after="0"/>
      <w:jc w:val="both"/>
      <w:outlineLvl w:val="3"/>
    </w:pPr>
    <w:rPr>
      <w:rFonts w:ascii="Cambria" w:eastAsia="MS Gothic" w:hAnsi="Cambria"/>
      <w:b/>
      <w:bCs/>
      <w:i/>
      <w:iCs/>
      <w:color w:val="4F81BD"/>
      <w:sz w:val="24"/>
    </w:rPr>
  </w:style>
  <w:style w:type="paragraph" w:styleId="Titolo5">
    <w:name w:val="heading 5"/>
    <w:basedOn w:val="Normale"/>
    <w:next w:val="Normale"/>
    <w:link w:val="Titolo5Carattere"/>
    <w:qFormat/>
    <w:rsid w:val="007F4FC2"/>
    <w:pPr>
      <w:numPr>
        <w:ilvl w:val="4"/>
        <w:numId w:val="46"/>
      </w:num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Titolo6">
    <w:name w:val="heading 6"/>
    <w:basedOn w:val="Normale"/>
    <w:next w:val="Corpotesto"/>
    <w:link w:val="Titolo6Carattere"/>
    <w:qFormat/>
    <w:rsid w:val="00A60D07"/>
    <w:pPr>
      <w:keepNext/>
      <w:framePr w:w="1800" w:wrap="around" w:vAnchor="text" w:hAnchor="page" w:x="1201" w:y="1"/>
      <w:spacing w:after="0" w:line="240" w:lineRule="auto"/>
      <w:outlineLvl w:val="5"/>
    </w:pPr>
    <w:rPr>
      <w:rFonts w:ascii="Times New Roman" w:eastAsia="Times New Roman" w:hAnsi="Times New Roman"/>
      <w:sz w:val="20"/>
      <w:szCs w:val="20"/>
      <w:lang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CB3875"/>
    <w:pPr>
      <w:ind w:left="720"/>
      <w:contextualSpacing/>
    </w:pPr>
  </w:style>
  <w:style w:type="paragraph" w:customStyle="1" w:styleId="Default">
    <w:name w:val="Default"/>
    <w:qForma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99"/>
    <w:unhideWhenUsed/>
    <w:qFormat/>
    <w:rsid w:val="00217C01"/>
    <w:pPr>
      <w:outlineLvl w:val="9"/>
    </w:pPr>
    <w:rPr>
      <w:rFonts w:eastAsia="MS Gothic"/>
      <w:lang w:val="x-none" w:eastAsia="x-none"/>
    </w:rPr>
  </w:style>
  <w:style w:type="paragraph" w:styleId="Sommario1">
    <w:name w:val="toc 1"/>
    <w:basedOn w:val="Normale"/>
    <w:next w:val="Normale"/>
    <w:autoRedefine/>
    <w:uiPriority w:val="39"/>
    <w:unhideWhenUsed/>
    <w:qFormat/>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iPriority w:val="39"/>
    <w:unhideWhenUsed/>
    <w:qFormat/>
    <w:rsid w:val="006B19E2"/>
    <w:pPr>
      <w:tabs>
        <w:tab w:val="right" w:leader="dot" w:pos="9628"/>
      </w:tabs>
      <w:spacing w:after="100"/>
      <w:ind w:left="220"/>
    </w:pPr>
    <w:rPr>
      <w:smallCaps/>
      <w:noProof/>
      <w:color w:val="245794"/>
    </w:rPr>
  </w:style>
  <w:style w:type="character" w:customStyle="1" w:styleId="Titolo1Carattere">
    <w:name w:val="Titolo 1 Carattere"/>
    <w:link w:val="Titolo1"/>
    <w:uiPriority w:val="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F69AA"/>
    <w:pPr>
      <w:tabs>
        <w:tab w:val="center" w:pos="4819"/>
        <w:tab w:val="right" w:pos="9638"/>
      </w:tabs>
      <w:spacing w:after="0" w:line="240" w:lineRule="auto"/>
    </w:pPr>
  </w:style>
  <w:style w:type="character" w:customStyle="1" w:styleId="IntestazioneCarattere">
    <w:name w:val="Intestazione Carattere"/>
    <w:link w:val="Intestazione"/>
    <w:uiPriority w:val="99"/>
    <w:rsid w:val="00AF69AA"/>
    <w:rPr>
      <w:rFonts w:ascii="Calibri" w:eastAsia="Calibri" w:hAnsi="Calibri" w:cs="Times New Roman"/>
    </w:rPr>
  </w:style>
  <w:style w:type="paragraph" w:styleId="Pidipagina">
    <w:name w:val="footer"/>
    <w:basedOn w:val="Normale"/>
    <w:link w:val="PidipaginaCarattere"/>
    <w:uiPriority w:val="99"/>
    <w:unhideWhenUsed/>
    <w:rsid w:val="00AF69AA"/>
    <w:pPr>
      <w:tabs>
        <w:tab w:val="center" w:pos="4819"/>
        <w:tab w:val="right" w:pos="9638"/>
      </w:tabs>
      <w:spacing w:after="0" w:line="240" w:lineRule="auto"/>
    </w:pPr>
  </w:style>
  <w:style w:type="character" w:customStyle="1" w:styleId="PidipaginaCarattere">
    <w:name w:val="Piè di pagina Carattere"/>
    <w:link w:val="Pidipagina"/>
    <w:uiPriority w:val="99"/>
    <w:rsid w:val="00AF69AA"/>
    <w:rPr>
      <w:rFonts w:ascii="Calibri" w:eastAsia="Calibri" w:hAnsi="Calibri" w:cs="Times New Roman"/>
    </w:rPr>
  </w:style>
  <w:style w:type="paragraph" w:styleId="Testofumetto">
    <w:name w:val="Balloon Text"/>
    <w:basedOn w:val="Normale"/>
    <w:link w:val="TestofumettoCarattere"/>
    <w:uiPriority w:val="99"/>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uiPriority w:val="99"/>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qFormat/>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semiHidden/>
    <w:unhideWhenUsed/>
    <w:rsid w:val="00C22475"/>
    <w:rPr>
      <w:color w:val="919191" w:themeColor="followedHyperlink"/>
      <w:u w:val="single"/>
    </w:rPr>
  </w:style>
  <w:style w:type="character" w:customStyle="1" w:styleId="Titolo2Carattere">
    <w:name w:val="Titolo 2 Carattere"/>
    <w:basedOn w:val="Carpredefinitoparagrafo"/>
    <w:link w:val="Titolo2"/>
    <w:uiPriority w:val="1"/>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uiPriority w:val="99"/>
    <w:rsid w:val="00092789"/>
    <w:rPr>
      <w:sz w:val="20"/>
      <w:szCs w:val="20"/>
    </w:rPr>
  </w:style>
  <w:style w:type="character" w:customStyle="1" w:styleId="SoggettocommentoCarattere">
    <w:name w:val="Soggetto commento Carattere"/>
    <w:uiPriority w:val="99"/>
    <w:rsid w:val="00092789"/>
    <w:rPr>
      <w:b/>
      <w:bCs/>
      <w:sz w:val="20"/>
      <w:szCs w:val="20"/>
    </w:rPr>
  </w:style>
  <w:style w:type="character" w:customStyle="1" w:styleId="CorpotestoCarattere">
    <w:name w:val="Corpo testo Carattere"/>
    <w:uiPriority w:val="1"/>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uiPriority w:val="20"/>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uiPriority w:val="99"/>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aliases w:val="Corpo del testo"/>
    <w:basedOn w:val="Normale"/>
    <w:link w:val="CorpotestoCarattere1"/>
    <w:uiPriority w:val="1"/>
    <w:qFormat/>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aliases w:val="Corpo del testo Carattere1"/>
    <w:basedOn w:val="Carpredefinitoparagrafo"/>
    <w:link w:val="Corpotesto"/>
    <w:uiPriority w:val="1"/>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uiPriority w:val="99"/>
    <w:rsid w:val="00092789"/>
    <w:rPr>
      <w:b/>
      <w:bCs/>
    </w:rPr>
  </w:style>
  <w:style w:type="character" w:customStyle="1" w:styleId="SoggettocommentoCarattere1">
    <w:name w:val="Soggetto commento Carattere1"/>
    <w:basedOn w:val="TestocommentoCarattere1"/>
    <w:link w:val="Soggettocommento"/>
    <w:uiPriority w:val="99"/>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uiPriority w:val="1"/>
    <w:qFormat/>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uiPriority w:val="39"/>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uiPriority w:val="39"/>
    <w:qFormat/>
    <w:rsid w:val="00092789"/>
    <w:pPr>
      <w:ind w:left="566"/>
    </w:pPr>
  </w:style>
  <w:style w:type="paragraph" w:styleId="Sommario4">
    <w:name w:val="toc 4"/>
    <w:basedOn w:val="Indice"/>
    <w:uiPriority w:val="39"/>
    <w:rsid w:val="00092789"/>
    <w:pPr>
      <w:ind w:left="849"/>
    </w:pPr>
  </w:style>
  <w:style w:type="paragraph" w:styleId="Sommario5">
    <w:name w:val="toc 5"/>
    <w:basedOn w:val="Indice"/>
    <w:uiPriority w:val="39"/>
    <w:rsid w:val="00092789"/>
    <w:pPr>
      <w:ind w:left="1132"/>
    </w:pPr>
  </w:style>
  <w:style w:type="paragraph" w:styleId="Sommario6">
    <w:name w:val="toc 6"/>
    <w:basedOn w:val="Indice"/>
    <w:uiPriority w:val="39"/>
    <w:rsid w:val="00092789"/>
    <w:pPr>
      <w:ind w:left="1415"/>
    </w:pPr>
  </w:style>
  <w:style w:type="paragraph" w:styleId="Sommario7">
    <w:name w:val="toc 7"/>
    <w:basedOn w:val="Indice"/>
    <w:uiPriority w:val="39"/>
    <w:rsid w:val="00092789"/>
    <w:pPr>
      <w:ind w:left="1698"/>
    </w:pPr>
  </w:style>
  <w:style w:type="paragraph" w:styleId="Sommario8">
    <w:name w:val="toc 8"/>
    <w:basedOn w:val="Indice"/>
    <w:uiPriority w:val="39"/>
    <w:rsid w:val="00092789"/>
    <w:pPr>
      <w:ind w:left="1981"/>
    </w:pPr>
  </w:style>
  <w:style w:type="paragraph" w:styleId="Sommario9">
    <w:name w:val="toc 9"/>
    <w:basedOn w:val="Indice"/>
    <w:uiPriority w:val="39"/>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uiPriority w:val="99"/>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uiPriority w:val="99"/>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 w:type="character" w:customStyle="1" w:styleId="Titolo6Carattere">
    <w:name w:val="Titolo 6 Carattere"/>
    <w:basedOn w:val="Carpredefinitoparagrafo"/>
    <w:link w:val="Titolo6"/>
    <w:rsid w:val="00A60D07"/>
    <w:rPr>
      <w:rFonts w:ascii="Times New Roman" w:eastAsia="Times New Roman" w:hAnsi="Times New Roman"/>
      <w:lang w:eastAsia="x-none"/>
    </w:rPr>
  </w:style>
  <w:style w:type="paragraph" w:styleId="Rientrocorpodeltesto">
    <w:name w:val="Body Text Indent"/>
    <w:basedOn w:val="Corpotesto"/>
    <w:link w:val="RientrocorpodeltestoCarattere"/>
    <w:uiPriority w:val="99"/>
    <w:rsid w:val="00A60D07"/>
    <w:pPr>
      <w:shd w:val="clear" w:color="auto" w:fill="auto"/>
      <w:suppressAutoHyphens w:val="0"/>
      <w:spacing w:after="240" w:line="240" w:lineRule="auto"/>
      <w:ind w:firstLine="360"/>
      <w:jc w:val="both"/>
    </w:pPr>
    <w:rPr>
      <w:rFonts w:ascii="Times New Roman" w:eastAsia="Times New Roman" w:hAnsi="Times New Roman" w:cs="Times New Roman"/>
      <w:spacing w:val="-5"/>
      <w:kern w:val="0"/>
      <w:szCs w:val="20"/>
      <w:lang w:eastAsia="x-none"/>
    </w:rPr>
  </w:style>
  <w:style w:type="character" w:customStyle="1" w:styleId="RientrocorpodeltestoCarattere">
    <w:name w:val="Rientro corpo del testo Carattere"/>
    <w:basedOn w:val="Carpredefinitoparagrafo"/>
    <w:link w:val="Rientrocorpodeltesto"/>
    <w:uiPriority w:val="99"/>
    <w:rsid w:val="00A60D07"/>
    <w:rPr>
      <w:rFonts w:ascii="Times New Roman" w:eastAsia="Times New Roman" w:hAnsi="Times New Roman"/>
      <w:spacing w:val="-5"/>
      <w:sz w:val="24"/>
      <w:lang w:eastAsia="x-none"/>
    </w:rPr>
  </w:style>
  <w:style w:type="paragraph" w:customStyle="1" w:styleId="Normale1">
    <w:name w:val="Normale1"/>
    <w:basedOn w:val="Normale"/>
    <w:rsid w:val="00A60D07"/>
    <w:pPr>
      <w:widowControl w:val="0"/>
      <w:suppressAutoHyphens/>
      <w:spacing w:after="0" w:line="240" w:lineRule="auto"/>
    </w:pPr>
    <w:rPr>
      <w:rFonts w:ascii="Times New Roman" w:eastAsia="Times New Roman" w:hAnsi="Times New Roman"/>
      <w:sz w:val="20"/>
      <w:szCs w:val="20"/>
      <w:lang w:eastAsia="it-IT"/>
    </w:rPr>
  </w:style>
  <w:style w:type="paragraph" w:styleId="Rientrocorpodeltesto2">
    <w:name w:val="Body Text Indent 2"/>
    <w:basedOn w:val="Normale"/>
    <w:link w:val="Rientrocorpodeltesto2Carattere"/>
    <w:uiPriority w:val="99"/>
    <w:semiHidden/>
    <w:unhideWhenUsed/>
    <w:rsid w:val="00A60D07"/>
    <w:pPr>
      <w:widowControl w:val="0"/>
      <w:spacing w:after="120" w:line="480" w:lineRule="auto"/>
      <w:ind w:left="283"/>
    </w:pPr>
    <w:rPr>
      <w:lang w:val="en-US"/>
    </w:rPr>
  </w:style>
  <w:style w:type="character" w:customStyle="1" w:styleId="Rientrocorpodeltesto2Carattere">
    <w:name w:val="Rientro corpo del testo 2 Carattere"/>
    <w:basedOn w:val="Carpredefinitoparagrafo"/>
    <w:link w:val="Rientrocorpodeltesto2"/>
    <w:uiPriority w:val="99"/>
    <w:semiHidden/>
    <w:rsid w:val="00A60D07"/>
    <w:rPr>
      <w:sz w:val="22"/>
      <w:szCs w:val="22"/>
      <w:lang w:val="en-US" w:eastAsia="en-US"/>
    </w:rPr>
  </w:style>
  <w:style w:type="paragraph" w:customStyle="1" w:styleId="Modulovuoto">
    <w:name w:val="Modulo vuoto"/>
    <w:rsid w:val="00A60D07"/>
    <w:rPr>
      <w:rFonts w:ascii="Helvetica" w:eastAsia="ヒラギノ角ゴ Pro W3" w:hAnsi="Helvetica"/>
      <w:color w:val="000000"/>
      <w:sz w:val="24"/>
      <w:szCs w:val="16"/>
    </w:rPr>
  </w:style>
  <w:style w:type="character" w:styleId="Numeropagina">
    <w:name w:val="page number"/>
    <w:basedOn w:val="Carpredefinitoparagrafo"/>
    <w:uiPriority w:val="99"/>
    <w:semiHidden/>
    <w:unhideWhenUsed/>
    <w:rsid w:val="00A60D07"/>
  </w:style>
  <w:style w:type="character" w:styleId="Rimandocommento">
    <w:name w:val="annotation reference"/>
    <w:semiHidden/>
    <w:unhideWhenUsed/>
    <w:rsid w:val="00A60D07"/>
    <w:rPr>
      <w:sz w:val="16"/>
      <w:szCs w:val="16"/>
    </w:rPr>
  </w:style>
  <w:style w:type="paragraph" w:customStyle="1" w:styleId="Sfondoacolori-Colore11">
    <w:name w:val="Sfondo a colori - Colore 11"/>
    <w:hidden/>
    <w:uiPriority w:val="99"/>
    <w:semiHidden/>
    <w:rsid w:val="00A60D07"/>
    <w:rPr>
      <w:sz w:val="22"/>
      <w:szCs w:val="22"/>
      <w:lang w:val="en-US" w:eastAsia="en-US"/>
    </w:rPr>
  </w:style>
  <w:style w:type="paragraph" w:styleId="Rientrocorpodeltesto3">
    <w:name w:val="Body Text Indent 3"/>
    <w:basedOn w:val="Normale"/>
    <w:link w:val="Rientrocorpodeltesto3Carattere"/>
    <w:uiPriority w:val="99"/>
    <w:unhideWhenUsed/>
    <w:rsid w:val="00A60D07"/>
    <w:pPr>
      <w:widowControl w:val="0"/>
      <w:spacing w:after="120"/>
      <w:ind w:left="283"/>
    </w:pPr>
    <w:rPr>
      <w:sz w:val="16"/>
      <w:szCs w:val="16"/>
      <w:lang w:val="x-none" w:eastAsia="x-none"/>
    </w:rPr>
  </w:style>
  <w:style w:type="character" w:customStyle="1" w:styleId="Rientrocorpodeltesto3Carattere">
    <w:name w:val="Rientro corpo del testo 3 Carattere"/>
    <w:basedOn w:val="Carpredefinitoparagrafo"/>
    <w:link w:val="Rientrocorpodeltesto3"/>
    <w:uiPriority w:val="99"/>
    <w:rsid w:val="00A60D07"/>
    <w:rPr>
      <w:sz w:val="16"/>
      <w:szCs w:val="16"/>
      <w:lang w:val="x-none" w:eastAsia="x-none"/>
    </w:rPr>
  </w:style>
  <w:style w:type="paragraph" w:customStyle="1" w:styleId="Mittente">
    <w:name w:val="Mittente"/>
    <w:basedOn w:val="Normale"/>
    <w:rsid w:val="00A60D07"/>
    <w:pPr>
      <w:keepLines/>
      <w:spacing w:after="0" w:line="200" w:lineRule="atLeast"/>
      <w:ind w:right="-120"/>
    </w:pPr>
    <w:rPr>
      <w:rFonts w:ascii="Times New Roman" w:eastAsia="Times New Roman" w:hAnsi="Times New Roman"/>
      <w:sz w:val="16"/>
      <w:szCs w:val="20"/>
    </w:rPr>
  </w:style>
  <w:style w:type="paragraph" w:styleId="Mappadocumento">
    <w:name w:val="Document Map"/>
    <w:basedOn w:val="Normale"/>
    <w:link w:val="MappadocumentoCarattere"/>
    <w:uiPriority w:val="99"/>
    <w:semiHidden/>
    <w:unhideWhenUsed/>
    <w:rsid w:val="00A60D07"/>
    <w:pPr>
      <w:widowControl w:val="0"/>
      <w:spacing w:after="0" w:line="240" w:lineRule="auto"/>
    </w:pPr>
    <w:rPr>
      <w:rFonts w:ascii="Lucida Grande" w:hAnsi="Lucida Grande"/>
      <w:sz w:val="24"/>
      <w:szCs w:val="24"/>
      <w:lang w:val="x-none" w:eastAsia="x-none"/>
    </w:rPr>
  </w:style>
  <w:style w:type="character" w:customStyle="1" w:styleId="MappadocumentoCarattere">
    <w:name w:val="Mappa documento Carattere"/>
    <w:basedOn w:val="Carpredefinitoparagrafo"/>
    <w:link w:val="Mappadocumento"/>
    <w:uiPriority w:val="99"/>
    <w:semiHidden/>
    <w:rsid w:val="00A60D07"/>
    <w:rPr>
      <w:rFonts w:ascii="Lucida Grande" w:hAnsi="Lucida Grande"/>
      <w:sz w:val="24"/>
      <w:szCs w:val="24"/>
      <w:lang w:val="x-none" w:eastAsia="x-none"/>
    </w:rPr>
  </w:style>
  <w:style w:type="character" w:customStyle="1" w:styleId="CorpodeltestoCarattere">
    <w:name w:val="Corpo del testo Carattere"/>
    <w:locked/>
    <w:rsid w:val="00A60D07"/>
    <w:rPr>
      <w:rFonts w:ascii="Times New Roman" w:eastAsia="Times New Roman" w:hAnsi="Times New Roman" w:cs="Times New Roman" w:hint="default"/>
      <w:spacing w:val="-5"/>
      <w:sz w:val="24"/>
      <w:szCs w:val="20"/>
      <w:lang w:val="it-IT"/>
    </w:rPr>
  </w:style>
  <w:style w:type="numbering" w:styleId="111111">
    <w:name w:val="Outline List 2"/>
    <w:basedOn w:val="Nessunelenco"/>
    <w:uiPriority w:val="99"/>
    <w:semiHidden/>
    <w:unhideWhenUsed/>
    <w:rsid w:val="00A60D07"/>
    <w:pPr>
      <w:numPr>
        <w:numId w:val="27"/>
      </w:numPr>
    </w:pPr>
  </w:style>
  <w:style w:type="paragraph" w:customStyle="1" w:styleId="Elencopuntato2livello">
    <w:name w:val="Elenco puntato 2° livello"/>
    <w:basedOn w:val="Elenco2"/>
    <w:next w:val="Elenco3"/>
    <w:link w:val="Elencopuntato2livelloCarattere"/>
    <w:qFormat/>
    <w:rsid w:val="00A60D07"/>
    <w:rPr>
      <w:rFonts w:ascii="Times New Roman" w:hAnsi="Times New Roman"/>
      <w:b/>
      <w:sz w:val="20"/>
      <w:szCs w:val="20"/>
      <w:u w:color="000000"/>
      <w:lang w:val="x-none" w:eastAsia="x-none"/>
    </w:rPr>
  </w:style>
  <w:style w:type="paragraph" w:styleId="Elenco2">
    <w:name w:val="List 2"/>
    <w:basedOn w:val="Normale"/>
    <w:link w:val="Elenco2Carattere"/>
    <w:uiPriority w:val="99"/>
    <w:semiHidden/>
    <w:unhideWhenUsed/>
    <w:rsid w:val="00A60D07"/>
    <w:pPr>
      <w:widowControl w:val="0"/>
      <w:ind w:left="566" w:hanging="283"/>
      <w:contextualSpacing/>
    </w:pPr>
    <w:rPr>
      <w:lang w:val="en-US"/>
    </w:rPr>
  </w:style>
  <w:style w:type="paragraph" w:styleId="Elenco3">
    <w:name w:val="List 3"/>
    <w:basedOn w:val="Normale"/>
    <w:uiPriority w:val="99"/>
    <w:unhideWhenUsed/>
    <w:rsid w:val="00A60D07"/>
    <w:pPr>
      <w:widowControl w:val="0"/>
      <w:ind w:left="849" w:hanging="283"/>
      <w:contextualSpacing/>
    </w:pPr>
    <w:rPr>
      <w:lang w:val="en-US"/>
    </w:rPr>
  </w:style>
  <w:style w:type="character" w:customStyle="1" w:styleId="Elenco2Carattere">
    <w:name w:val="Elenco 2 Carattere"/>
    <w:basedOn w:val="Carpredefinitoparagrafo"/>
    <w:link w:val="Elenco2"/>
    <w:uiPriority w:val="99"/>
    <w:semiHidden/>
    <w:rsid w:val="00A60D07"/>
    <w:rPr>
      <w:sz w:val="22"/>
      <w:szCs w:val="22"/>
      <w:lang w:val="en-US" w:eastAsia="en-US"/>
    </w:rPr>
  </w:style>
  <w:style w:type="character" w:customStyle="1" w:styleId="Elencopuntato2livelloCarattere">
    <w:name w:val="Elenco puntato 2° livello Carattere"/>
    <w:link w:val="Elencopuntato2livello"/>
    <w:rsid w:val="00A60D07"/>
    <w:rPr>
      <w:rFonts w:ascii="Times New Roman" w:hAnsi="Times New Roman"/>
      <w:b/>
      <w:u w:color="000000"/>
      <w:lang w:val="x-none" w:eastAsia="x-none"/>
    </w:rPr>
  </w:style>
  <w:style w:type="paragraph" w:customStyle="1" w:styleId="Standard">
    <w:name w:val="Standard"/>
    <w:qFormat/>
    <w:rsid w:val="00AD540E"/>
    <w:pPr>
      <w:widowControl w:val="0"/>
      <w:suppressAutoHyphens/>
      <w:textAlignment w:val="baseline"/>
    </w:pPr>
    <w:rPr>
      <w:rFonts w:eastAsia="Segoe UI" w:cs="Tahoma"/>
      <w:color w:val="000000"/>
      <w:kern w:val="1"/>
      <w:sz w:val="24"/>
      <w:szCs w:val="24"/>
      <w:lang w:val="en-US" w:eastAsia="zh-CN" w:bidi="en-US"/>
    </w:rPr>
  </w:style>
  <w:style w:type="character" w:customStyle="1" w:styleId="CharacterStyle2">
    <w:name w:val="Character Style 2"/>
    <w:rsid w:val="0048322F"/>
    <w:rPr>
      <w:rFonts w:ascii="Garamond" w:hAnsi="Garamond" w:cs="Garamond"/>
      <w:sz w:val="24"/>
      <w:szCs w:val="24"/>
    </w:rPr>
  </w:style>
  <w:style w:type="character" w:customStyle="1" w:styleId="Titolo4Carattere">
    <w:name w:val="Titolo 4 Carattere"/>
    <w:basedOn w:val="Carpredefinitoparagrafo"/>
    <w:link w:val="Titolo4"/>
    <w:semiHidden/>
    <w:rsid w:val="007F4FC2"/>
    <w:rPr>
      <w:rFonts w:ascii="Cambria" w:eastAsia="MS Gothic" w:hAnsi="Cambria"/>
      <w:b/>
      <w:bCs/>
      <w:i/>
      <w:iCs/>
      <w:color w:val="4F81BD"/>
      <w:sz w:val="24"/>
      <w:szCs w:val="22"/>
      <w:lang w:eastAsia="en-US"/>
    </w:rPr>
  </w:style>
  <w:style w:type="character" w:customStyle="1" w:styleId="Titolo5Carattere">
    <w:name w:val="Titolo 5 Carattere"/>
    <w:basedOn w:val="Carpredefinitoparagrafo"/>
    <w:link w:val="Titolo5"/>
    <w:rsid w:val="007F4FC2"/>
    <w:rPr>
      <w:rFonts w:ascii="Times New Roman" w:eastAsia="Times New Roman" w:hAnsi="Times New Roman"/>
      <w:b/>
      <w:bCs/>
      <w:i/>
      <w:iCs/>
      <w:sz w:val="26"/>
      <w:szCs w:val="26"/>
      <w:lang w:eastAsia="ar-SA"/>
    </w:rPr>
  </w:style>
  <w:style w:type="character" w:customStyle="1" w:styleId="TestofumettoCarattere1">
    <w:name w:val="Testo fumetto Carattere1"/>
    <w:basedOn w:val="Carpredefinitoparagrafo"/>
    <w:uiPriority w:val="99"/>
    <w:rsid w:val="007F4FC2"/>
    <w:rPr>
      <w:rFonts w:ascii="Tahoma" w:eastAsia="Calibri" w:hAnsi="Tahoma" w:cs="Tahoma"/>
      <w:sz w:val="16"/>
      <w:szCs w:val="16"/>
      <w:lang w:val="x-none" w:eastAsia="zh-CN"/>
    </w:rPr>
  </w:style>
  <w:style w:type="character" w:customStyle="1" w:styleId="IntestazioneCarattere1">
    <w:name w:val="Intestazione Carattere1"/>
    <w:basedOn w:val="Carpredefinitoparagrafo"/>
    <w:uiPriority w:val="99"/>
    <w:rsid w:val="007F4FC2"/>
    <w:rPr>
      <w:rFonts w:ascii="Calibri" w:eastAsia="Calibri" w:hAnsi="Calibri"/>
      <w:sz w:val="22"/>
      <w:szCs w:val="22"/>
      <w:lang w:eastAsia="zh-CN"/>
    </w:rPr>
  </w:style>
  <w:style w:type="character" w:customStyle="1" w:styleId="PidipaginaCarattere1">
    <w:name w:val="Piè di pagina Carattere1"/>
    <w:basedOn w:val="Carpredefinitoparagrafo"/>
    <w:uiPriority w:val="99"/>
    <w:rsid w:val="007F4FC2"/>
    <w:rPr>
      <w:rFonts w:ascii="Calibri" w:eastAsia="Calibri" w:hAnsi="Calibri"/>
      <w:sz w:val="22"/>
      <w:szCs w:val="22"/>
      <w:lang w:eastAsia="zh-CN"/>
    </w:rPr>
  </w:style>
  <w:style w:type="character" w:customStyle="1" w:styleId="TestonotaapidipaginaCarattere1">
    <w:name w:val="Testo nota a piè di pagina Carattere1"/>
    <w:basedOn w:val="Carpredefinitoparagrafo"/>
    <w:uiPriority w:val="99"/>
    <w:rsid w:val="007F4FC2"/>
    <w:rPr>
      <w:rFonts w:ascii="Calibri" w:eastAsia="Calibri" w:hAnsi="Calibri"/>
      <w:lang w:val="x-none" w:eastAsia="zh-CN"/>
    </w:rPr>
  </w:style>
  <w:style w:type="paragraph" w:customStyle="1" w:styleId="TableParagraph">
    <w:name w:val="Table Paragraph"/>
    <w:basedOn w:val="Normale"/>
    <w:uiPriority w:val="1"/>
    <w:qFormat/>
    <w:rsid w:val="007F4FC2"/>
    <w:pPr>
      <w:widowControl w:val="0"/>
      <w:autoSpaceDE w:val="0"/>
      <w:autoSpaceDN w:val="0"/>
      <w:spacing w:before="48" w:after="0" w:line="240" w:lineRule="auto"/>
      <w:ind w:left="82"/>
    </w:pPr>
    <w:rPr>
      <w:rFonts w:ascii="Arial" w:eastAsia="Arial" w:hAnsi="Arial" w:cs="Arial"/>
      <w:lang w:val="en-US"/>
    </w:rPr>
  </w:style>
  <w:style w:type="paragraph" w:customStyle="1" w:styleId="Titolo21">
    <w:name w:val="Titolo 21"/>
    <w:basedOn w:val="Normale"/>
    <w:uiPriority w:val="1"/>
    <w:qFormat/>
    <w:rsid w:val="007F4FC2"/>
    <w:pPr>
      <w:widowControl w:val="0"/>
      <w:autoSpaceDE w:val="0"/>
      <w:autoSpaceDN w:val="0"/>
      <w:spacing w:before="38" w:after="0" w:line="240" w:lineRule="auto"/>
      <w:ind w:left="1109" w:hanging="429"/>
      <w:outlineLvl w:val="2"/>
    </w:pPr>
    <w:rPr>
      <w:rFonts w:ascii="Arial" w:eastAsia="Arial" w:hAnsi="Arial" w:cs="Arial"/>
      <w:b/>
      <w:bCs/>
      <w:sz w:val="20"/>
      <w:szCs w:val="20"/>
      <w:lang w:val="en-US"/>
    </w:rPr>
  </w:style>
  <w:style w:type="paragraph" w:styleId="Testonotadichiusura">
    <w:name w:val="endnote text"/>
    <w:basedOn w:val="Normale"/>
    <w:link w:val="TestonotadichiusuraCarattere"/>
    <w:uiPriority w:val="99"/>
    <w:semiHidden/>
    <w:unhideWhenUsed/>
    <w:rsid w:val="007F4FC2"/>
    <w:pPr>
      <w:spacing w:after="0"/>
      <w:jc w:val="both"/>
    </w:pPr>
    <w:rPr>
      <w:rFonts w:ascii="Garamond" w:eastAsia="Times New Roman" w:hAnsi="Garamond"/>
      <w:sz w:val="20"/>
      <w:szCs w:val="20"/>
      <w:lang w:val="x-none"/>
    </w:rPr>
  </w:style>
  <w:style w:type="character" w:customStyle="1" w:styleId="TestonotadichiusuraCarattere">
    <w:name w:val="Testo nota di chiusura Carattere"/>
    <w:basedOn w:val="Carpredefinitoparagrafo"/>
    <w:link w:val="Testonotadichiusura"/>
    <w:uiPriority w:val="99"/>
    <w:semiHidden/>
    <w:rsid w:val="007F4FC2"/>
    <w:rPr>
      <w:rFonts w:ascii="Garamond" w:eastAsia="Times New Roman" w:hAnsi="Garamond"/>
      <w:lang w:val="x-none" w:eastAsia="en-US"/>
    </w:rPr>
  </w:style>
  <w:style w:type="paragraph" w:styleId="Titolo">
    <w:name w:val="Title"/>
    <w:basedOn w:val="Normale"/>
    <w:next w:val="Normale"/>
    <w:link w:val="TitoloCarattere"/>
    <w:uiPriority w:val="1"/>
    <w:qFormat/>
    <w:rsid w:val="007F4FC2"/>
    <w:pPr>
      <w:spacing w:before="240" w:after="60"/>
      <w:jc w:val="center"/>
      <w:outlineLvl w:val="0"/>
    </w:pPr>
    <w:rPr>
      <w:rFonts w:ascii="Cambria" w:eastAsia="Times New Roman" w:hAnsi="Cambria"/>
      <w:b/>
      <w:bCs/>
      <w:kern w:val="28"/>
      <w:sz w:val="32"/>
      <w:szCs w:val="32"/>
      <w:lang w:val="x-none"/>
    </w:rPr>
  </w:style>
  <w:style w:type="character" w:customStyle="1" w:styleId="TitoloCarattere">
    <w:name w:val="Titolo Carattere"/>
    <w:basedOn w:val="Carpredefinitoparagrafo"/>
    <w:link w:val="Titolo"/>
    <w:uiPriority w:val="1"/>
    <w:rsid w:val="007F4FC2"/>
    <w:rPr>
      <w:rFonts w:ascii="Cambria" w:eastAsia="Times New Roman" w:hAnsi="Cambria"/>
      <w:b/>
      <w:bCs/>
      <w:kern w:val="28"/>
      <w:sz w:val="32"/>
      <w:szCs w:val="32"/>
      <w:lang w:val="x-none" w:eastAsia="en-US"/>
    </w:rPr>
  </w:style>
  <w:style w:type="paragraph" w:styleId="Corpodeltesto2">
    <w:name w:val="Body Text 2"/>
    <w:basedOn w:val="Normale"/>
    <w:link w:val="Corpodeltesto2Carattere"/>
    <w:uiPriority w:val="99"/>
    <w:semiHidden/>
    <w:unhideWhenUsed/>
    <w:rsid w:val="007F4FC2"/>
    <w:pPr>
      <w:spacing w:after="120" w:line="480" w:lineRule="auto"/>
      <w:jc w:val="both"/>
    </w:pPr>
    <w:rPr>
      <w:rFonts w:ascii="Garamond" w:eastAsia="Times New Roman" w:hAnsi="Garamond"/>
      <w:sz w:val="24"/>
      <w:lang w:val="x-none"/>
    </w:rPr>
  </w:style>
  <w:style w:type="character" w:customStyle="1" w:styleId="Corpodeltesto2Carattere">
    <w:name w:val="Corpo del testo 2 Carattere"/>
    <w:basedOn w:val="Carpredefinitoparagrafo"/>
    <w:link w:val="Corpodeltesto2"/>
    <w:uiPriority w:val="99"/>
    <w:semiHidden/>
    <w:rsid w:val="007F4FC2"/>
    <w:rPr>
      <w:rFonts w:ascii="Garamond" w:eastAsia="Times New Roman" w:hAnsi="Garamond"/>
      <w:sz w:val="24"/>
      <w:szCs w:val="22"/>
      <w:lang w:val="x-none" w:eastAsia="en-US"/>
    </w:rPr>
  </w:style>
  <w:style w:type="paragraph" w:styleId="Corpodeltesto3">
    <w:name w:val="Body Text 3"/>
    <w:basedOn w:val="Normale"/>
    <w:link w:val="Corpodeltesto3Carattere"/>
    <w:uiPriority w:val="99"/>
    <w:semiHidden/>
    <w:unhideWhenUsed/>
    <w:rsid w:val="007F4FC2"/>
    <w:pPr>
      <w:tabs>
        <w:tab w:val="left" w:pos="0"/>
        <w:tab w:val="left" w:pos="8496"/>
      </w:tabs>
      <w:suppressAutoHyphens/>
      <w:spacing w:before="240" w:after="120" w:line="240" w:lineRule="auto"/>
      <w:jc w:val="both"/>
    </w:pPr>
    <w:rPr>
      <w:rFonts w:ascii="Times New Roman" w:eastAsia="Times New Roman" w:hAnsi="Times New Roman"/>
      <w:b/>
      <w:bCs/>
      <w:i/>
      <w:iCs/>
      <w:sz w:val="20"/>
      <w:szCs w:val="24"/>
      <w:lang w:eastAsia="it-IT"/>
    </w:rPr>
  </w:style>
  <w:style w:type="character" w:customStyle="1" w:styleId="Corpodeltesto3Carattere">
    <w:name w:val="Corpo del testo 3 Carattere"/>
    <w:basedOn w:val="Carpredefinitoparagrafo"/>
    <w:link w:val="Corpodeltesto3"/>
    <w:uiPriority w:val="99"/>
    <w:semiHidden/>
    <w:rsid w:val="007F4FC2"/>
    <w:rPr>
      <w:rFonts w:ascii="Times New Roman" w:eastAsia="Times New Roman" w:hAnsi="Times New Roman"/>
      <w:b/>
      <w:bCs/>
      <w:i/>
      <w:iCs/>
      <w:szCs w:val="24"/>
    </w:rPr>
  </w:style>
  <w:style w:type="paragraph" w:styleId="Testonormale">
    <w:name w:val="Plain Text"/>
    <w:basedOn w:val="Normale"/>
    <w:link w:val="TestonormaleCarattere"/>
    <w:uiPriority w:val="99"/>
    <w:semiHidden/>
    <w:unhideWhenUsed/>
    <w:rsid w:val="007F4FC2"/>
    <w:pPr>
      <w:spacing w:after="0"/>
    </w:pPr>
    <w:rPr>
      <w:rFonts w:ascii="Garamond" w:eastAsia="Times New Roman" w:hAnsi="Garamond" w:cs="Consolas"/>
      <w:sz w:val="24"/>
      <w:szCs w:val="21"/>
    </w:rPr>
  </w:style>
  <w:style w:type="character" w:customStyle="1" w:styleId="TestonormaleCarattere">
    <w:name w:val="Testo normale Carattere"/>
    <w:basedOn w:val="Carpredefinitoparagrafo"/>
    <w:link w:val="Testonormale"/>
    <w:uiPriority w:val="99"/>
    <w:semiHidden/>
    <w:rsid w:val="007F4FC2"/>
    <w:rPr>
      <w:rFonts w:ascii="Garamond" w:eastAsia="Times New Roman" w:hAnsi="Garamond" w:cs="Consolas"/>
      <w:sz w:val="24"/>
      <w:szCs w:val="21"/>
      <w:lang w:eastAsia="en-US"/>
    </w:rPr>
  </w:style>
  <w:style w:type="paragraph" w:styleId="Nessunaspaziatura">
    <w:name w:val="No Spacing"/>
    <w:uiPriority w:val="1"/>
    <w:qFormat/>
    <w:rsid w:val="007F4FC2"/>
    <w:pPr>
      <w:jc w:val="both"/>
    </w:pPr>
    <w:rPr>
      <w:rFonts w:eastAsia="Times New Roman"/>
      <w:sz w:val="22"/>
      <w:szCs w:val="22"/>
      <w:lang w:eastAsia="en-US"/>
    </w:rPr>
  </w:style>
  <w:style w:type="paragraph" w:styleId="Revisione">
    <w:name w:val="Revision"/>
    <w:uiPriority w:val="99"/>
    <w:semiHidden/>
    <w:rsid w:val="007F4FC2"/>
    <w:pPr>
      <w:spacing w:line="276" w:lineRule="auto"/>
      <w:jc w:val="both"/>
    </w:pPr>
    <w:rPr>
      <w:rFonts w:eastAsia="Times New Roman"/>
      <w:sz w:val="22"/>
      <w:szCs w:val="22"/>
      <w:lang w:eastAsia="en-US"/>
    </w:rPr>
  </w:style>
  <w:style w:type="paragraph" w:customStyle="1" w:styleId="Paragrafoelenco1">
    <w:name w:val="Paragrafo elenco1"/>
    <w:basedOn w:val="Normale"/>
    <w:uiPriority w:val="99"/>
    <w:rsid w:val="007F4FC2"/>
    <w:pPr>
      <w:spacing w:before="100" w:beforeAutospacing="1" w:after="100" w:afterAutospacing="1" w:line="240" w:lineRule="atLeast"/>
      <w:ind w:left="720"/>
      <w:contextualSpacing/>
      <w:jc w:val="both"/>
    </w:pPr>
    <w:rPr>
      <w:rFonts w:ascii="Garamond" w:hAnsi="Garamond"/>
      <w:sz w:val="24"/>
      <w:lang w:eastAsia="it-IT"/>
    </w:rPr>
  </w:style>
  <w:style w:type="paragraph" w:customStyle="1" w:styleId="provvr0">
    <w:name w:val="provv_r0"/>
    <w:basedOn w:val="Normale"/>
    <w:uiPriority w:val="99"/>
    <w:rsid w:val="007F4FC2"/>
    <w:pPr>
      <w:spacing w:before="100" w:beforeAutospacing="1" w:after="100" w:afterAutospacing="1" w:line="240" w:lineRule="auto"/>
      <w:jc w:val="both"/>
    </w:pPr>
    <w:rPr>
      <w:rFonts w:ascii="Times New Roman" w:hAnsi="Times New Roman"/>
      <w:sz w:val="24"/>
      <w:szCs w:val="24"/>
      <w:lang w:eastAsia="it-IT"/>
    </w:rPr>
  </w:style>
  <w:style w:type="character" w:customStyle="1" w:styleId="Stile1Carattere">
    <w:name w:val="Stile1 Carattere"/>
    <w:link w:val="Stile1"/>
    <w:locked/>
    <w:rsid w:val="007F4FC2"/>
    <w:rPr>
      <w:b/>
      <w:bCs/>
      <w:sz w:val="28"/>
      <w:szCs w:val="28"/>
      <w:lang w:val="x-none"/>
    </w:rPr>
  </w:style>
  <w:style w:type="paragraph" w:customStyle="1" w:styleId="Stile1">
    <w:name w:val="Stile1"/>
    <w:basedOn w:val="Titolo1"/>
    <w:link w:val="Stile1Carattere"/>
    <w:rsid w:val="007F4FC2"/>
    <w:pPr>
      <w:spacing w:before="100" w:beforeAutospacing="1" w:after="100" w:afterAutospacing="1" w:line="240" w:lineRule="atLeast"/>
      <w:jc w:val="center"/>
    </w:pPr>
    <w:rPr>
      <w:rFonts w:ascii="Calibri" w:eastAsia="Calibri" w:hAnsi="Calibri"/>
      <w:color w:val="auto"/>
      <w:lang w:val="x-none" w:eastAsia="it-IT"/>
    </w:rPr>
  </w:style>
  <w:style w:type="character" w:customStyle="1" w:styleId="NoSpacingChar">
    <w:name w:val="No Spacing Char"/>
    <w:link w:val="Nessunaspaziatura1"/>
    <w:locked/>
    <w:rsid w:val="007F4FC2"/>
    <w:rPr>
      <w:sz w:val="22"/>
      <w:szCs w:val="22"/>
      <w:lang w:eastAsia="en-US"/>
    </w:rPr>
  </w:style>
  <w:style w:type="paragraph" w:customStyle="1" w:styleId="Nessunaspaziatura1">
    <w:name w:val="Nessuna spaziatura1"/>
    <w:link w:val="NoSpacingChar"/>
    <w:rsid w:val="007F4FC2"/>
    <w:pPr>
      <w:spacing w:line="276" w:lineRule="auto"/>
      <w:jc w:val="both"/>
    </w:pPr>
    <w:rPr>
      <w:sz w:val="22"/>
      <w:szCs w:val="22"/>
      <w:lang w:eastAsia="en-US"/>
    </w:rPr>
  </w:style>
  <w:style w:type="paragraph" w:customStyle="1" w:styleId="provvr1">
    <w:name w:val="provv_r1"/>
    <w:basedOn w:val="Normale"/>
    <w:uiPriority w:val="99"/>
    <w:rsid w:val="007F4FC2"/>
    <w:pPr>
      <w:spacing w:before="100" w:beforeAutospacing="1" w:after="100" w:afterAutospacing="1" w:line="240" w:lineRule="auto"/>
      <w:ind w:firstLine="400"/>
      <w:jc w:val="both"/>
    </w:pPr>
    <w:rPr>
      <w:rFonts w:ascii="Times New Roman" w:eastAsia="Times New Roman" w:hAnsi="Times New Roman"/>
      <w:sz w:val="24"/>
      <w:szCs w:val="24"/>
      <w:lang w:eastAsia="it-IT"/>
    </w:rPr>
  </w:style>
  <w:style w:type="paragraph" w:customStyle="1" w:styleId="stile10">
    <w:name w:val="stile1"/>
    <w:basedOn w:val="Normale"/>
    <w:uiPriority w:val="99"/>
    <w:rsid w:val="007F4FC2"/>
    <w:pPr>
      <w:spacing w:before="100" w:beforeAutospacing="1" w:after="100" w:afterAutospacing="1" w:line="240" w:lineRule="auto"/>
      <w:jc w:val="both"/>
    </w:pPr>
    <w:rPr>
      <w:rFonts w:ascii="Times New Roman" w:eastAsia="Times New Roman" w:hAnsi="Times New Roman"/>
      <w:sz w:val="24"/>
      <w:szCs w:val="24"/>
      <w:lang w:eastAsia="it-IT"/>
    </w:rPr>
  </w:style>
  <w:style w:type="paragraph" w:customStyle="1" w:styleId="bollo">
    <w:name w:val="bollo"/>
    <w:basedOn w:val="Normale"/>
    <w:uiPriority w:val="99"/>
    <w:rsid w:val="007F4FC2"/>
    <w:pPr>
      <w:spacing w:after="0" w:line="567" w:lineRule="atLeast"/>
      <w:jc w:val="both"/>
    </w:pPr>
    <w:rPr>
      <w:rFonts w:ascii="Times New Roman" w:eastAsia="Times New Roman" w:hAnsi="Times New Roman"/>
      <w:sz w:val="24"/>
      <w:szCs w:val="20"/>
      <w:lang w:eastAsia="it-IT"/>
    </w:rPr>
  </w:style>
  <w:style w:type="paragraph" w:customStyle="1" w:styleId="provvnota">
    <w:name w:val="provv_nota"/>
    <w:basedOn w:val="Normale"/>
    <w:uiPriority w:val="99"/>
    <w:rsid w:val="007F4FC2"/>
    <w:pPr>
      <w:spacing w:before="100" w:beforeAutospacing="1" w:after="100" w:afterAutospacing="1" w:line="240" w:lineRule="auto"/>
      <w:jc w:val="both"/>
    </w:pPr>
    <w:rPr>
      <w:rFonts w:ascii="Times New Roman" w:eastAsia="Times New Roman" w:hAnsi="Times New Roman"/>
      <w:sz w:val="24"/>
      <w:szCs w:val="24"/>
      <w:lang w:eastAsia="it-IT"/>
    </w:rPr>
  </w:style>
  <w:style w:type="paragraph" w:customStyle="1" w:styleId="provvestremo">
    <w:name w:val="provv_estremo"/>
    <w:basedOn w:val="Normale"/>
    <w:uiPriority w:val="99"/>
    <w:rsid w:val="007F4FC2"/>
    <w:pPr>
      <w:spacing w:before="100" w:beforeAutospacing="1" w:after="100" w:afterAutospacing="1" w:line="240" w:lineRule="auto"/>
      <w:jc w:val="both"/>
    </w:pPr>
    <w:rPr>
      <w:rFonts w:ascii="Times New Roman" w:eastAsia="Times New Roman" w:hAnsi="Times New Roman"/>
      <w:b/>
      <w:bCs/>
      <w:sz w:val="24"/>
      <w:szCs w:val="24"/>
      <w:lang w:eastAsia="it-IT"/>
    </w:rPr>
  </w:style>
  <w:style w:type="paragraph" w:customStyle="1" w:styleId="Paragrafoelenco11">
    <w:name w:val="Paragrafo elenco11"/>
    <w:basedOn w:val="Normale"/>
    <w:uiPriority w:val="99"/>
    <w:rsid w:val="007F4FC2"/>
    <w:pPr>
      <w:spacing w:before="100" w:beforeAutospacing="1" w:after="100" w:afterAutospacing="1" w:line="240" w:lineRule="atLeast"/>
      <w:ind w:left="720"/>
      <w:contextualSpacing/>
      <w:jc w:val="both"/>
    </w:pPr>
    <w:rPr>
      <w:rFonts w:ascii="Garamond" w:hAnsi="Garamond"/>
      <w:sz w:val="24"/>
      <w:lang w:eastAsia="it-IT"/>
    </w:rPr>
  </w:style>
  <w:style w:type="paragraph" w:customStyle="1" w:styleId="Rub1">
    <w:name w:val="Rub1"/>
    <w:basedOn w:val="Normale"/>
    <w:uiPriority w:val="99"/>
    <w:rsid w:val="007F4FC2"/>
    <w:pPr>
      <w:tabs>
        <w:tab w:val="left" w:pos="1276"/>
      </w:tabs>
      <w:spacing w:after="0" w:line="240" w:lineRule="auto"/>
      <w:jc w:val="both"/>
    </w:pPr>
    <w:rPr>
      <w:rFonts w:ascii="Times New Roman" w:eastAsia="Times New Roman" w:hAnsi="Times New Roman"/>
      <w:b/>
      <w:smallCaps/>
      <w:sz w:val="20"/>
      <w:szCs w:val="20"/>
      <w:lang w:eastAsia="it-IT"/>
    </w:rPr>
  </w:style>
  <w:style w:type="paragraph" w:customStyle="1" w:styleId="Rientrocorpodeltesto21">
    <w:name w:val="Rientro corpo del testo 21"/>
    <w:basedOn w:val="Normale"/>
    <w:uiPriority w:val="99"/>
    <w:rsid w:val="007F4FC2"/>
    <w:pPr>
      <w:spacing w:after="0" w:line="240" w:lineRule="auto"/>
      <w:ind w:left="360"/>
      <w:jc w:val="both"/>
    </w:pPr>
    <w:rPr>
      <w:rFonts w:ascii="Times New Roman" w:eastAsia="Times New Roman" w:hAnsi="Times New Roman"/>
      <w:sz w:val="24"/>
      <w:szCs w:val="20"/>
      <w:lang w:eastAsia="it-IT"/>
    </w:rPr>
  </w:style>
  <w:style w:type="character" w:customStyle="1" w:styleId="noteapiCarattere">
    <w:name w:val="note a piè Carattere"/>
    <w:link w:val="noteapi"/>
    <w:locked/>
    <w:rsid w:val="007F4FC2"/>
    <w:rPr>
      <w:lang w:val="x-none"/>
    </w:rPr>
  </w:style>
  <w:style w:type="paragraph" w:customStyle="1" w:styleId="noteapi">
    <w:name w:val="note a piè"/>
    <w:basedOn w:val="Testonotaapidipagina"/>
    <w:link w:val="noteapiCarattere"/>
    <w:rsid w:val="007F4FC2"/>
    <w:pPr>
      <w:spacing w:before="100" w:beforeAutospacing="1" w:after="100" w:afterAutospacing="1"/>
      <w:jc w:val="both"/>
    </w:pPr>
    <w:rPr>
      <w:lang w:val="x-none" w:eastAsia="it-IT"/>
    </w:rPr>
  </w:style>
  <w:style w:type="paragraph" w:customStyle="1" w:styleId="grassetto1">
    <w:name w:val="grassetto1"/>
    <w:basedOn w:val="Normale"/>
    <w:uiPriority w:val="99"/>
    <w:rsid w:val="007F4FC2"/>
    <w:pPr>
      <w:spacing w:after="24" w:line="240" w:lineRule="auto"/>
    </w:pPr>
    <w:rPr>
      <w:rFonts w:ascii="Times New Roman" w:eastAsia="Times New Roman" w:hAnsi="Times New Roman"/>
      <w:b/>
      <w:bCs/>
      <w:sz w:val="24"/>
      <w:szCs w:val="24"/>
      <w:lang w:eastAsia="it-IT"/>
    </w:rPr>
  </w:style>
  <w:style w:type="paragraph" w:customStyle="1" w:styleId="provvc">
    <w:name w:val="provv_c"/>
    <w:basedOn w:val="Normale"/>
    <w:uiPriority w:val="99"/>
    <w:rsid w:val="007F4FC2"/>
    <w:pPr>
      <w:spacing w:before="100" w:beforeAutospacing="1" w:after="100" w:afterAutospacing="1" w:line="240" w:lineRule="auto"/>
      <w:jc w:val="center"/>
    </w:pPr>
    <w:rPr>
      <w:rFonts w:ascii="Times New Roman" w:eastAsia="Times New Roman" w:hAnsi="Times New Roman"/>
      <w:sz w:val="24"/>
      <w:szCs w:val="24"/>
      <w:lang w:eastAsia="it-IT"/>
    </w:rPr>
  </w:style>
  <w:style w:type="paragraph" w:customStyle="1" w:styleId="Rientrocorpodeltesto211">
    <w:name w:val="Rientro corpo del testo 211"/>
    <w:basedOn w:val="Normale"/>
    <w:uiPriority w:val="99"/>
    <w:rsid w:val="007F4FC2"/>
    <w:pPr>
      <w:spacing w:after="0" w:line="240" w:lineRule="auto"/>
      <w:ind w:left="360"/>
      <w:jc w:val="both"/>
    </w:pPr>
    <w:rPr>
      <w:rFonts w:ascii="Times New Roman" w:eastAsia="Times New Roman" w:hAnsi="Times New Roman"/>
      <w:sz w:val="24"/>
      <w:szCs w:val="20"/>
      <w:lang w:eastAsia="it-IT"/>
    </w:rPr>
  </w:style>
  <w:style w:type="paragraph" w:customStyle="1" w:styleId="sche3">
    <w:name w:val="sche_3"/>
    <w:uiPriority w:val="99"/>
    <w:rsid w:val="007F4FC2"/>
    <w:pPr>
      <w:widowControl w:val="0"/>
      <w:overflowPunct w:val="0"/>
      <w:autoSpaceDE w:val="0"/>
      <w:autoSpaceDN w:val="0"/>
      <w:adjustRightInd w:val="0"/>
      <w:jc w:val="both"/>
    </w:pPr>
    <w:rPr>
      <w:rFonts w:ascii="Times New Roman" w:eastAsia="Times New Roman" w:hAnsi="Times New Roman"/>
      <w:lang w:val="en-US"/>
    </w:rPr>
  </w:style>
  <w:style w:type="paragraph" w:customStyle="1" w:styleId="Text2">
    <w:name w:val="Text 2"/>
    <w:basedOn w:val="Normale"/>
    <w:uiPriority w:val="99"/>
    <w:rsid w:val="007F4FC2"/>
    <w:pPr>
      <w:tabs>
        <w:tab w:val="left" w:pos="2161"/>
      </w:tabs>
      <w:spacing w:after="240" w:line="240" w:lineRule="auto"/>
      <w:ind w:left="1077"/>
      <w:jc w:val="both"/>
    </w:pPr>
    <w:rPr>
      <w:rFonts w:ascii="Times New Roman" w:eastAsia="Times New Roman" w:hAnsi="Times New Roman"/>
      <w:sz w:val="24"/>
      <w:szCs w:val="20"/>
      <w:lang w:eastAsia="it-IT"/>
    </w:rPr>
  </w:style>
  <w:style w:type="paragraph" w:customStyle="1" w:styleId="Rub3">
    <w:name w:val="Rub3"/>
    <w:basedOn w:val="Normale"/>
    <w:next w:val="Normale"/>
    <w:uiPriority w:val="99"/>
    <w:rsid w:val="007F4FC2"/>
    <w:pPr>
      <w:tabs>
        <w:tab w:val="left" w:pos="709"/>
      </w:tabs>
      <w:spacing w:after="0" w:line="240" w:lineRule="auto"/>
      <w:jc w:val="both"/>
    </w:pPr>
    <w:rPr>
      <w:rFonts w:ascii="Times New Roman" w:eastAsia="Times New Roman" w:hAnsi="Times New Roman"/>
      <w:b/>
      <w:i/>
      <w:sz w:val="20"/>
      <w:szCs w:val="20"/>
      <w:lang w:eastAsia="it-IT"/>
    </w:rPr>
  </w:style>
  <w:style w:type="paragraph" w:customStyle="1" w:styleId="Titoloparagrafobandotipo">
    <w:name w:val="Titolo paragrafo bando tipo"/>
    <w:basedOn w:val="Sottotitolo"/>
    <w:autoRedefine/>
    <w:uiPriority w:val="99"/>
    <w:qFormat/>
    <w:rsid w:val="007F4FC2"/>
    <w:pPr>
      <w:suppressAutoHyphens w:val="0"/>
      <w:spacing w:before="300" w:line="240" w:lineRule="auto"/>
      <w:ind w:left="-142"/>
      <w:jc w:val="left"/>
      <w:outlineLvl w:val="0"/>
    </w:pPr>
    <w:rPr>
      <w:rFonts w:ascii="Calibri" w:eastAsia="Times New Roman" w:hAnsi="Calibri" w:cs="Times New Roman"/>
      <w:b/>
      <w:iCs w:val="0"/>
      <w:sz w:val="24"/>
      <w:szCs w:val="22"/>
      <w:lang w:val="it-IT" w:eastAsia="it-IT"/>
    </w:rPr>
  </w:style>
  <w:style w:type="paragraph" w:customStyle="1" w:styleId="avviso">
    <w:name w:val="avviso"/>
    <w:basedOn w:val="Paragrafoelenco"/>
    <w:uiPriority w:val="99"/>
    <w:rsid w:val="007F4FC2"/>
    <w:pPr>
      <w:keepNext/>
      <w:spacing w:before="120" w:after="120" w:line="240" w:lineRule="auto"/>
      <w:ind w:left="0"/>
      <w:contextualSpacing w:val="0"/>
      <w:jc w:val="both"/>
    </w:pPr>
    <w:rPr>
      <w:rFonts w:ascii="Garamond" w:eastAsia="Times New Roman" w:hAnsi="Garamond"/>
      <w:b/>
      <w:i/>
      <w:sz w:val="24"/>
      <w:szCs w:val="24"/>
    </w:rPr>
  </w:style>
  <w:style w:type="paragraph" w:customStyle="1" w:styleId="CM11">
    <w:name w:val="CM1+1"/>
    <w:basedOn w:val="Default"/>
    <w:next w:val="Default"/>
    <w:uiPriority w:val="99"/>
    <w:rsid w:val="007F4FC2"/>
    <w:rPr>
      <w:rFonts w:ascii="EUAlbertina" w:hAnsi="EUAlbertina" w:cs="Times New Roman"/>
      <w:color w:val="auto"/>
      <w:lang w:eastAsia="it-IT"/>
    </w:rPr>
  </w:style>
  <w:style w:type="paragraph" w:customStyle="1" w:styleId="CM31">
    <w:name w:val="CM3+1"/>
    <w:basedOn w:val="Default"/>
    <w:next w:val="Default"/>
    <w:uiPriority w:val="99"/>
    <w:rsid w:val="007F4FC2"/>
    <w:rPr>
      <w:rFonts w:ascii="EUAlbertina" w:hAnsi="EUAlbertina" w:cs="Times New Roman"/>
      <w:color w:val="auto"/>
      <w:lang w:eastAsia="it-IT"/>
    </w:rPr>
  </w:style>
  <w:style w:type="character" w:customStyle="1" w:styleId="SommariodisciplinareCarattere">
    <w:name w:val="Sommario disciplinare Carattere"/>
    <w:link w:val="Sommariodisciplinare"/>
    <w:locked/>
    <w:rsid w:val="007F4FC2"/>
    <w:rPr>
      <w:rFonts w:ascii="Garamond" w:hAnsi="Garamond" w:cs="Calibri"/>
      <w:b/>
      <w:bCs/>
      <w:sz w:val="22"/>
      <w:szCs w:val="24"/>
    </w:rPr>
  </w:style>
  <w:style w:type="paragraph" w:customStyle="1" w:styleId="Sommariodisciplinare">
    <w:name w:val="Sommario disciplinare"/>
    <w:basedOn w:val="Sommario1"/>
    <w:next w:val="Titolo2"/>
    <w:link w:val="SommariodisciplinareCarattere"/>
    <w:autoRedefine/>
    <w:qFormat/>
    <w:rsid w:val="007F4FC2"/>
    <w:pPr>
      <w:tabs>
        <w:tab w:val="left" w:leader="dot" w:pos="284"/>
        <w:tab w:val="right" w:leader="dot" w:pos="9629"/>
      </w:tabs>
      <w:spacing w:after="0"/>
    </w:pPr>
    <w:rPr>
      <w:rFonts w:ascii="Garamond" w:hAnsi="Garamond" w:cs="Calibri"/>
      <w:b/>
      <w:bCs/>
      <w:szCs w:val="24"/>
      <w:lang w:eastAsia="it-IT"/>
    </w:rPr>
  </w:style>
  <w:style w:type="character" w:styleId="Testosegnaposto">
    <w:name w:val="Placeholder Text"/>
    <w:uiPriority w:val="99"/>
    <w:semiHidden/>
    <w:rsid w:val="007F4FC2"/>
    <w:rPr>
      <w:color w:val="808080"/>
    </w:rPr>
  </w:style>
  <w:style w:type="character" w:customStyle="1" w:styleId="descrizione">
    <w:name w:val="descrizione"/>
    <w:rsid w:val="007F4FC2"/>
    <w:rPr>
      <w:b/>
      <w:bCs/>
      <w:color w:val="5B76A0"/>
      <w:sz w:val="28"/>
      <w:szCs w:val="28"/>
    </w:rPr>
  </w:style>
  <w:style w:type="character" w:customStyle="1" w:styleId="provvrubrica">
    <w:name w:val="provv_rubrica"/>
    <w:rsid w:val="007F4FC2"/>
    <w:rPr>
      <w:i/>
      <w:iCs/>
    </w:rPr>
  </w:style>
  <w:style w:type="character" w:customStyle="1" w:styleId="provvnumcomma">
    <w:name w:val="provv_numcomma"/>
    <w:rsid w:val="007F4FC2"/>
  </w:style>
  <w:style w:type="character" w:customStyle="1" w:styleId="anchorantimarker">
    <w:name w:val="anchor_anti_marker"/>
    <w:rsid w:val="007F4FC2"/>
    <w:rPr>
      <w:color w:val="000000"/>
    </w:rPr>
  </w:style>
  <w:style w:type="character" w:customStyle="1" w:styleId="linkneltesto">
    <w:name w:val="link_nel_testo"/>
    <w:rsid w:val="007F4FC2"/>
    <w:rPr>
      <w:i/>
      <w:iCs/>
    </w:rPr>
  </w:style>
  <w:style w:type="character" w:customStyle="1" w:styleId="provvnumart">
    <w:name w:val="provv_numart"/>
    <w:rsid w:val="007F4FC2"/>
    <w:rPr>
      <w:b/>
      <w:bCs/>
    </w:rPr>
  </w:style>
  <w:style w:type="character" w:customStyle="1" w:styleId="provvvigore">
    <w:name w:val="provv_vigore"/>
    <w:rsid w:val="007F4FC2"/>
    <w:rPr>
      <w:vanish/>
      <w:webHidden w:val="0"/>
      <w:specVanish/>
    </w:rPr>
  </w:style>
  <w:style w:type="character" w:customStyle="1" w:styleId="riferimento1">
    <w:name w:val="riferimento1"/>
    <w:rsid w:val="007F4FC2"/>
    <w:rPr>
      <w:i/>
      <w:iCs/>
      <w:color w:val="058940"/>
    </w:rPr>
  </w:style>
  <w:style w:type="character" w:customStyle="1" w:styleId="CarattereCarattere2">
    <w:name w:val="Carattere Carattere2"/>
    <w:locked/>
    <w:rsid w:val="007F4FC2"/>
    <w:rPr>
      <w:sz w:val="26"/>
      <w:szCs w:val="24"/>
      <w:lang w:val="it-IT" w:eastAsia="it-IT" w:bidi="ar-SA"/>
    </w:rPr>
  </w:style>
  <w:style w:type="character" w:customStyle="1" w:styleId="st1">
    <w:name w:val="st1"/>
    <w:rsid w:val="007F4FC2"/>
  </w:style>
  <w:style w:type="character" w:customStyle="1" w:styleId="apple-converted-space">
    <w:name w:val="apple-converted-space"/>
    <w:rsid w:val="007F4FC2"/>
  </w:style>
  <w:style w:type="table" w:customStyle="1" w:styleId="Grigliatabella1">
    <w:name w:val="Griglia tabella1"/>
    <w:basedOn w:val="Tabellanormale"/>
    <w:rsid w:val="007F4FC2"/>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uiPriority w:val="59"/>
    <w:rsid w:val="007F4FC2"/>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rsid w:val="007F4FC2"/>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
    <w:name w:val="Stile2"/>
    <w:uiPriority w:val="99"/>
    <w:rsid w:val="007F4FC2"/>
    <w:pPr>
      <w:numPr>
        <w:numId w:val="50"/>
      </w:numPr>
    </w:pPr>
  </w:style>
  <w:style w:type="paragraph" w:customStyle="1" w:styleId="usoboll1">
    <w:name w:val="usoboll1"/>
    <w:basedOn w:val="Normale"/>
    <w:qFormat/>
    <w:rsid w:val="007F4FC2"/>
    <w:pPr>
      <w:widowControl w:val="0"/>
      <w:suppressAutoHyphens/>
      <w:spacing w:after="0" w:line="482" w:lineRule="atLeast"/>
      <w:jc w:val="both"/>
    </w:pPr>
    <w:rPr>
      <w:rFonts w:ascii="Times New Roman" w:eastAsia="Times New Roman" w:hAnsi="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endnote reference" w:uiPriority="0"/>
    <w:lsdException w:name="List" w:uiPriority="0"/>
    <w:lsdException w:name="Title" w:semiHidden="0" w:uiPriority="1" w:unhideWhenUsed="0" w:qFormat="1"/>
    <w:lsdException w:name="Default Paragraph Font" w:uiPriority="1"/>
    <w:lsdException w:name="Body Text" w:uiPriority="1" w:qFormat="1"/>
    <w:lsdException w:name="Subtitle" w:semiHidden="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uiPriority w:val="1"/>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1"/>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paragraph" w:styleId="Titolo4">
    <w:name w:val="heading 4"/>
    <w:basedOn w:val="Normale"/>
    <w:next w:val="Normale"/>
    <w:link w:val="Titolo4Carattere"/>
    <w:semiHidden/>
    <w:unhideWhenUsed/>
    <w:qFormat/>
    <w:rsid w:val="007F4FC2"/>
    <w:pPr>
      <w:keepNext/>
      <w:keepLines/>
      <w:spacing w:before="200" w:after="0"/>
      <w:jc w:val="both"/>
      <w:outlineLvl w:val="3"/>
    </w:pPr>
    <w:rPr>
      <w:rFonts w:ascii="Cambria" w:eastAsia="MS Gothic" w:hAnsi="Cambria"/>
      <w:b/>
      <w:bCs/>
      <w:i/>
      <w:iCs/>
      <w:color w:val="4F81BD"/>
      <w:sz w:val="24"/>
    </w:rPr>
  </w:style>
  <w:style w:type="paragraph" w:styleId="Titolo5">
    <w:name w:val="heading 5"/>
    <w:basedOn w:val="Normale"/>
    <w:next w:val="Normale"/>
    <w:link w:val="Titolo5Carattere"/>
    <w:qFormat/>
    <w:rsid w:val="007F4FC2"/>
    <w:pPr>
      <w:numPr>
        <w:ilvl w:val="4"/>
        <w:numId w:val="46"/>
      </w:num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Titolo6">
    <w:name w:val="heading 6"/>
    <w:basedOn w:val="Normale"/>
    <w:next w:val="Corpotesto"/>
    <w:link w:val="Titolo6Carattere"/>
    <w:qFormat/>
    <w:rsid w:val="00A60D07"/>
    <w:pPr>
      <w:keepNext/>
      <w:framePr w:w="1800" w:wrap="around" w:vAnchor="text" w:hAnchor="page" w:x="1201" w:y="1"/>
      <w:spacing w:after="0" w:line="240" w:lineRule="auto"/>
      <w:outlineLvl w:val="5"/>
    </w:pPr>
    <w:rPr>
      <w:rFonts w:ascii="Times New Roman" w:eastAsia="Times New Roman" w:hAnsi="Times New Roman"/>
      <w:sz w:val="20"/>
      <w:szCs w:val="20"/>
      <w:lang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CB3875"/>
    <w:pPr>
      <w:ind w:left="720"/>
      <w:contextualSpacing/>
    </w:pPr>
  </w:style>
  <w:style w:type="paragraph" w:customStyle="1" w:styleId="Default">
    <w:name w:val="Default"/>
    <w:qForma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99"/>
    <w:unhideWhenUsed/>
    <w:qFormat/>
    <w:rsid w:val="00217C01"/>
    <w:pPr>
      <w:outlineLvl w:val="9"/>
    </w:pPr>
    <w:rPr>
      <w:rFonts w:eastAsia="MS Gothic"/>
      <w:lang w:val="x-none" w:eastAsia="x-none"/>
    </w:rPr>
  </w:style>
  <w:style w:type="paragraph" w:styleId="Sommario1">
    <w:name w:val="toc 1"/>
    <w:basedOn w:val="Normale"/>
    <w:next w:val="Normale"/>
    <w:autoRedefine/>
    <w:uiPriority w:val="39"/>
    <w:unhideWhenUsed/>
    <w:qFormat/>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iPriority w:val="39"/>
    <w:unhideWhenUsed/>
    <w:qFormat/>
    <w:rsid w:val="006B19E2"/>
    <w:pPr>
      <w:tabs>
        <w:tab w:val="right" w:leader="dot" w:pos="9628"/>
      </w:tabs>
      <w:spacing w:after="100"/>
      <w:ind w:left="220"/>
    </w:pPr>
    <w:rPr>
      <w:smallCaps/>
      <w:noProof/>
      <w:color w:val="245794"/>
    </w:rPr>
  </w:style>
  <w:style w:type="character" w:customStyle="1" w:styleId="Titolo1Carattere">
    <w:name w:val="Titolo 1 Carattere"/>
    <w:link w:val="Titolo1"/>
    <w:uiPriority w:val="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F69AA"/>
    <w:pPr>
      <w:tabs>
        <w:tab w:val="center" w:pos="4819"/>
        <w:tab w:val="right" w:pos="9638"/>
      </w:tabs>
      <w:spacing w:after="0" w:line="240" w:lineRule="auto"/>
    </w:pPr>
  </w:style>
  <w:style w:type="character" w:customStyle="1" w:styleId="IntestazioneCarattere">
    <w:name w:val="Intestazione Carattere"/>
    <w:link w:val="Intestazione"/>
    <w:uiPriority w:val="99"/>
    <w:rsid w:val="00AF69AA"/>
    <w:rPr>
      <w:rFonts w:ascii="Calibri" w:eastAsia="Calibri" w:hAnsi="Calibri" w:cs="Times New Roman"/>
    </w:rPr>
  </w:style>
  <w:style w:type="paragraph" w:styleId="Pidipagina">
    <w:name w:val="footer"/>
    <w:basedOn w:val="Normale"/>
    <w:link w:val="PidipaginaCarattere"/>
    <w:uiPriority w:val="99"/>
    <w:unhideWhenUsed/>
    <w:rsid w:val="00AF69AA"/>
    <w:pPr>
      <w:tabs>
        <w:tab w:val="center" w:pos="4819"/>
        <w:tab w:val="right" w:pos="9638"/>
      </w:tabs>
      <w:spacing w:after="0" w:line="240" w:lineRule="auto"/>
    </w:pPr>
  </w:style>
  <w:style w:type="character" w:customStyle="1" w:styleId="PidipaginaCarattere">
    <w:name w:val="Piè di pagina Carattere"/>
    <w:link w:val="Pidipagina"/>
    <w:uiPriority w:val="99"/>
    <w:rsid w:val="00AF69AA"/>
    <w:rPr>
      <w:rFonts w:ascii="Calibri" w:eastAsia="Calibri" w:hAnsi="Calibri" w:cs="Times New Roman"/>
    </w:rPr>
  </w:style>
  <w:style w:type="paragraph" w:styleId="Testofumetto">
    <w:name w:val="Balloon Text"/>
    <w:basedOn w:val="Normale"/>
    <w:link w:val="TestofumettoCarattere"/>
    <w:uiPriority w:val="99"/>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uiPriority w:val="99"/>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qFormat/>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semiHidden/>
    <w:unhideWhenUsed/>
    <w:rsid w:val="00C22475"/>
    <w:rPr>
      <w:color w:val="919191" w:themeColor="followedHyperlink"/>
      <w:u w:val="single"/>
    </w:rPr>
  </w:style>
  <w:style w:type="character" w:customStyle="1" w:styleId="Titolo2Carattere">
    <w:name w:val="Titolo 2 Carattere"/>
    <w:basedOn w:val="Carpredefinitoparagrafo"/>
    <w:link w:val="Titolo2"/>
    <w:uiPriority w:val="1"/>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uiPriority w:val="99"/>
    <w:rsid w:val="00092789"/>
    <w:rPr>
      <w:sz w:val="20"/>
      <w:szCs w:val="20"/>
    </w:rPr>
  </w:style>
  <w:style w:type="character" w:customStyle="1" w:styleId="SoggettocommentoCarattere">
    <w:name w:val="Soggetto commento Carattere"/>
    <w:uiPriority w:val="99"/>
    <w:rsid w:val="00092789"/>
    <w:rPr>
      <w:b/>
      <w:bCs/>
      <w:sz w:val="20"/>
      <w:szCs w:val="20"/>
    </w:rPr>
  </w:style>
  <w:style w:type="character" w:customStyle="1" w:styleId="CorpotestoCarattere">
    <w:name w:val="Corpo testo Carattere"/>
    <w:uiPriority w:val="1"/>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uiPriority w:val="20"/>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uiPriority w:val="99"/>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aliases w:val="Corpo del testo"/>
    <w:basedOn w:val="Normale"/>
    <w:link w:val="CorpotestoCarattere1"/>
    <w:uiPriority w:val="1"/>
    <w:qFormat/>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aliases w:val="Corpo del testo Carattere1"/>
    <w:basedOn w:val="Carpredefinitoparagrafo"/>
    <w:link w:val="Corpotesto"/>
    <w:uiPriority w:val="1"/>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uiPriority w:val="99"/>
    <w:rsid w:val="00092789"/>
    <w:rPr>
      <w:b/>
      <w:bCs/>
    </w:rPr>
  </w:style>
  <w:style w:type="character" w:customStyle="1" w:styleId="SoggettocommentoCarattere1">
    <w:name w:val="Soggetto commento Carattere1"/>
    <w:basedOn w:val="TestocommentoCarattere1"/>
    <w:link w:val="Soggettocommento"/>
    <w:uiPriority w:val="99"/>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uiPriority w:val="1"/>
    <w:qFormat/>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uiPriority w:val="39"/>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uiPriority w:val="39"/>
    <w:qFormat/>
    <w:rsid w:val="00092789"/>
    <w:pPr>
      <w:ind w:left="566"/>
    </w:pPr>
  </w:style>
  <w:style w:type="paragraph" w:styleId="Sommario4">
    <w:name w:val="toc 4"/>
    <w:basedOn w:val="Indice"/>
    <w:uiPriority w:val="39"/>
    <w:rsid w:val="00092789"/>
    <w:pPr>
      <w:ind w:left="849"/>
    </w:pPr>
  </w:style>
  <w:style w:type="paragraph" w:styleId="Sommario5">
    <w:name w:val="toc 5"/>
    <w:basedOn w:val="Indice"/>
    <w:uiPriority w:val="39"/>
    <w:rsid w:val="00092789"/>
    <w:pPr>
      <w:ind w:left="1132"/>
    </w:pPr>
  </w:style>
  <w:style w:type="paragraph" w:styleId="Sommario6">
    <w:name w:val="toc 6"/>
    <w:basedOn w:val="Indice"/>
    <w:uiPriority w:val="39"/>
    <w:rsid w:val="00092789"/>
    <w:pPr>
      <w:ind w:left="1415"/>
    </w:pPr>
  </w:style>
  <w:style w:type="paragraph" w:styleId="Sommario7">
    <w:name w:val="toc 7"/>
    <w:basedOn w:val="Indice"/>
    <w:uiPriority w:val="39"/>
    <w:rsid w:val="00092789"/>
    <w:pPr>
      <w:ind w:left="1698"/>
    </w:pPr>
  </w:style>
  <w:style w:type="paragraph" w:styleId="Sommario8">
    <w:name w:val="toc 8"/>
    <w:basedOn w:val="Indice"/>
    <w:uiPriority w:val="39"/>
    <w:rsid w:val="00092789"/>
    <w:pPr>
      <w:ind w:left="1981"/>
    </w:pPr>
  </w:style>
  <w:style w:type="paragraph" w:styleId="Sommario9">
    <w:name w:val="toc 9"/>
    <w:basedOn w:val="Indice"/>
    <w:uiPriority w:val="39"/>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uiPriority w:val="99"/>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uiPriority w:val="99"/>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 w:type="character" w:customStyle="1" w:styleId="Titolo6Carattere">
    <w:name w:val="Titolo 6 Carattere"/>
    <w:basedOn w:val="Carpredefinitoparagrafo"/>
    <w:link w:val="Titolo6"/>
    <w:rsid w:val="00A60D07"/>
    <w:rPr>
      <w:rFonts w:ascii="Times New Roman" w:eastAsia="Times New Roman" w:hAnsi="Times New Roman"/>
      <w:lang w:eastAsia="x-none"/>
    </w:rPr>
  </w:style>
  <w:style w:type="paragraph" w:styleId="Rientrocorpodeltesto">
    <w:name w:val="Body Text Indent"/>
    <w:basedOn w:val="Corpotesto"/>
    <w:link w:val="RientrocorpodeltestoCarattere"/>
    <w:uiPriority w:val="99"/>
    <w:rsid w:val="00A60D07"/>
    <w:pPr>
      <w:shd w:val="clear" w:color="auto" w:fill="auto"/>
      <w:suppressAutoHyphens w:val="0"/>
      <w:spacing w:after="240" w:line="240" w:lineRule="auto"/>
      <w:ind w:firstLine="360"/>
      <w:jc w:val="both"/>
    </w:pPr>
    <w:rPr>
      <w:rFonts w:ascii="Times New Roman" w:eastAsia="Times New Roman" w:hAnsi="Times New Roman" w:cs="Times New Roman"/>
      <w:spacing w:val="-5"/>
      <w:kern w:val="0"/>
      <w:szCs w:val="20"/>
      <w:lang w:eastAsia="x-none"/>
    </w:rPr>
  </w:style>
  <w:style w:type="character" w:customStyle="1" w:styleId="RientrocorpodeltestoCarattere">
    <w:name w:val="Rientro corpo del testo Carattere"/>
    <w:basedOn w:val="Carpredefinitoparagrafo"/>
    <w:link w:val="Rientrocorpodeltesto"/>
    <w:uiPriority w:val="99"/>
    <w:rsid w:val="00A60D07"/>
    <w:rPr>
      <w:rFonts w:ascii="Times New Roman" w:eastAsia="Times New Roman" w:hAnsi="Times New Roman"/>
      <w:spacing w:val="-5"/>
      <w:sz w:val="24"/>
      <w:lang w:eastAsia="x-none"/>
    </w:rPr>
  </w:style>
  <w:style w:type="paragraph" w:customStyle="1" w:styleId="Normale1">
    <w:name w:val="Normale1"/>
    <w:basedOn w:val="Normale"/>
    <w:rsid w:val="00A60D07"/>
    <w:pPr>
      <w:widowControl w:val="0"/>
      <w:suppressAutoHyphens/>
      <w:spacing w:after="0" w:line="240" w:lineRule="auto"/>
    </w:pPr>
    <w:rPr>
      <w:rFonts w:ascii="Times New Roman" w:eastAsia="Times New Roman" w:hAnsi="Times New Roman"/>
      <w:sz w:val="20"/>
      <w:szCs w:val="20"/>
      <w:lang w:eastAsia="it-IT"/>
    </w:rPr>
  </w:style>
  <w:style w:type="paragraph" w:styleId="Rientrocorpodeltesto2">
    <w:name w:val="Body Text Indent 2"/>
    <w:basedOn w:val="Normale"/>
    <w:link w:val="Rientrocorpodeltesto2Carattere"/>
    <w:uiPriority w:val="99"/>
    <w:semiHidden/>
    <w:unhideWhenUsed/>
    <w:rsid w:val="00A60D07"/>
    <w:pPr>
      <w:widowControl w:val="0"/>
      <w:spacing w:after="120" w:line="480" w:lineRule="auto"/>
      <w:ind w:left="283"/>
    </w:pPr>
    <w:rPr>
      <w:lang w:val="en-US"/>
    </w:rPr>
  </w:style>
  <w:style w:type="character" w:customStyle="1" w:styleId="Rientrocorpodeltesto2Carattere">
    <w:name w:val="Rientro corpo del testo 2 Carattere"/>
    <w:basedOn w:val="Carpredefinitoparagrafo"/>
    <w:link w:val="Rientrocorpodeltesto2"/>
    <w:uiPriority w:val="99"/>
    <w:semiHidden/>
    <w:rsid w:val="00A60D07"/>
    <w:rPr>
      <w:sz w:val="22"/>
      <w:szCs w:val="22"/>
      <w:lang w:val="en-US" w:eastAsia="en-US"/>
    </w:rPr>
  </w:style>
  <w:style w:type="paragraph" w:customStyle="1" w:styleId="Modulovuoto">
    <w:name w:val="Modulo vuoto"/>
    <w:rsid w:val="00A60D07"/>
    <w:rPr>
      <w:rFonts w:ascii="Helvetica" w:eastAsia="ヒラギノ角ゴ Pro W3" w:hAnsi="Helvetica"/>
      <w:color w:val="000000"/>
      <w:sz w:val="24"/>
      <w:szCs w:val="16"/>
    </w:rPr>
  </w:style>
  <w:style w:type="character" w:styleId="Numeropagina">
    <w:name w:val="page number"/>
    <w:basedOn w:val="Carpredefinitoparagrafo"/>
    <w:uiPriority w:val="99"/>
    <w:semiHidden/>
    <w:unhideWhenUsed/>
    <w:rsid w:val="00A60D07"/>
  </w:style>
  <w:style w:type="character" w:styleId="Rimandocommento">
    <w:name w:val="annotation reference"/>
    <w:semiHidden/>
    <w:unhideWhenUsed/>
    <w:rsid w:val="00A60D07"/>
    <w:rPr>
      <w:sz w:val="16"/>
      <w:szCs w:val="16"/>
    </w:rPr>
  </w:style>
  <w:style w:type="paragraph" w:customStyle="1" w:styleId="Sfondoacolori-Colore11">
    <w:name w:val="Sfondo a colori - Colore 11"/>
    <w:hidden/>
    <w:uiPriority w:val="99"/>
    <w:semiHidden/>
    <w:rsid w:val="00A60D07"/>
    <w:rPr>
      <w:sz w:val="22"/>
      <w:szCs w:val="22"/>
      <w:lang w:val="en-US" w:eastAsia="en-US"/>
    </w:rPr>
  </w:style>
  <w:style w:type="paragraph" w:styleId="Rientrocorpodeltesto3">
    <w:name w:val="Body Text Indent 3"/>
    <w:basedOn w:val="Normale"/>
    <w:link w:val="Rientrocorpodeltesto3Carattere"/>
    <w:uiPriority w:val="99"/>
    <w:unhideWhenUsed/>
    <w:rsid w:val="00A60D07"/>
    <w:pPr>
      <w:widowControl w:val="0"/>
      <w:spacing w:after="120"/>
      <w:ind w:left="283"/>
    </w:pPr>
    <w:rPr>
      <w:sz w:val="16"/>
      <w:szCs w:val="16"/>
      <w:lang w:val="x-none" w:eastAsia="x-none"/>
    </w:rPr>
  </w:style>
  <w:style w:type="character" w:customStyle="1" w:styleId="Rientrocorpodeltesto3Carattere">
    <w:name w:val="Rientro corpo del testo 3 Carattere"/>
    <w:basedOn w:val="Carpredefinitoparagrafo"/>
    <w:link w:val="Rientrocorpodeltesto3"/>
    <w:uiPriority w:val="99"/>
    <w:rsid w:val="00A60D07"/>
    <w:rPr>
      <w:sz w:val="16"/>
      <w:szCs w:val="16"/>
      <w:lang w:val="x-none" w:eastAsia="x-none"/>
    </w:rPr>
  </w:style>
  <w:style w:type="paragraph" w:customStyle="1" w:styleId="Mittente">
    <w:name w:val="Mittente"/>
    <w:basedOn w:val="Normale"/>
    <w:rsid w:val="00A60D07"/>
    <w:pPr>
      <w:keepLines/>
      <w:spacing w:after="0" w:line="200" w:lineRule="atLeast"/>
      <w:ind w:right="-120"/>
    </w:pPr>
    <w:rPr>
      <w:rFonts w:ascii="Times New Roman" w:eastAsia="Times New Roman" w:hAnsi="Times New Roman"/>
      <w:sz w:val="16"/>
      <w:szCs w:val="20"/>
    </w:rPr>
  </w:style>
  <w:style w:type="paragraph" w:styleId="Mappadocumento">
    <w:name w:val="Document Map"/>
    <w:basedOn w:val="Normale"/>
    <w:link w:val="MappadocumentoCarattere"/>
    <w:uiPriority w:val="99"/>
    <w:semiHidden/>
    <w:unhideWhenUsed/>
    <w:rsid w:val="00A60D07"/>
    <w:pPr>
      <w:widowControl w:val="0"/>
      <w:spacing w:after="0" w:line="240" w:lineRule="auto"/>
    </w:pPr>
    <w:rPr>
      <w:rFonts w:ascii="Lucida Grande" w:hAnsi="Lucida Grande"/>
      <w:sz w:val="24"/>
      <w:szCs w:val="24"/>
      <w:lang w:val="x-none" w:eastAsia="x-none"/>
    </w:rPr>
  </w:style>
  <w:style w:type="character" w:customStyle="1" w:styleId="MappadocumentoCarattere">
    <w:name w:val="Mappa documento Carattere"/>
    <w:basedOn w:val="Carpredefinitoparagrafo"/>
    <w:link w:val="Mappadocumento"/>
    <w:uiPriority w:val="99"/>
    <w:semiHidden/>
    <w:rsid w:val="00A60D07"/>
    <w:rPr>
      <w:rFonts w:ascii="Lucida Grande" w:hAnsi="Lucida Grande"/>
      <w:sz w:val="24"/>
      <w:szCs w:val="24"/>
      <w:lang w:val="x-none" w:eastAsia="x-none"/>
    </w:rPr>
  </w:style>
  <w:style w:type="character" w:customStyle="1" w:styleId="CorpodeltestoCarattere">
    <w:name w:val="Corpo del testo Carattere"/>
    <w:locked/>
    <w:rsid w:val="00A60D07"/>
    <w:rPr>
      <w:rFonts w:ascii="Times New Roman" w:eastAsia="Times New Roman" w:hAnsi="Times New Roman" w:cs="Times New Roman" w:hint="default"/>
      <w:spacing w:val="-5"/>
      <w:sz w:val="24"/>
      <w:szCs w:val="20"/>
      <w:lang w:val="it-IT"/>
    </w:rPr>
  </w:style>
  <w:style w:type="numbering" w:styleId="111111">
    <w:name w:val="Outline List 2"/>
    <w:basedOn w:val="Nessunelenco"/>
    <w:uiPriority w:val="99"/>
    <w:semiHidden/>
    <w:unhideWhenUsed/>
    <w:rsid w:val="00A60D07"/>
    <w:pPr>
      <w:numPr>
        <w:numId w:val="27"/>
      </w:numPr>
    </w:pPr>
  </w:style>
  <w:style w:type="paragraph" w:customStyle="1" w:styleId="Elencopuntato2livello">
    <w:name w:val="Elenco puntato 2° livello"/>
    <w:basedOn w:val="Elenco2"/>
    <w:next w:val="Elenco3"/>
    <w:link w:val="Elencopuntato2livelloCarattere"/>
    <w:qFormat/>
    <w:rsid w:val="00A60D07"/>
    <w:rPr>
      <w:rFonts w:ascii="Times New Roman" w:hAnsi="Times New Roman"/>
      <w:b/>
      <w:sz w:val="20"/>
      <w:szCs w:val="20"/>
      <w:u w:color="000000"/>
      <w:lang w:val="x-none" w:eastAsia="x-none"/>
    </w:rPr>
  </w:style>
  <w:style w:type="paragraph" w:styleId="Elenco2">
    <w:name w:val="List 2"/>
    <w:basedOn w:val="Normale"/>
    <w:link w:val="Elenco2Carattere"/>
    <w:uiPriority w:val="99"/>
    <w:semiHidden/>
    <w:unhideWhenUsed/>
    <w:rsid w:val="00A60D07"/>
    <w:pPr>
      <w:widowControl w:val="0"/>
      <w:ind w:left="566" w:hanging="283"/>
      <w:contextualSpacing/>
    </w:pPr>
    <w:rPr>
      <w:lang w:val="en-US"/>
    </w:rPr>
  </w:style>
  <w:style w:type="paragraph" w:styleId="Elenco3">
    <w:name w:val="List 3"/>
    <w:basedOn w:val="Normale"/>
    <w:uiPriority w:val="99"/>
    <w:unhideWhenUsed/>
    <w:rsid w:val="00A60D07"/>
    <w:pPr>
      <w:widowControl w:val="0"/>
      <w:ind w:left="849" w:hanging="283"/>
      <w:contextualSpacing/>
    </w:pPr>
    <w:rPr>
      <w:lang w:val="en-US"/>
    </w:rPr>
  </w:style>
  <w:style w:type="character" w:customStyle="1" w:styleId="Elenco2Carattere">
    <w:name w:val="Elenco 2 Carattere"/>
    <w:basedOn w:val="Carpredefinitoparagrafo"/>
    <w:link w:val="Elenco2"/>
    <w:uiPriority w:val="99"/>
    <w:semiHidden/>
    <w:rsid w:val="00A60D07"/>
    <w:rPr>
      <w:sz w:val="22"/>
      <w:szCs w:val="22"/>
      <w:lang w:val="en-US" w:eastAsia="en-US"/>
    </w:rPr>
  </w:style>
  <w:style w:type="character" w:customStyle="1" w:styleId="Elencopuntato2livelloCarattere">
    <w:name w:val="Elenco puntato 2° livello Carattere"/>
    <w:link w:val="Elencopuntato2livello"/>
    <w:rsid w:val="00A60D07"/>
    <w:rPr>
      <w:rFonts w:ascii="Times New Roman" w:hAnsi="Times New Roman"/>
      <w:b/>
      <w:u w:color="000000"/>
      <w:lang w:val="x-none" w:eastAsia="x-none"/>
    </w:rPr>
  </w:style>
  <w:style w:type="paragraph" w:customStyle="1" w:styleId="Standard">
    <w:name w:val="Standard"/>
    <w:qFormat/>
    <w:rsid w:val="00AD540E"/>
    <w:pPr>
      <w:widowControl w:val="0"/>
      <w:suppressAutoHyphens/>
      <w:textAlignment w:val="baseline"/>
    </w:pPr>
    <w:rPr>
      <w:rFonts w:eastAsia="Segoe UI" w:cs="Tahoma"/>
      <w:color w:val="000000"/>
      <w:kern w:val="1"/>
      <w:sz w:val="24"/>
      <w:szCs w:val="24"/>
      <w:lang w:val="en-US" w:eastAsia="zh-CN" w:bidi="en-US"/>
    </w:rPr>
  </w:style>
  <w:style w:type="character" w:customStyle="1" w:styleId="CharacterStyle2">
    <w:name w:val="Character Style 2"/>
    <w:rsid w:val="0048322F"/>
    <w:rPr>
      <w:rFonts w:ascii="Garamond" w:hAnsi="Garamond" w:cs="Garamond"/>
      <w:sz w:val="24"/>
      <w:szCs w:val="24"/>
    </w:rPr>
  </w:style>
  <w:style w:type="character" w:customStyle="1" w:styleId="Titolo4Carattere">
    <w:name w:val="Titolo 4 Carattere"/>
    <w:basedOn w:val="Carpredefinitoparagrafo"/>
    <w:link w:val="Titolo4"/>
    <w:semiHidden/>
    <w:rsid w:val="007F4FC2"/>
    <w:rPr>
      <w:rFonts w:ascii="Cambria" w:eastAsia="MS Gothic" w:hAnsi="Cambria"/>
      <w:b/>
      <w:bCs/>
      <w:i/>
      <w:iCs/>
      <w:color w:val="4F81BD"/>
      <w:sz w:val="24"/>
      <w:szCs w:val="22"/>
      <w:lang w:eastAsia="en-US"/>
    </w:rPr>
  </w:style>
  <w:style w:type="character" w:customStyle="1" w:styleId="Titolo5Carattere">
    <w:name w:val="Titolo 5 Carattere"/>
    <w:basedOn w:val="Carpredefinitoparagrafo"/>
    <w:link w:val="Titolo5"/>
    <w:rsid w:val="007F4FC2"/>
    <w:rPr>
      <w:rFonts w:ascii="Times New Roman" w:eastAsia="Times New Roman" w:hAnsi="Times New Roman"/>
      <w:b/>
      <w:bCs/>
      <w:i/>
      <w:iCs/>
      <w:sz w:val="26"/>
      <w:szCs w:val="26"/>
      <w:lang w:eastAsia="ar-SA"/>
    </w:rPr>
  </w:style>
  <w:style w:type="character" w:customStyle="1" w:styleId="TestofumettoCarattere1">
    <w:name w:val="Testo fumetto Carattere1"/>
    <w:basedOn w:val="Carpredefinitoparagrafo"/>
    <w:uiPriority w:val="99"/>
    <w:rsid w:val="007F4FC2"/>
    <w:rPr>
      <w:rFonts w:ascii="Tahoma" w:eastAsia="Calibri" w:hAnsi="Tahoma" w:cs="Tahoma"/>
      <w:sz w:val="16"/>
      <w:szCs w:val="16"/>
      <w:lang w:val="x-none" w:eastAsia="zh-CN"/>
    </w:rPr>
  </w:style>
  <w:style w:type="character" w:customStyle="1" w:styleId="IntestazioneCarattere1">
    <w:name w:val="Intestazione Carattere1"/>
    <w:basedOn w:val="Carpredefinitoparagrafo"/>
    <w:uiPriority w:val="99"/>
    <w:rsid w:val="007F4FC2"/>
    <w:rPr>
      <w:rFonts w:ascii="Calibri" w:eastAsia="Calibri" w:hAnsi="Calibri"/>
      <w:sz w:val="22"/>
      <w:szCs w:val="22"/>
      <w:lang w:eastAsia="zh-CN"/>
    </w:rPr>
  </w:style>
  <w:style w:type="character" w:customStyle="1" w:styleId="PidipaginaCarattere1">
    <w:name w:val="Piè di pagina Carattere1"/>
    <w:basedOn w:val="Carpredefinitoparagrafo"/>
    <w:uiPriority w:val="99"/>
    <w:rsid w:val="007F4FC2"/>
    <w:rPr>
      <w:rFonts w:ascii="Calibri" w:eastAsia="Calibri" w:hAnsi="Calibri"/>
      <w:sz w:val="22"/>
      <w:szCs w:val="22"/>
      <w:lang w:eastAsia="zh-CN"/>
    </w:rPr>
  </w:style>
  <w:style w:type="character" w:customStyle="1" w:styleId="TestonotaapidipaginaCarattere1">
    <w:name w:val="Testo nota a piè di pagina Carattere1"/>
    <w:basedOn w:val="Carpredefinitoparagrafo"/>
    <w:uiPriority w:val="99"/>
    <w:rsid w:val="007F4FC2"/>
    <w:rPr>
      <w:rFonts w:ascii="Calibri" w:eastAsia="Calibri" w:hAnsi="Calibri"/>
      <w:lang w:val="x-none" w:eastAsia="zh-CN"/>
    </w:rPr>
  </w:style>
  <w:style w:type="paragraph" w:customStyle="1" w:styleId="TableParagraph">
    <w:name w:val="Table Paragraph"/>
    <w:basedOn w:val="Normale"/>
    <w:uiPriority w:val="1"/>
    <w:qFormat/>
    <w:rsid w:val="007F4FC2"/>
    <w:pPr>
      <w:widowControl w:val="0"/>
      <w:autoSpaceDE w:val="0"/>
      <w:autoSpaceDN w:val="0"/>
      <w:spacing w:before="48" w:after="0" w:line="240" w:lineRule="auto"/>
      <w:ind w:left="82"/>
    </w:pPr>
    <w:rPr>
      <w:rFonts w:ascii="Arial" w:eastAsia="Arial" w:hAnsi="Arial" w:cs="Arial"/>
      <w:lang w:val="en-US"/>
    </w:rPr>
  </w:style>
  <w:style w:type="paragraph" w:customStyle="1" w:styleId="Titolo21">
    <w:name w:val="Titolo 21"/>
    <w:basedOn w:val="Normale"/>
    <w:uiPriority w:val="1"/>
    <w:qFormat/>
    <w:rsid w:val="007F4FC2"/>
    <w:pPr>
      <w:widowControl w:val="0"/>
      <w:autoSpaceDE w:val="0"/>
      <w:autoSpaceDN w:val="0"/>
      <w:spacing w:before="38" w:after="0" w:line="240" w:lineRule="auto"/>
      <w:ind w:left="1109" w:hanging="429"/>
      <w:outlineLvl w:val="2"/>
    </w:pPr>
    <w:rPr>
      <w:rFonts w:ascii="Arial" w:eastAsia="Arial" w:hAnsi="Arial" w:cs="Arial"/>
      <w:b/>
      <w:bCs/>
      <w:sz w:val="20"/>
      <w:szCs w:val="20"/>
      <w:lang w:val="en-US"/>
    </w:rPr>
  </w:style>
  <w:style w:type="paragraph" w:styleId="Testonotadichiusura">
    <w:name w:val="endnote text"/>
    <w:basedOn w:val="Normale"/>
    <w:link w:val="TestonotadichiusuraCarattere"/>
    <w:uiPriority w:val="99"/>
    <w:semiHidden/>
    <w:unhideWhenUsed/>
    <w:rsid w:val="007F4FC2"/>
    <w:pPr>
      <w:spacing w:after="0"/>
      <w:jc w:val="both"/>
    </w:pPr>
    <w:rPr>
      <w:rFonts w:ascii="Garamond" w:eastAsia="Times New Roman" w:hAnsi="Garamond"/>
      <w:sz w:val="20"/>
      <w:szCs w:val="20"/>
      <w:lang w:val="x-none"/>
    </w:rPr>
  </w:style>
  <w:style w:type="character" w:customStyle="1" w:styleId="TestonotadichiusuraCarattere">
    <w:name w:val="Testo nota di chiusura Carattere"/>
    <w:basedOn w:val="Carpredefinitoparagrafo"/>
    <w:link w:val="Testonotadichiusura"/>
    <w:uiPriority w:val="99"/>
    <w:semiHidden/>
    <w:rsid w:val="007F4FC2"/>
    <w:rPr>
      <w:rFonts w:ascii="Garamond" w:eastAsia="Times New Roman" w:hAnsi="Garamond"/>
      <w:lang w:val="x-none" w:eastAsia="en-US"/>
    </w:rPr>
  </w:style>
  <w:style w:type="paragraph" w:styleId="Titolo">
    <w:name w:val="Title"/>
    <w:basedOn w:val="Normale"/>
    <w:next w:val="Normale"/>
    <w:link w:val="TitoloCarattere"/>
    <w:uiPriority w:val="1"/>
    <w:qFormat/>
    <w:rsid w:val="007F4FC2"/>
    <w:pPr>
      <w:spacing w:before="240" w:after="60"/>
      <w:jc w:val="center"/>
      <w:outlineLvl w:val="0"/>
    </w:pPr>
    <w:rPr>
      <w:rFonts w:ascii="Cambria" w:eastAsia="Times New Roman" w:hAnsi="Cambria"/>
      <w:b/>
      <w:bCs/>
      <w:kern w:val="28"/>
      <w:sz w:val="32"/>
      <w:szCs w:val="32"/>
      <w:lang w:val="x-none"/>
    </w:rPr>
  </w:style>
  <w:style w:type="character" w:customStyle="1" w:styleId="TitoloCarattere">
    <w:name w:val="Titolo Carattere"/>
    <w:basedOn w:val="Carpredefinitoparagrafo"/>
    <w:link w:val="Titolo"/>
    <w:uiPriority w:val="1"/>
    <w:rsid w:val="007F4FC2"/>
    <w:rPr>
      <w:rFonts w:ascii="Cambria" w:eastAsia="Times New Roman" w:hAnsi="Cambria"/>
      <w:b/>
      <w:bCs/>
      <w:kern w:val="28"/>
      <w:sz w:val="32"/>
      <w:szCs w:val="32"/>
      <w:lang w:val="x-none" w:eastAsia="en-US"/>
    </w:rPr>
  </w:style>
  <w:style w:type="paragraph" w:styleId="Corpodeltesto2">
    <w:name w:val="Body Text 2"/>
    <w:basedOn w:val="Normale"/>
    <w:link w:val="Corpodeltesto2Carattere"/>
    <w:uiPriority w:val="99"/>
    <w:semiHidden/>
    <w:unhideWhenUsed/>
    <w:rsid w:val="007F4FC2"/>
    <w:pPr>
      <w:spacing w:after="120" w:line="480" w:lineRule="auto"/>
      <w:jc w:val="both"/>
    </w:pPr>
    <w:rPr>
      <w:rFonts w:ascii="Garamond" w:eastAsia="Times New Roman" w:hAnsi="Garamond"/>
      <w:sz w:val="24"/>
      <w:lang w:val="x-none"/>
    </w:rPr>
  </w:style>
  <w:style w:type="character" w:customStyle="1" w:styleId="Corpodeltesto2Carattere">
    <w:name w:val="Corpo del testo 2 Carattere"/>
    <w:basedOn w:val="Carpredefinitoparagrafo"/>
    <w:link w:val="Corpodeltesto2"/>
    <w:uiPriority w:val="99"/>
    <w:semiHidden/>
    <w:rsid w:val="007F4FC2"/>
    <w:rPr>
      <w:rFonts w:ascii="Garamond" w:eastAsia="Times New Roman" w:hAnsi="Garamond"/>
      <w:sz w:val="24"/>
      <w:szCs w:val="22"/>
      <w:lang w:val="x-none" w:eastAsia="en-US"/>
    </w:rPr>
  </w:style>
  <w:style w:type="paragraph" w:styleId="Corpodeltesto3">
    <w:name w:val="Body Text 3"/>
    <w:basedOn w:val="Normale"/>
    <w:link w:val="Corpodeltesto3Carattere"/>
    <w:uiPriority w:val="99"/>
    <w:semiHidden/>
    <w:unhideWhenUsed/>
    <w:rsid w:val="007F4FC2"/>
    <w:pPr>
      <w:tabs>
        <w:tab w:val="left" w:pos="0"/>
        <w:tab w:val="left" w:pos="8496"/>
      </w:tabs>
      <w:suppressAutoHyphens/>
      <w:spacing w:before="240" w:after="120" w:line="240" w:lineRule="auto"/>
      <w:jc w:val="both"/>
    </w:pPr>
    <w:rPr>
      <w:rFonts w:ascii="Times New Roman" w:eastAsia="Times New Roman" w:hAnsi="Times New Roman"/>
      <w:b/>
      <w:bCs/>
      <w:i/>
      <w:iCs/>
      <w:sz w:val="20"/>
      <w:szCs w:val="24"/>
      <w:lang w:eastAsia="it-IT"/>
    </w:rPr>
  </w:style>
  <w:style w:type="character" w:customStyle="1" w:styleId="Corpodeltesto3Carattere">
    <w:name w:val="Corpo del testo 3 Carattere"/>
    <w:basedOn w:val="Carpredefinitoparagrafo"/>
    <w:link w:val="Corpodeltesto3"/>
    <w:uiPriority w:val="99"/>
    <w:semiHidden/>
    <w:rsid w:val="007F4FC2"/>
    <w:rPr>
      <w:rFonts w:ascii="Times New Roman" w:eastAsia="Times New Roman" w:hAnsi="Times New Roman"/>
      <w:b/>
      <w:bCs/>
      <w:i/>
      <w:iCs/>
      <w:szCs w:val="24"/>
    </w:rPr>
  </w:style>
  <w:style w:type="paragraph" w:styleId="Testonormale">
    <w:name w:val="Plain Text"/>
    <w:basedOn w:val="Normale"/>
    <w:link w:val="TestonormaleCarattere"/>
    <w:uiPriority w:val="99"/>
    <w:semiHidden/>
    <w:unhideWhenUsed/>
    <w:rsid w:val="007F4FC2"/>
    <w:pPr>
      <w:spacing w:after="0"/>
    </w:pPr>
    <w:rPr>
      <w:rFonts w:ascii="Garamond" w:eastAsia="Times New Roman" w:hAnsi="Garamond" w:cs="Consolas"/>
      <w:sz w:val="24"/>
      <w:szCs w:val="21"/>
    </w:rPr>
  </w:style>
  <w:style w:type="character" w:customStyle="1" w:styleId="TestonormaleCarattere">
    <w:name w:val="Testo normale Carattere"/>
    <w:basedOn w:val="Carpredefinitoparagrafo"/>
    <w:link w:val="Testonormale"/>
    <w:uiPriority w:val="99"/>
    <w:semiHidden/>
    <w:rsid w:val="007F4FC2"/>
    <w:rPr>
      <w:rFonts w:ascii="Garamond" w:eastAsia="Times New Roman" w:hAnsi="Garamond" w:cs="Consolas"/>
      <w:sz w:val="24"/>
      <w:szCs w:val="21"/>
      <w:lang w:eastAsia="en-US"/>
    </w:rPr>
  </w:style>
  <w:style w:type="paragraph" w:styleId="Nessunaspaziatura">
    <w:name w:val="No Spacing"/>
    <w:uiPriority w:val="1"/>
    <w:qFormat/>
    <w:rsid w:val="007F4FC2"/>
    <w:pPr>
      <w:jc w:val="both"/>
    </w:pPr>
    <w:rPr>
      <w:rFonts w:eastAsia="Times New Roman"/>
      <w:sz w:val="22"/>
      <w:szCs w:val="22"/>
      <w:lang w:eastAsia="en-US"/>
    </w:rPr>
  </w:style>
  <w:style w:type="paragraph" w:styleId="Revisione">
    <w:name w:val="Revision"/>
    <w:uiPriority w:val="99"/>
    <w:semiHidden/>
    <w:rsid w:val="007F4FC2"/>
    <w:pPr>
      <w:spacing w:line="276" w:lineRule="auto"/>
      <w:jc w:val="both"/>
    </w:pPr>
    <w:rPr>
      <w:rFonts w:eastAsia="Times New Roman"/>
      <w:sz w:val="22"/>
      <w:szCs w:val="22"/>
      <w:lang w:eastAsia="en-US"/>
    </w:rPr>
  </w:style>
  <w:style w:type="paragraph" w:customStyle="1" w:styleId="Paragrafoelenco1">
    <w:name w:val="Paragrafo elenco1"/>
    <w:basedOn w:val="Normale"/>
    <w:uiPriority w:val="99"/>
    <w:rsid w:val="007F4FC2"/>
    <w:pPr>
      <w:spacing w:before="100" w:beforeAutospacing="1" w:after="100" w:afterAutospacing="1" w:line="240" w:lineRule="atLeast"/>
      <w:ind w:left="720"/>
      <w:contextualSpacing/>
      <w:jc w:val="both"/>
    </w:pPr>
    <w:rPr>
      <w:rFonts w:ascii="Garamond" w:hAnsi="Garamond"/>
      <w:sz w:val="24"/>
      <w:lang w:eastAsia="it-IT"/>
    </w:rPr>
  </w:style>
  <w:style w:type="paragraph" w:customStyle="1" w:styleId="provvr0">
    <w:name w:val="provv_r0"/>
    <w:basedOn w:val="Normale"/>
    <w:uiPriority w:val="99"/>
    <w:rsid w:val="007F4FC2"/>
    <w:pPr>
      <w:spacing w:before="100" w:beforeAutospacing="1" w:after="100" w:afterAutospacing="1" w:line="240" w:lineRule="auto"/>
      <w:jc w:val="both"/>
    </w:pPr>
    <w:rPr>
      <w:rFonts w:ascii="Times New Roman" w:hAnsi="Times New Roman"/>
      <w:sz w:val="24"/>
      <w:szCs w:val="24"/>
      <w:lang w:eastAsia="it-IT"/>
    </w:rPr>
  </w:style>
  <w:style w:type="character" w:customStyle="1" w:styleId="Stile1Carattere">
    <w:name w:val="Stile1 Carattere"/>
    <w:link w:val="Stile1"/>
    <w:locked/>
    <w:rsid w:val="007F4FC2"/>
    <w:rPr>
      <w:b/>
      <w:bCs/>
      <w:sz w:val="28"/>
      <w:szCs w:val="28"/>
      <w:lang w:val="x-none"/>
    </w:rPr>
  </w:style>
  <w:style w:type="paragraph" w:customStyle="1" w:styleId="Stile1">
    <w:name w:val="Stile1"/>
    <w:basedOn w:val="Titolo1"/>
    <w:link w:val="Stile1Carattere"/>
    <w:rsid w:val="007F4FC2"/>
    <w:pPr>
      <w:spacing w:before="100" w:beforeAutospacing="1" w:after="100" w:afterAutospacing="1" w:line="240" w:lineRule="atLeast"/>
      <w:jc w:val="center"/>
    </w:pPr>
    <w:rPr>
      <w:rFonts w:ascii="Calibri" w:eastAsia="Calibri" w:hAnsi="Calibri"/>
      <w:color w:val="auto"/>
      <w:lang w:val="x-none" w:eastAsia="it-IT"/>
    </w:rPr>
  </w:style>
  <w:style w:type="character" w:customStyle="1" w:styleId="NoSpacingChar">
    <w:name w:val="No Spacing Char"/>
    <w:link w:val="Nessunaspaziatura1"/>
    <w:locked/>
    <w:rsid w:val="007F4FC2"/>
    <w:rPr>
      <w:sz w:val="22"/>
      <w:szCs w:val="22"/>
      <w:lang w:eastAsia="en-US"/>
    </w:rPr>
  </w:style>
  <w:style w:type="paragraph" w:customStyle="1" w:styleId="Nessunaspaziatura1">
    <w:name w:val="Nessuna spaziatura1"/>
    <w:link w:val="NoSpacingChar"/>
    <w:rsid w:val="007F4FC2"/>
    <w:pPr>
      <w:spacing w:line="276" w:lineRule="auto"/>
      <w:jc w:val="both"/>
    </w:pPr>
    <w:rPr>
      <w:sz w:val="22"/>
      <w:szCs w:val="22"/>
      <w:lang w:eastAsia="en-US"/>
    </w:rPr>
  </w:style>
  <w:style w:type="paragraph" w:customStyle="1" w:styleId="provvr1">
    <w:name w:val="provv_r1"/>
    <w:basedOn w:val="Normale"/>
    <w:uiPriority w:val="99"/>
    <w:rsid w:val="007F4FC2"/>
    <w:pPr>
      <w:spacing w:before="100" w:beforeAutospacing="1" w:after="100" w:afterAutospacing="1" w:line="240" w:lineRule="auto"/>
      <w:ind w:firstLine="400"/>
      <w:jc w:val="both"/>
    </w:pPr>
    <w:rPr>
      <w:rFonts w:ascii="Times New Roman" w:eastAsia="Times New Roman" w:hAnsi="Times New Roman"/>
      <w:sz w:val="24"/>
      <w:szCs w:val="24"/>
      <w:lang w:eastAsia="it-IT"/>
    </w:rPr>
  </w:style>
  <w:style w:type="paragraph" w:customStyle="1" w:styleId="stile10">
    <w:name w:val="stile1"/>
    <w:basedOn w:val="Normale"/>
    <w:uiPriority w:val="99"/>
    <w:rsid w:val="007F4FC2"/>
    <w:pPr>
      <w:spacing w:before="100" w:beforeAutospacing="1" w:after="100" w:afterAutospacing="1" w:line="240" w:lineRule="auto"/>
      <w:jc w:val="both"/>
    </w:pPr>
    <w:rPr>
      <w:rFonts w:ascii="Times New Roman" w:eastAsia="Times New Roman" w:hAnsi="Times New Roman"/>
      <w:sz w:val="24"/>
      <w:szCs w:val="24"/>
      <w:lang w:eastAsia="it-IT"/>
    </w:rPr>
  </w:style>
  <w:style w:type="paragraph" w:customStyle="1" w:styleId="bollo">
    <w:name w:val="bollo"/>
    <w:basedOn w:val="Normale"/>
    <w:uiPriority w:val="99"/>
    <w:rsid w:val="007F4FC2"/>
    <w:pPr>
      <w:spacing w:after="0" w:line="567" w:lineRule="atLeast"/>
      <w:jc w:val="both"/>
    </w:pPr>
    <w:rPr>
      <w:rFonts w:ascii="Times New Roman" w:eastAsia="Times New Roman" w:hAnsi="Times New Roman"/>
      <w:sz w:val="24"/>
      <w:szCs w:val="20"/>
      <w:lang w:eastAsia="it-IT"/>
    </w:rPr>
  </w:style>
  <w:style w:type="paragraph" w:customStyle="1" w:styleId="provvnota">
    <w:name w:val="provv_nota"/>
    <w:basedOn w:val="Normale"/>
    <w:uiPriority w:val="99"/>
    <w:rsid w:val="007F4FC2"/>
    <w:pPr>
      <w:spacing w:before="100" w:beforeAutospacing="1" w:after="100" w:afterAutospacing="1" w:line="240" w:lineRule="auto"/>
      <w:jc w:val="both"/>
    </w:pPr>
    <w:rPr>
      <w:rFonts w:ascii="Times New Roman" w:eastAsia="Times New Roman" w:hAnsi="Times New Roman"/>
      <w:sz w:val="24"/>
      <w:szCs w:val="24"/>
      <w:lang w:eastAsia="it-IT"/>
    </w:rPr>
  </w:style>
  <w:style w:type="paragraph" w:customStyle="1" w:styleId="provvestremo">
    <w:name w:val="provv_estremo"/>
    <w:basedOn w:val="Normale"/>
    <w:uiPriority w:val="99"/>
    <w:rsid w:val="007F4FC2"/>
    <w:pPr>
      <w:spacing w:before="100" w:beforeAutospacing="1" w:after="100" w:afterAutospacing="1" w:line="240" w:lineRule="auto"/>
      <w:jc w:val="both"/>
    </w:pPr>
    <w:rPr>
      <w:rFonts w:ascii="Times New Roman" w:eastAsia="Times New Roman" w:hAnsi="Times New Roman"/>
      <w:b/>
      <w:bCs/>
      <w:sz w:val="24"/>
      <w:szCs w:val="24"/>
      <w:lang w:eastAsia="it-IT"/>
    </w:rPr>
  </w:style>
  <w:style w:type="paragraph" w:customStyle="1" w:styleId="Paragrafoelenco11">
    <w:name w:val="Paragrafo elenco11"/>
    <w:basedOn w:val="Normale"/>
    <w:uiPriority w:val="99"/>
    <w:rsid w:val="007F4FC2"/>
    <w:pPr>
      <w:spacing w:before="100" w:beforeAutospacing="1" w:after="100" w:afterAutospacing="1" w:line="240" w:lineRule="atLeast"/>
      <w:ind w:left="720"/>
      <w:contextualSpacing/>
      <w:jc w:val="both"/>
    </w:pPr>
    <w:rPr>
      <w:rFonts w:ascii="Garamond" w:hAnsi="Garamond"/>
      <w:sz w:val="24"/>
      <w:lang w:eastAsia="it-IT"/>
    </w:rPr>
  </w:style>
  <w:style w:type="paragraph" w:customStyle="1" w:styleId="Rub1">
    <w:name w:val="Rub1"/>
    <w:basedOn w:val="Normale"/>
    <w:uiPriority w:val="99"/>
    <w:rsid w:val="007F4FC2"/>
    <w:pPr>
      <w:tabs>
        <w:tab w:val="left" w:pos="1276"/>
      </w:tabs>
      <w:spacing w:after="0" w:line="240" w:lineRule="auto"/>
      <w:jc w:val="both"/>
    </w:pPr>
    <w:rPr>
      <w:rFonts w:ascii="Times New Roman" w:eastAsia="Times New Roman" w:hAnsi="Times New Roman"/>
      <w:b/>
      <w:smallCaps/>
      <w:sz w:val="20"/>
      <w:szCs w:val="20"/>
      <w:lang w:eastAsia="it-IT"/>
    </w:rPr>
  </w:style>
  <w:style w:type="paragraph" w:customStyle="1" w:styleId="Rientrocorpodeltesto21">
    <w:name w:val="Rientro corpo del testo 21"/>
    <w:basedOn w:val="Normale"/>
    <w:uiPriority w:val="99"/>
    <w:rsid w:val="007F4FC2"/>
    <w:pPr>
      <w:spacing w:after="0" w:line="240" w:lineRule="auto"/>
      <w:ind w:left="360"/>
      <w:jc w:val="both"/>
    </w:pPr>
    <w:rPr>
      <w:rFonts w:ascii="Times New Roman" w:eastAsia="Times New Roman" w:hAnsi="Times New Roman"/>
      <w:sz w:val="24"/>
      <w:szCs w:val="20"/>
      <w:lang w:eastAsia="it-IT"/>
    </w:rPr>
  </w:style>
  <w:style w:type="character" w:customStyle="1" w:styleId="noteapiCarattere">
    <w:name w:val="note a piè Carattere"/>
    <w:link w:val="noteapi"/>
    <w:locked/>
    <w:rsid w:val="007F4FC2"/>
    <w:rPr>
      <w:lang w:val="x-none"/>
    </w:rPr>
  </w:style>
  <w:style w:type="paragraph" w:customStyle="1" w:styleId="noteapi">
    <w:name w:val="note a piè"/>
    <w:basedOn w:val="Testonotaapidipagina"/>
    <w:link w:val="noteapiCarattere"/>
    <w:rsid w:val="007F4FC2"/>
    <w:pPr>
      <w:spacing w:before="100" w:beforeAutospacing="1" w:after="100" w:afterAutospacing="1"/>
      <w:jc w:val="both"/>
    </w:pPr>
    <w:rPr>
      <w:lang w:val="x-none" w:eastAsia="it-IT"/>
    </w:rPr>
  </w:style>
  <w:style w:type="paragraph" w:customStyle="1" w:styleId="grassetto1">
    <w:name w:val="grassetto1"/>
    <w:basedOn w:val="Normale"/>
    <w:uiPriority w:val="99"/>
    <w:rsid w:val="007F4FC2"/>
    <w:pPr>
      <w:spacing w:after="24" w:line="240" w:lineRule="auto"/>
    </w:pPr>
    <w:rPr>
      <w:rFonts w:ascii="Times New Roman" w:eastAsia="Times New Roman" w:hAnsi="Times New Roman"/>
      <w:b/>
      <w:bCs/>
      <w:sz w:val="24"/>
      <w:szCs w:val="24"/>
      <w:lang w:eastAsia="it-IT"/>
    </w:rPr>
  </w:style>
  <w:style w:type="paragraph" w:customStyle="1" w:styleId="provvc">
    <w:name w:val="provv_c"/>
    <w:basedOn w:val="Normale"/>
    <w:uiPriority w:val="99"/>
    <w:rsid w:val="007F4FC2"/>
    <w:pPr>
      <w:spacing w:before="100" w:beforeAutospacing="1" w:after="100" w:afterAutospacing="1" w:line="240" w:lineRule="auto"/>
      <w:jc w:val="center"/>
    </w:pPr>
    <w:rPr>
      <w:rFonts w:ascii="Times New Roman" w:eastAsia="Times New Roman" w:hAnsi="Times New Roman"/>
      <w:sz w:val="24"/>
      <w:szCs w:val="24"/>
      <w:lang w:eastAsia="it-IT"/>
    </w:rPr>
  </w:style>
  <w:style w:type="paragraph" w:customStyle="1" w:styleId="Rientrocorpodeltesto211">
    <w:name w:val="Rientro corpo del testo 211"/>
    <w:basedOn w:val="Normale"/>
    <w:uiPriority w:val="99"/>
    <w:rsid w:val="007F4FC2"/>
    <w:pPr>
      <w:spacing w:after="0" w:line="240" w:lineRule="auto"/>
      <w:ind w:left="360"/>
      <w:jc w:val="both"/>
    </w:pPr>
    <w:rPr>
      <w:rFonts w:ascii="Times New Roman" w:eastAsia="Times New Roman" w:hAnsi="Times New Roman"/>
      <w:sz w:val="24"/>
      <w:szCs w:val="20"/>
      <w:lang w:eastAsia="it-IT"/>
    </w:rPr>
  </w:style>
  <w:style w:type="paragraph" w:customStyle="1" w:styleId="sche3">
    <w:name w:val="sche_3"/>
    <w:uiPriority w:val="99"/>
    <w:rsid w:val="007F4FC2"/>
    <w:pPr>
      <w:widowControl w:val="0"/>
      <w:overflowPunct w:val="0"/>
      <w:autoSpaceDE w:val="0"/>
      <w:autoSpaceDN w:val="0"/>
      <w:adjustRightInd w:val="0"/>
      <w:jc w:val="both"/>
    </w:pPr>
    <w:rPr>
      <w:rFonts w:ascii="Times New Roman" w:eastAsia="Times New Roman" w:hAnsi="Times New Roman"/>
      <w:lang w:val="en-US"/>
    </w:rPr>
  </w:style>
  <w:style w:type="paragraph" w:customStyle="1" w:styleId="Text2">
    <w:name w:val="Text 2"/>
    <w:basedOn w:val="Normale"/>
    <w:uiPriority w:val="99"/>
    <w:rsid w:val="007F4FC2"/>
    <w:pPr>
      <w:tabs>
        <w:tab w:val="left" w:pos="2161"/>
      </w:tabs>
      <w:spacing w:after="240" w:line="240" w:lineRule="auto"/>
      <w:ind w:left="1077"/>
      <w:jc w:val="both"/>
    </w:pPr>
    <w:rPr>
      <w:rFonts w:ascii="Times New Roman" w:eastAsia="Times New Roman" w:hAnsi="Times New Roman"/>
      <w:sz w:val="24"/>
      <w:szCs w:val="20"/>
      <w:lang w:eastAsia="it-IT"/>
    </w:rPr>
  </w:style>
  <w:style w:type="paragraph" w:customStyle="1" w:styleId="Rub3">
    <w:name w:val="Rub3"/>
    <w:basedOn w:val="Normale"/>
    <w:next w:val="Normale"/>
    <w:uiPriority w:val="99"/>
    <w:rsid w:val="007F4FC2"/>
    <w:pPr>
      <w:tabs>
        <w:tab w:val="left" w:pos="709"/>
      </w:tabs>
      <w:spacing w:after="0" w:line="240" w:lineRule="auto"/>
      <w:jc w:val="both"/>
    </w:pPr>
    <w:rPr>
      <w:rFonts w:ascii="Times New Roman" w:eastAsia="Times New Roman" w:hAnsi="Times New Roman"/>
      <w:b/>
      <w:i/>
      <w:sz w:val="20"/>
      <w:szCs w:val="20"/>
      <w:lang w:eastAsia="it-IT"/>
    </w:rPr>
  </w:style>
  <w:style w:type="paragraph" w:customStyle="1" w:styleId="Titoloparagrafobandotipo">
    <w:name w:val="Titolo paragrafo bando tipo"/>
    <w:basedOn w:val="Sottotitolo"/>
    <w:autoRedefine/>
    <w:uiPriority w:val="99"/>
    <w:qFormat/>
    <w:rsid w:val="007F4FC2"/>
    <w:pPr>
      <w:suppressAutoHyphens w:val="0"/>
      <w:spacing w:before="300" w:line="240" w:lineRule="auto"/>
      <w:ind w:left="-142"/>
      <w:jc w:val="left"/>
      <w:outlineLvl w:val="0"/>
    </w:pPr>
    <w:rPr>
      <w:rFonts w:ascii="Calibri" w:eastAsia="Times New Roman" w:hAnsi="Calibri" w:cs="Times New Roman"/>
      <w:b/>
      <w:iCs w:val="0"/>
      <w:sz w:val="24"/>
      <w:szCs w:val="22"/>
      <w:lang w:val="it-IT" w:eastAsia="it-IT"/>
    </w:rPr>
  </w:style>
  <w:style w:type="paragraph" w:customStyle="1" w:styleId="avviso">
    <w:name w:val="avviso"/>
    <w:basedOn w:val="Paragrafoelenco"/>
    <w:uiPriority w:val="99"/>
    <w:rsid w:val="007F4FC2"/>
    <w:pPr>
      <w:keepNext/>
      <w:spacing w:before="120" w:after="120" w:line="240" w:lineRule="auto"/>
      <w:ind w:left="0"/>
      <w:contextualSpacing w:val="0"/>
      <w:jc w:val="both"/>
    </w:pPr>
    <w:rPr>
      <w:rFonts w:ascii="Garamond" w:eastAsia="Times New Roman" w:hAnsi="Garamond"/>
      <w:b/>
      <w:i/>
      <w:sz w:val="24"/>
      <w:szCs w:val="24"/>
    </w:rPr>
  </w:style>
  <w:style w:type="paragraph" w:customStyle="1" w:styleId="CM11">
    <w:name w:val="CM1+1"/>
    <w:basedOn w:val="Default"/>
    <w:next w:val="Default"/>
    <w:uiPriority w:val="99"/>
    <w:rsid w:val="007F4FC2"/>
    <w:rPr>
      <w:rFonts w:ascii="EUAlbertina" w:hAnsi="EUAlbertina" w:cs="Times New Roman"/>
      <w:color w:val="auto"/>
      <w:lang w:eastAsia="it-IT"/>
    </w:rPr>
  </w:style>
  <w:style w:type="paragraph" w:customStyle="1" w:styleId="CM31">
    <w:name w:val="CM3+1"/>
    <w:basedOn w:val="Default"/>
    <w:next w:val="Default"/>
    <w:uiPriority w:val="99"/>
    <w:rsid w:val="007F4FC2"/>
    <w:rPr>
      <w:rFonts w:ascii="EUAlbertina" w:hAnsi="EUAlbertina" w:cs="Times New Roman"/>
      <w:color w:val="auto"/>
      <w:lang w:eastAsia="it-IT"/>
    </w:rPr>
  </w:style>
  <w:style w:type="character" w:customStyle="1" w:styleId="SommariodisciplinareCarattere">
    <w:name w:val="Sommario disciplinare Carattere"/>
    <w:link w:val="Sommariodisciplinare"/>
    <w:locked/>
    <w:rsid w:val="007F4FC2"/>
    <w:rPr>
      <w:rFonts w:ascii="Garamond" w:hAnsi="Garamond" w:cs="Calibri"/>
      <w:b/>
      <w:bCs/>
      <w:sz w:val="22"/>
      <w:szCs w:val="24"/>
    </w:rPr>
  </w:style>
  <w:style w:type="paragraph" w:customStyle="1" w:styleId="Sommariodisciplinare">
    <w:name w:val="Sommario disciplinare"/>
    <w:basedOn w:val="Sommario1"/>
    <w:next w:val="Titolo2"/>
    <w:link w:val="SommariodisciplinareCarattere"/>
    <w:autoRedefine/>
    <w:qFormat/>
    <w:rsid w:val="007F4FC2"/>
    <w:pPr>
      <w:tabs>
        <w:tab w:val="left" w:leader="dot" w:pos="284"/>
        <w:tab w:val="right" w:leader="dot" w:pos="9629"/>
      </w:tabs>
      <w:spacing w:after="0"/>
    </w:pPr>
    <w:rPr>
      <w:rFonts w:ascii="Garamond" w:hAnsi="Garamond" w:cs="Calibri"/>
      <w:b/>
      <w:bCs/>
      <w:szCs w:val="24"/>
      <w:lang w:eastAsia="it-IT"/>
    </w:rPr>
  </w:style>
  <w:style w:type="character" w:styleId="Testosegnaposto">
    <w:name w:val="Placeholder Text"/>
    <w:uiPriority w:val="99"/>
    <w:semiHidden/>
    <w:rsid w:val="007F4FC2"/>
    <w:rPr>
      <w:color w:val="808080"/>
    </w:rPr>
  </w:style>
  <w:style w:type="character" w:customStyle="1" w:styleId="descrizione">
    <w:name w:val="descrizione"/>
    <w:rsid w:val="007F4FC2"/>
    <w:rPr>
      <w:b/>
      <w:bCs/>
      <w:color w:val="5B76A0"/>
      <w:sz w:val="28"/>
      <w:szCs w:val="28"/>
    </w:rPr>
  </w:style>
  <w:style w:type="character" w:customStyle="1" w:styleId="provvrubrica">
    <w:name w:val="provv_rubrica"/>
    <w:rsid w:val="007F4FC2"/>
    <w:rPr>
      <w:i/>
      <w:iCs/>
    </w:rPr>
  </w:style>
  <w:style w:type="character" w:customStyle="1" w:styleId="provvnumcomma">
    <w:name w:val="provv_numcomma"/>
    <w:rsid w:val="007F4FC2"/>
  </w:style>
  <w:style w:type="character" w:customStyle="1" w:styleId="anchorantimarker">
    <w:name w:val="anchor_anti_marker"/>
    <w:rsid w:val="007F4FC2"/>
    <w:rPr>
      <w:color w:val="000000"/>
    </w:rPr>
  </w:style>
  <w:style w:type="character" w:customStyle="1" w:styleId="linkneltesto">
    <w:name w:val="link_nel_testo"/>
    <w:rsid w:val="007F4FC2"/>
    <w:rPr>
      <w:i/>
      <w:iCs/>
    </w:rPr>
  </w:style>
  <w:style w:type="character" w:customStyle="1" w:styleId="provvnumart">
    <w:name w:val="provv_numart"/>
    <w:rsid w:val="007F4FC2"/>
    <w:rPr>
      <w:b/>
      <w:bCs/>
    </w:rPr>
  </w:style>
  <w:style w:type="character" w:customStyle="1" w:styleId="provvvigore">
    <w:name w:val="provv_vigore"/>
    <w:rsid w:val="007F4FC2"/>
    <w:rPr>
      <w:vanish/>
      <w:webHidden w:val="0"/>
      <w:specVanish/>
    </w:rPr>
  </w:style>
  <w:style w:type="character" w:customStyle="1" w:styleId="riferimento1">
    <w:name w:val="riferimento1"/>
    <w:rsid w:val="007F4FC2"/>
    <w:rPr>
      <w:i/>
      <w:iCs/>
      <w:color w:val="058940"/>
    </w:rPr>
  </w:style>
  <w:style w:type="character" w:customStyle="1" w:styleId="CarattereCarattere2">
    <w:name w:val="Carattere Carattere2"/>
    <w:locked/>
    <w:rsid w:val="007F4FC2"/>
    <w:rPr>
      <w:sz w:val="26"/>
      <w:szCs w:val="24"/>
      <w:lang w:val="it-IT" w:eastAsia="it-IT" w:bidi="ar-SA"/>
    </w:rPr>
  </w:style>
  <w:style w:type="character" w:customStyle="1" w:styleId="st1">
    <w:name w:val="st1"/>
    <w:rsid w:val="007F4FC2"/>
  </w:style>
  <w:style w:type="character" w:customStyle="1" w:styleId="apple-converted-space">
    <w:name w:val="apple-converted-space"/>
    <w:rsid w:val="007F4FC2"/>
  </w:style>
  <w:style w:type="table" w:customStyle="1" w:styleId="Grigliatabella1">
    <w:name w:val="Griglia tabella1"/>
    <w:basedOn w:val="Tabellanormale"/>
    <w:rsid w:val="007F4FC2"/>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uiPriority w:val="59"/>
    <w:rsid w:val="007F4FC2"/>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rsid w:val="007F4FC2"/>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
    <w:name w:val="Stile2"/>
    <w:uiPriority w:val="99"/>
    <w:rsid w:val="007F4FC2"/>
    <w:pPr>
      <w:numPr>
        <w:numId w:val="50"/>
      </w:numPr>
    </w:pPr>
  </w:style>
  <w:style w:type="paragraph" w:customStyle="1" w:styleId="usoboll1">
    <w:name w:val="usoboll1"/>
    <w:basedOn w:val="Normale"/>
    <w:qFormat/>
    <w:rsid w:val="007F4FC2"/>
    <w:pPr>
      <w:widowControl w:val="0"/>
      <w:suppressAutoHyphens/>
      <w:spacing w:after="0" w:line="482" w:lineRule="atLeast"/>
      <w:jc w:val="both"/>
    </w:pPr>
    <w:rPr>
      <w:rFonts w:ascii="Times New Roman" w:eastAsia="Times New Roman" w:hAnsi="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49921">
      <w:bodyDiv w:val="1"/>
      <w:marLeft w:val="0"/>
      <w:marRight w:val="0"/>
      <w:marTop w:val="0"/>
      <w:marBottom w:val="0"/>
      <w:divBdr>
        <w:top w:val="none" w:sz="0" w:space="0" w:color="auto"/>
        <w:left w:val="none" w:sz="0" w:space="0" w:color="auto"/>
        <w:bottom w:val="none" w:sz="0" w:space="0" w:color="auto"/>
        <w:right w:val="none" w:sz="0" w:space="0" w:color="auto"/>
      </w:divBdr>
      <w:divsChild>
        <w:div w:id="1447236723">
          <w:marLeft w:val="0"/>
          <w:marRight w:val="0"/>
          <w:marTop w:val="0"/>
          <w:marBottom w:val="0"/>
          <w:divBdr>
            <w:top w:val="none" w:sz="0" w:space="0" w:color="auto"/>
            <w:left w:val="none" w:sz="0" w:space="0" w:color="auto"/>
            <w:bottom w:val="none" w:sz="0" w:space="0" w:color="auto"/>
            <w:right w:val="none" w:sz="0" w:space="0" w:color="auto"/>
          </w:divBdr>
          <w:divsChild>
            <w:div w:id="1557626157">
              <w:marLeft w:val="0"/>
              <w:marRight w:val="0"/>
              <w:marTop w:val="0"/>
              <w:marBottom w:val="0"/>
              <w:divBdr>
                <w:top w:val="none" w:sz="0" w:space="0" w:color="auto"/>
                <w:left w:val="none" w:sz="0" w:space="0" w:color="auto"/>
                <w:bottom w:val="none" w:sz="0" w:space="0" w:color="auto"/>
                <w:right w:val="none" w:sz="0" w:space="0" w:color="auto"/>
              </w:divBdr>
              <w:divsChild>
                <w:div w:id="170922831">
                  <w:marLeft w:val="0"/>
                  <w:marRight w:val="0"/>
                  <w:marTop w:val="0"/>
                  <w:marBottom w:val="0"/>
                  <w:divBdr>
                    <w:top w:val="none" w:sz="0" w:space="0" w:color="auto"/>
                    <w:left w:val="none" w:sz="0" w:space="0" w:color="auto"/>
                    <w:bottom w:val="none" w:sz="0" w:space="0" w:color="auto"/>
                    <w:right w:val="none" w:sz="0" w:space="0" w:color="auto"/>
                  </w:divBdr>
                  <w:divsChild>
                    <w:div w:id="2544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4965">
      <w:bodyDiv w:val="1"/>
      <w:marLeft w:val="0"/>
      <w:marRight w:val="0"/>
      <w:marTop w:val="0"/>
      <w:marBottom w:val="0"/>
      <w:divBdr>
        <w:top w:val="none" w:sz="0" w:space="0" w:color="auto"/>
        <w:left w:val="none" w:sz="0" w:space="0" w:color="auto"/>
        <w:bottom w:val="none" w:sz="0" w:space="0" w:color="auto"/>
        <w:right w:val="none" w:sz="0" w:space="0" w:color="auto"/>
      </w:divBdr>
      <w:divsChild>
        <w:div w:id="1637099586">
          <w:marLeft w:val="0"/>
          <w:marRight w:val="0"/>
          <w:marTop w:val="0"/>
          <w:marBottom w:val="0"/>
          <w:divBdr>
            <w:top w:val="none" w:sz="0" w:space="0" w:color="auto"/>
            <w:left w:val="none" w:sz="0" w:space="0" w:color="auto"/>
            <w:bottom w:val="none" w:sz="0" w:space="0" w:color="auto"/>
            <w:right w:val="none" w:sz="0" w:space="0" w:color="auto"/>
          </w:divBdr>
          <w:divsChild>
            <w:div w:id="405882017">
              <w:marLeft w:val="0"/>
              <w:marRight w:val="0"/>
              <w:marTop w:val="0"/>
              <w:marBottom w:val="0"/>
              <w:divBdr>
                <w:top w:val="none" w:sz="0" w:space="0" w:color="auto"/>
                <w:left w:val="none" w:sz="0" w:space="0" w:color="auto"/>
                <w:bottom w:val="none" w:sz="0" w:space="0" w:color="auto"/>
                <w:right w:val="none" w:sz="0" w:space="0" w:color="auto"/>
              </w:divBdr>
              <w:divsChild>
                <w:div w:id="11277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84216">
      <w:bodyDiv w:val="1"/>
      <w:marLeft w:val="0"/>
      <w:marRight w:val="0"/>
      <w:marTop w:val="0"/>
      <w:marBottom w:val="0"/>
      <w:divBdr>
        <w:top w:val="none" w:sz="0" w:space="0" w:color="auto"/>
        <w:left w:val="none" w:sz="0" w:space="0" w:color="auto"/>
        <w:bottom w:val="none" w:sz="0" w:space="0" w:color="auto"/>
        <w:right w:val="none" w:sz="0" w:space="0" w:color="auto"/>
      </w:divBdr>
      <w:divsChild>
        <w:div w:id="1883975320">
          <w:marLeft w:val="0"/>
          <w:marRight w:val="0"/>
          <w:marTop w:val="0"/>
          <w:marBottom w:val="0"/>
          <w:divBdr>
            <w:top w:val="none" w:sz="0" w:space="0" w:color="auto"/>
            <w:left w:val="none" w:sz="0" w:space="0" w:color="auto"/>
            <w:bottom w:val="none" w:sz="0" w:space="0" w:color="auto"/>
            <w:right w:val="none" w:sz="0" w:space="0" w:color="auto"/>
          </w:divBdr>
          <w:divsChild>
            <w:div w:id="330372634">
              <w:marLeft w:val="0"/>
              <w:marRight w:val="0"/>
              <w:marTop w:val="0"/>
              <w:marBottom w:val="0"/>
              <w:divBdr>
                <w:top w:val="none" w:sz="0" w:space="0" w:color="auto"/>
                <w:left w:val="none" w:sz="0" w:space="0" w:color="auto"/>
                <w:bottom w:val="none" w:sz="0" w:space="0" w:color="auto"/>
                <w:right w:val="none" w:sz="0" w:space="0" w:color="auto"/>
              </w:divBdr>
              <w:divsChild>
                <w:div w:id="103823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4">
      <w:bodyDiv w:val="1"/>
      <w:marLeft w:val="0"/>
      <w:marRight w:val="0"/>
      <w:marTop w:val="0"/>
      <w:marBottom w:val="0"/>
      <w:divBdr>
        <w:top w:val="none" w:sz="0" w:space="0" w:color="auto"/>
        <w:left w:val="none" w:sz="0" w:space="0" w:color="auto"/>
        <w:bottom w:val="none" w:sz="0" w:space="0" w:color="auto"/>
        <w:right w:val="none" w:sz="0" w:space="0" w:color="auto"/>
      </w:divBdr>
      <w:divsChild>
        <w:div w:id="2047437691">
          <w:marLeft w:val="0"/>
          <w:marRight w:val="0"/>
          <w:marTop w:val="0"/>
          <w:marBottom w:val="0"/>
          <w:divBdr>
            <w:top w:val="none" w:sz="0" w:space="0" w:color="auto"/>
            <w:left w:val="none" w:sz="0" w:space="0" w:color="auto"/>
            <w:bottom w:val="none" w:sz="0" w:space="0" w:color="auto"/>
            <w:right w:val="none" w:sz="0" w:space="0" w:color="auto"/>
          </w:divBdr>
          <w:divsChild>
            <w:div w:id="418211667">
              <w:marLeft w:val="0"/>
              <w:marRight w:val="0"/>
              <w:marTop w:val="0"/>
              <w:marBottom w:val="0"/>
              <w:divBdr>
                <w:top w:val="none" w:sz="0" w:space="0" w:color="auto"/>
                <w:left w:val="none" w:sz="0" w:space="0" w:color="auto"/>
                <w:bottom w:val="none" w:sz="0" w:space="0" w:color="auto"/>
                <w:right w:val="none" w:sz="0" w:space="0" w:color="auto"/>
              </w:divBdr>
              <w:divsChild>
                <w:div w:id="101026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699042">
      <w:bodyDiv w:val="1"/>
      <w:marLeft w:val="0"/>
      <w:marRight w:val="0"/>
      <w:marTop w:val="0"/>
      <w:marBottom w:val="0"/>
      <w:divBdr>
        <w:top w:val="none" w:sz="0" w:space="0" w:color="auto"/>
        <w:left w:val="none" w:sz="0" w:space="0" w:color="auto"/>
        <w:bottom w:val="none" w:sz="0" w:space="0" w:color="auto"/>
        <w:right w:val="none" w:sz="0" w:space="0" w:color="auto"/>
      </w:divBdr>
    </w:div>
    <w:div w:id="375812475">
      <w:bodyDiv w:val="1"/>
      <w:marLeft w:val="0"/>
      <w:marRight w:val="0"/>
      <w:marTop w:val="0"/>
      <w:marBottom w:val="0"/>
      <w:divBdr>
        <w:top w:val="none" w:sz="0" w:space="0" w:color="auto"/>
        <w:left w:val="none" w:sz="0" w:space="0" w:color="auto"/>
        <w:bottom w:val="none" w:sz="0" w:space="0" w:color="auto"/>
        <w:right w:val="none" w:sz="0" w:space="0" w:color="auto"/>
      </w:divBdr>
    </w:div>
    <w:div w:id="389503661">
      <w:bodyDiv w:val="1"/>
      <w:marLeft w:val="0"/>
      <w:marRight w:val="0"/>
      <w:marTop w:val="0"/>
      <w:marBottom w:val="0"/>
      <w:divBdr>
        <w:top w:val="none" w:sz="0" w:space="0" w:color="auto"/>
        <w:left w:val="none" w:sz="0" w:space="0" w:color="auto"/>
        <w:bottom w:val="none" w:sz="0" w:space="0" w:color="auto"/>
        <w:right w:val="none" w:sz="0" w:space="0" w:color="auto"/>
      </w:divBdr>
      <w:divsChild>
        <w:div w:id="1258174552">
          <w:marLeft w:val="0"/>
          <w:marRight w:val="0"/>
          <w:marTop w:val="0"/>
          <w:marBottom w:val="0"/>
          <w:divBdr>
            <w:top w:val="none" w:sz="0" w:space="0" w:color="auto"/>
            <w:left w:val="none" w:sz="0" w:space="0" w:color="auto"/>
            <w:bottom w:val="none" w:sz="0" w:space="0" w:color="auto"/>
            <w:right w:val="none" w:sz="0" w:space="0" w:color="auto"/>
          </w:divBdr>
          <w:divsChild>
            <w:div w:id="1324041082">
              <w:marLeft w:val="0"/>
              <w:marRight w:val="0"/>
              <w:marTop w:val="0"/>
              <w:marBottom w:val="0"/>
              <w:divBdr>
                <w:top w:val="none" w:sz="0" w:space="0" w:color="auto"/>
                <w:left w:val="none" w:sz="0" w:space="0" w:color="auto"/>
                <w:bottom w:val="none" w:sz="0" w:space="0" w:color="auto"/>
                <w:right w:val="none" w:sz="0" w:space="0" w:color="auto"/>
              </w:divBdr>
              <w:divsChild>
                <w:div w:id="231627427">
                  <w:marLeft w:val="0"/>
                  <w:marRight w:val="0"/>
                  <w:marTop w:val="0"/>
                  <w:marBottom w:val="0"/>
                  <w:divBdr>
                    <w:top w:val="none" w:sz="0" w:space="0" w:color="auto"/>
                    <w:left w:val="none" w:sz="0" w:space="0" w:color="auto"/>
                    <w:bottom w:val="none" w:sz="0" w:space="0" w:color="auto"/>
                    <w:right w:val="none" w:sz="0" w:space="0" w:color="auto"/>
                  </w:divBdr>
                  <w:divsChild>
                    <w:div w:id="5543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289740">
      <w:bodyDiv w:val="1"/>
      <w:marLeft w:val="0"/>
      <w:marRight w:val="0"/>
      <w:marTop w:val="0"/>
      <w:marBottom w:val="0"/>
      <w:divBdr>
        <w:top w:val="none" w:sz="0" w:space="0" w:color="auto"/>
        <w:left w:val="none" w:sz="0" w:space="0" w:color="auto"/>
        <w:bottom w:val="none" w:sz="0" w:space="0" w:color="auto"/>
        <w:right w:val="none" w:sz="0" w:space="0" w:color="auto"/>
      </w:divBdr>
      <w:divsChild>
        <w:div w:id="1396196514">
          <w:marLeft w:val="0"/>
          <w:marRight w:val="0"/>
          <w:marTop w:val="0"/>
          <w:marBottom w:val="0"/>
          <w:divBdr>
            <w:top w:val="none" w:sz="0" w:space="0" w:color="auto"/>
            <w:left w:val="none" w:sz="0" w:space="0" w:color="auto"/>
            <w:bottom w:val="none" w:sz="0" w:space="0" w:color="auto"/>
            <w:right w:val="none" w:sz="0" w:space="0" w:color="auto"/>
          </w:divBdr>
          <w:divsChild>
            <w:div w:id="387149507">
              <w:marLeft w:val="0"/>
              <w:marRight w:val="0"/>
              <w:marTop w:val="0"/>
              <w:marBottom w:val="0"/>
              <w:divBdr>
                <w:top w:val="none" w:sz="0" w:space="0" w:color="auto"/>
                <w:left w:val="none" w:sz="0" w:space="0" w:color="auto"/>
                <w:bottom w:val="none" w:sz="0" w:space="0" w:color="auto"/>
                <w:right w:val="none" w:sz="0" w:space="0" w:color="auto"/>
              </w:divBdr>
              <w:divsChild>
                <w:div w:id="204178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353203">
      <w:bodyDiv w:val="1"/>
      <w:marLeft w:val="0"/>
      <w:marRight w:val="0"/>
      <w:marTop w:val="0"/>
      <w:marBottom w:val="0"/>
      <w:divBdr>
        <w:top w:val="none" w:sz="0" w:space="0" w:color="auto"/>
        <w:left w:val="none" w:sz="0" w:space="0" w:color="auto"/>
        <w:bottom w:val="none" w:sz="0" w:space="0" w:color="auto"/>
        <w:right w:val="none" w:sz="0" w:space="0" w:color="auto"/>
      </w:divBdr>
      <w:divsChild>
        <w:div w:id="87045785">
          <w:marLeft w:val="0"/>
          <w:marRight w:val="0"/>
          <w:marTop w:val="0"/>
          <w:marBottom w:val="0"/>
          <w:divBdr>
            <w:top w:val="none" w:sz="0" w:space="0" w:color="auto"/>
            <w:left w:val="none" w:sz="0" w:space="0" w:color="auto"/>
            <w:bottom w:val="none" w:sz="0" w:space="0" w:color="auto"/>
            <w:right w:val="none" w:sz="0" w:space="0" w:color="auto"/>
          </w:divBdr>
          <w:divsChild>
            <w:div w:id="1998725136">
              <w:marLeft w:val="0"/>
              <w:marRight w:val="0"/>
              <w:marTop w:val="0"/>
              <w:marBottom w:val="0"/>
              <w:divBdr>
                <w:top w:val="none" w:sz="0" w:space="0" w:color="auto"/>
                <w:left w:val="none" w:sz="0" w:space="0" w:color="auto"/>
                <w:bottom w:val="none" w:sz="0" w:space="0" w:color="auto"/>
                <w:right w:val="none" w:sz="0" w:space="0" w:color="auto"/>
              </w:divBdr>
              <w:divsChild>
                <w:div w:id="146323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134720">
      <w:bodyDiv w:val="1"/>
      <w:marLeft w:val="0"/>
      <w:marRight w:val="0"/>
      <w:marTop w:val="0"/>
      <w:marBottom w:val="0"/>
      <w:divBdr>
        <w:top w:val="none" w:sz="0" w:space="0" w:color="auto"/>
        <w:left w:val="none" w:sz="0" w:space="0" w:color="auto"/>
        <w:bottom w:val="none" w:sz="0" w:space="0" w:color="auto"/>
        <w:right w:val="none" w:sz="0" w:space="0" w:color="auto"/>
      </w:divBdr>
      <w:divsChild>
        <w:div w:id="317272518">
          <w:marLeft w:val="0"/>
          <w:marRight w:val="0"/>
          <w:marTop w:val="0"/>
          <w:marBottom w:val="0"/>
          <w:divBdr>
            <w:top w:val="none" w:sz="0" w:space="0" w:color="auto"/>
            <w:left w:val="none" w:sz="0" w:space="0" w:color="auto"/>
            <w:bottom w:val="none" w:sz="0" w:space="0" w:color="auto"/>
            <w:right w:val="none" w:sz="0" w:space="0" w:color="auto"/>
          </w:divBdr>
          <w:divsChild>
            <w:div w:id="143357564">
              <w:marLeft w:val="0"/>
              <w:marRight w:val="0"/>
              <w:marTop w:val="0"/>
              <w:marBottom w:val="0"/>
              <w:divBdr>
                <w:top w:val="none" w:sz="0" w:space="0" w:color="auto"/>
                <w:left w:val="none" w:sz="0" w:space="0" w:color="auto"/>
                <w:bottom w:val="none" w:sz="0" w:space="0" w:color="auto"/>
                <w:right w:val="none" w:sz="0" w:space="0" w:color="auto"/>
              </w:divBdr>
              <w:divsChild>
                <w:div w:id="167557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906290">
      <w:bodyDiv w:val="1"/>
      <w:marLeft w:val="0"/>
      <w:marRight w:val="0"/>
      <w:marTop w:val="0"/>
      <w:marBottom w:val="0"/>
      <w:divBdr>
        <w:top w:val="none" w:sz="0" w:space="0" w:color="auto"/>
        <w:left w:val="none" w:sz="0" w:space="0" w:color="auto"/>
        <w:bottom w:val="none" w:sz="0" w:space="0" w:color="auto"/>
        <w:right w:val="none" w:sz="0" w:space="0" w:color="auto"/>
      </w:divBdr>
      <w:divsChild>
        <w:div w:id="1373336958">
          <w:marLeft w:val="0"/>
          <w:marRight w:val="0"/>
          <w:marTop w:val="0"/>
          <w:marBottom w:val="0"/>
          <w:divBdr>
            <w:top w:val="none" w:sz="0" w:space="0" w:color="auto"/>
            <w:left w:val="none" w:sz="0" w:space="0" w:color="auto"/>
            <w:bottom w:val="none" w:sz="0" w:space="0" w:color="auto"/>
            <w:right w:val="none" w:sz="0" w:space="0" w:color="auto"/>
          </w:divBdr>
          <w:divsChild>
            <w:div w:id="1560166640">
              <w:marLeft w:val="0"/>
              <w:marRight w:val="0"/>
              <w:marTop w:val="0"/>
              <w:marBottom w:val="0"/>
              <w:divBdr>
                <w:top w:val="none" w:sz="0" w:space="0" w:color="auto"/>
                <w:left w:val="none" w:sz="0" w:space="0" w:color="auto"/>
                <w:bottom w:val="none" w:sz="0" w:space="0" w:color="auto"/>
                <w:right w:val="none" w:sz="0" w:space="0" w:color="auto"/>
              </w:divBdr>
              <w:divsChild>
                <w:div w:id="2462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841414">
      <w:bodyDiv w:val="1"/>
      <w:marLeft w:val="0"/>
      <w:marRight w:val="0"/>
      <w:marTop w:val="0"/>
      <w:marBottom w:val="0"/>
      <w:divBdr>
        <w:top w:val="none" w:sz="0" w:space="0" w:color="auto"/>
        <w:left w:val="none" w:sz="0" w:space="0" w:color="auto"/>
        <w:bottom w:val="none" w:sz="0" w:space="0" w:color="auto"/>
        <w:right w:val="none" w:sz="0" w:space="0" w:color="auto"/>
      </w:divBdr>
      <w:divsChild>
        <w:div w:id="871066485">
          <w:marLeft w:val="0"/>
          <w:marRight w:val="0"/>
          <w:marTop w:val="0"/>
          <w:marBottom w:val="0"/>
          <w:divBdr>
            <w:top w:val="none" w:sz="0" w:space="0" w:color="auto"/>
            <w:left w:val="none" w:sz="0" w:space="0" w:color="auto"/>
            <w:bottom w:val="none" w:sz="0" w:space="0" w:color="auto"/>
            <w:right w:val="none" w:sz="0" w:space="0" w:color="auto"/>
          </w:divBdr>
          <w:divsChild>
            <w:div w:id="1361590664">
              <w:marLeft w:val="0"/>
              <w:marRight w:val="0"/>
              <w:marTop w:val="0"/>
              <w:marBottom w:val="0"/>
              <w:divBdr>
                <w:top w:val="none" w:sz="0" w:space="0" w:color="auto"/>
                <w:left w:val="none" w:sz="0" w:space="0" w:color="auto"/>
                <w:bottom w:val="none" w:sz="0" w:space="0" w:color="auto"/>
                <w:right w:val="none" w:sz="0" w:space="0" w:color="auto"/>
              </w:divBdr>
              <w:divsChild>
                <w:div w:id="171881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401551">
      <w:bodyDiv w:val="1"/>
      <w:marLeft w:val="0"/>
      <w:marRight w:val="0"/>
      <w:marTop w:val="0"/>
      <w:marBottom w:val="0"/>
      <w:divBdr>
        <w:top w:val="none" w:sz="0" w:space="0" w:color="auto"/>
        <w:left w:val="none" w:sz="0" w:space="0" w:color="auto"/>
        <w:bottom w:val="none" w:sz="0" w:space="0" w:color="auto"/>
        <w:right w:val="none" w:sz="0" w:space="0" w:color="auto"/>
      </w:divBdr>
      <w:divsChild>
        <w:div w:id="45497265">
          <w:marLeft w:val="0"/>
          <w:marRight w:val="0"/>
          <w:marTop w:val="0"/>
          <w:marBottom w:val="0"/>
          <w:divBdr>
            <w:top w:val="none" w:sz="0" w:space="0" w:color="auto"/>
            <w:left w:val="none" w:sz="0" w:space="0" w:color="auto"/>
            <w:bottom w:val="none" w:sz="0" w:space="0" w:color="auto"/>
            <w:right w:val="none" w:sz="0" w:space="0" w:color="auto"/>
          </w:divBdr>
          <w:divsChild>
            <w:div w:id="1857384396">
              <w:marLeft w:val="0"/>
              <w:marRight w:val="0"/>
              <w:marTop w:val="0"/>
              <w:marBottom w:val="0"/>
              <w:divBdr>
                <w:top w:val="none" w:sz="0" w:space="0" w:color="auto"/>
                <w:left w:val="none" w:sz="0" w:space="0" w:color="auto"/>
                <w:bottom w:val="none" w:sz="0" w:space="0" w:color="auto"/>
                <w:right w:val="none" w:sz="0" w:space="0" w:color="auto"/>
              </w:divBdr>
              <w:divsChild>
                <w:div w:id="621620870">
                  <w:marLeft w:val="0"/>
                  <w:marRight w:val="0"/>
                  <w:marTop w:val="0"/>
                  <w:marBottom w:val="0"/>
                  <w:divBdr>
                    <w:top w:val="none" w:sz="0" w:space="0" w:color="auto"/>
                    <w:left w:val="none" w:sz="0" w:space="0" w:color="auto"/>
                    <w:bottom w:val="none" w:sz="0" w:space="0" w:color="auto"/>
                    <w:right w:val="none" w:sz="0" w:space="0" w:color="auto"/>
                  </w:divBdr>
                  <w:divsChild>
                    <w:div w:id="147610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714517">
      <w:bodyDiv w:val="1"/>
      <w:marLeft w:val="0"/>
      <w:marRight w:val="0"/>
      <w:marTop w:val="0"/>
      <w:marBottom w:val="0"/>
      <w:divBdr>
        <w:top w:val="none" w:sz="0" w:space="0" w:color="auto"/>
        <w:left w:val="none" w:sz="0" w:space="0" w:color="auto"/>
        <w:bottom w:val="none" w:sz="0" w:space="0" w:color="auto"/>
        <w:right w:val="none" w:sz="0" w:space="0" w:color="auto"/>
      </w:divBdr>
      <w:divsChild>
        <w:div w:id="580800552">
          <w:marLeft w:val="0"/>
          <w:marRight w:val="0"/>
          <w:marTop w:val="0"/>
          <w:marBottom w:val="0"/>
          <w:divBdr>
            <w:top w:val="none" w:sz="0" w:space="0" w:color="auto"/>
            <w:left w:val="none" w:sz="0" w:space="0" w:color="auto"/>
            <w:bottom w:val="none" w:sz="0" w:space="0" w:color="auto"/>
            <w:right w:val="none" w:sz="0" w:space="0" w:color="auto"/>
          </w:divBdr>
          <w:divsChild>
            <w:div w:id="1094127761">
              <w:marLeft w:val="0"/>
              <w:marRight w:val="0"/>
              <w:marTop w:val="0"/>
              <w:marBottom w:val="0"/>
              <w:divBdr>
                <w:top w:val="none" w:sz="0" w:space="0" w:color="auto"/>
                <w:left w:val="none" w:sz="0" w:space="0" w:color="auto"/>
                <w:bottom w:val="none" w:sz="0" w:space="0" w:color="auto"/>
                <w:right w:val="none" w:sz="0" w:space="0" w:color="auto"/>
              </w:divBdr>
              <w:divsChild>
                <w:div w:id="19661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849446">
      <w:bodyDiv w:val="1"/>
      <w:marLeft w:val="0"/>
      <w:marRight w:val="0"/>
      <w:marTop w:val="0"/>
      <w:marBottom w:val="0"/>
      <w:divBdr>
        <w:top w:val="none" w:sz="0" w:space="0" w:color="auto"/>
        <w:left w:val="none" w:sz="0" w:space="0" w:color="auto"/>
        <w:bottom w:val="none" w:sz="0" w:space="0" w:color="auto"/>
        <w:right w:val="none" w:sz="0" w:space="0" w:color="auto"/>
      </w:divBdr>
      <w:divsChild>
        <w:div w:id="162551024">
          <w:marLeft w:val="0"/>
          <w:marRight w:val="0"/>
          <w:marTop w:val="0"/>
          <w:marBottom w:val="0"/>
          <w:divBdr>
            <w:top w:val="none" w:sz="0" w:space="0" w:color="auto"/>
            <w:left w:val="none" w:sz="0" w:space="0" w:color="auto"/>
            <w:bottom w:val="none" w:sz="0" w:space="0" w:color="auto"/>
            <w:right w:val="none" w:sz="0" w:space="0" w:color="auto"/>
          </w:divBdr>
          <w:divsChild>
            <w:div w:id="58673681">
              <w:marLeft w:val="0"/>
              <w:marRight w:val="0"/>
              <w:marTop w:val="0"/>
              <w:marBottom w:val="0"/>
              <w:divBdr>
                <w:top w:val="none" w:sz="0" w:space="0" w:color="auto"/>
                <w:left w:val="none" w:sz="0" w:space="0" w:color="auto"/>
                <w:bottom w:val="none" w:sz="0" w:space="0" w:color="auto"/>
                <w:right w:val="none" w:sz="0" w:space="0" w:color="auto"/>
              </w:divBdr>
              <w:divsChild>
                <w:div w:id="157550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03330">
      <w:bodyDiv w:val="1"/>
      <w:marLeft w:val="0"/>
      <w:marRight w:val="0"/>
      <w:marTop w:val="0"/>
      <w:marBottom w:val="0"/>
      <w:divBdr>
        <w:top w:val="none" w:sz="0" w:space="0" w:color="auto"/>
        <w:left w:val="none" w:sz="0" w:space="0" w:color="auto"/>
        <w:bottom w:val="none" w:sz="0" w:space="0" w:color="auto"/>
        <w:right w:val="none" w:sz="0" w:space="0" w:color="auto"/>
      </w:divBdr>
      <w:divsChild>
        <w:div w:id="1783182020">
          <w:marLeft w:val="0"/>
          <w:marRight w:val="0"/>
          <w:marTop w:val="0"/>
          <w:marBottom w:val="0"/>
          <w:divBdr>
            <w:top w:val="none" w:sz="0" w:space="0" w:color="auto"/>
            <w:left w:val="none" w:sz="0" w:space="0" w:color="auto"/>
            <w:bottom w:val="none" w:sz="0" w:space="0" w:color="auto"/>
            <w:right w:val="none" w:sz="0" w:space="0" w:color="auto"/>
          </w:divBdr>
          <w:divsChild>
            <w:div w:id="1001348559">
              <w:marLeft w:val="0"/>
              <w:marRight w:val="0"/>
              <w:marTop w:val="0"/>
              <w:marBottom w:val="0"/>
              <w:divBdr>
                <w:top w:val="none" w:sz="0" w:space="0" w:color="auto"/>
                <w:left w:val="none" w:sz="0" w:space="0" w:color="auto"/>
                <w:bottom w:val="none" w:sz="0" w:space="0" w:color="auto"/>
                <w:right w:val="none" w:sz="0" w:space="0" w:color="auto"/>
              </w:divBdr>
              <w:divsChild>
                <w:div w:id="1011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034871">
      <w:bodyDiv w:val="1"/>
      <w:marLeft w:val="0"/>
      <w:marRight w:val="0"/>
      <w:marTop w:val="0"/>
      <w:marBottom w:val="0"/>
      <w:divBdr>
        <w:top w:val="none" w:sz="0" w:space="0" w:color="auto"/>
        <w:left w:val="none" w:sz="0" w:space="0" w:color="auto"/>
        <w:bottom w:val="none" w:sz="0" w:space="0" w:color="auto"/>
        <w:right w:val="none" w:sz="0" w:space="0" w:color="auto"/>
      </w:divBdr>
      <w:divsChild>
        <w:div w:id="1012296249">
          <w:marLeft w:val="0"/>
          <w:marRight w:val="0"/>
          <w:marTop w:val="0"/>
          <w:marBottom w:val="0"/>
          <w:divBdr>
            <w:top w:val="none" w:sz="0" w:space="0" w:color="auto"/>
            <w:left w:val="none" w:sz="0" w:space="0" w:color="auto"/>
            <w:bottom w:val="none" w:sz="0" w:space="0" w:color="auto"/>
            <w:right w:val="none" w:sz="0" w:space="0" w:color="auto"/>
          </w:divBdr>
          <w:divsChild>
            <w:div w:id="1088426784">
              <w:marLeft w:val="0"/>
              <w:marRight w:val="0"/>
              <w:marTop w:val="0"/>
              <w:marBottom w:val="0"/>
              <w:divBdr>
                <w:top w:val="none" w:sz="0" w:space="0" w:color="auto"/>
                <w:left w:val="none" w:sz="0" w:space="0" w:color="auto"/>
                <w:bottom w:val="none" w:sz="0" w:space="0" w:color="auto"/>
                <w:right w:val="none" w:sz="0" w:space="0" w:color="auto"/>
              </w:divBdr>
              <w:divsChild>
                <w:div w:id="63132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839521">
      <w:bodyDiv w:val="1"/>
      <w:marLeft w:val="0"/>
      <w:marRight w:val="0"/>
      <w:marTop w:val="0"/>
      <w:marBottom w:val="0"/>
      <w:divBdr>
        <w:top w:val="none" w:sz="0" w:space="0" w:color="auto"/>
        <w:left w:val="none" w:sz="0" w:space="0" w:color="auto"/>
        <w:bottom w:val="none" w:sz="0" w:space="0" w:color="auto"/>
        <w:right w:val="none" w:sz="0" w:space="0" w:color="auto"/>
      </w:divBdr>
      <w:divsChild>
        <w:div w:id="1943104841">
          <w:marLeft w:val="0"/>
          <w:marRight w:val="0"/>
          <w:marTop w:val="0"/>
          <w:marBottom w:val="0"/>
          <w:divBdr>
            <w:top w:val="none" w:sz="0" w:space="0" w:color="auto"/>
            <w:left w:val="none" w:sz="0" w:space="0" w:color="auto"/>
            <w:bottom w:val="none" w:sz="0" w:space="0" w:color="auto"/>
            <w:right w:val="none" w:sz="0" w:space="0" w:color="auto"/>
          </w:divBdr>
          <w:divsChild>
            <w:div w:id="906375391">
              <w:marLeft w:val="0"/>
              <w:marRight w:val="0"/>
              <w:marTop w:val="0"/>
              <w:marBottom w:val="0"/>
              <w:divBdr>
                <w:top w:val="none" w:sz="0" w:space="0" w:color="auto"/>
                <w:left w:val="none" w:sz="0" w:space="0" w:color="auto"/>
                <w:bottom w:val="none" w:sz="0" w:space="0" w:color="auto"/>
                <w:right w:val="none" w:sz="0" w:space="0" w:color="auto"/>
              </w:divBdr>
              <w:divsChild>
                <w:div w:id="36833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78651">
      <w:bodyDiv w:val="1"/>
      <w:marLeft w:val="0"/>
      <w:marRight w:val="0"/>
      <w:marTop w:val="0"/>
      <w:marBottom w:val="0"/>
      <w:divBdr>
        <w:top w:val="none" w:sz="0" w:space="0" w:color="auto"/>
        <w:left w:val="none" w:sz="0" w:space="0" w:color="auto"/>
        <w:bottom w:val="none" w:sz="0" w:space="0" w:color="auto"/>
        <w:right w:val="none" w:sz="0" w:space="0" w:color="auto"/>
      </w:divBdr>
      <w:divsChild>
        <w:div w:id="2034572785">
          <w:marLeft w:val="0"/>
          <w:marRight w:val="0"/>
          <w:marTop w:val="0"/>
          <w:marBottom w:val="0"/>
          <w:divBdr>
            <w:top w:val="none" w:sz="0" w:space="0" w:color="auto"/>
            <w:left w:val="none" w:sz="0" w:space="0" w:color="auto"/>
            <w:bottom w:val="none" w:sz="0" w:space="0" w:color="auto"/>
            <w:right w:val="none" w:sz="0" w:space="0" w:color="auto"/>
          </w:divBdr>
          <w:divsChild>
            <w:div w:id="347292736">
              <w:marLeft w:val="0"/>
              <w:marRight w:val="0"/>
              <w:marTop w:val="0"/>
              <w:marBottom w:val="0"/>
              <w:divBdr>
                <w:top w:val="none" w:sz="0" w:space="0" w:color="auto"/>
                <w:left w:val="none" w:sz="0" w:space="0" w:color="auto"/>
                <w:bottom w:val="none" w:sz="0" w:space="0" w:color="auto"/>
                <w:right w:val="none" w:sz="0" w:space="0" w:color="auto"/>
              </w:divBdr>
              <w:divsChild>
                <w:div w:id="132967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112380">
      <w:bodyDiv w:val="1"/>
      <w:marLeft w:val="0"/>
      <w:marRight w:val="0"/>
      <w:marTop w:val="0"/>
      <w:marBottom w:val="0"/>
      <w:divBdr>
        <w:top w:val="none" w:sz="0" w:space="0" w:color="auto"/>
        <w:left w:val="none" w:sz="0" w:space="0" w:color="auto"/>
        <w:bottom w:val="none" w:sz="0" w:space="0" w:color="auto"/>
        <w:right w:val="none" w:sz="0" w:space="0" w:color="auto"/>
      </w:divBdr>
      <w:divsChild>
        <w:div w:id="287709123">
          <w:marLeft w:val="0"/>
          <w:marRight w:val="0"/>
          <w:marTop w:val="0"/>
          <w:marBottom w:val="0"/>
          <w:divBdr>
            <w:top w:val="none" w:sz="0" w:space="0" w:color="auto"/>
            <w:left w:val="none" w:sz="0" w:space="0" w:color="auto"/>
            <w:bottom w:val="none" w:sz="0" w:space="0" w:color="auto"/>
            <w:right w:val="none" w:sz="0" w:space="0" w:color="auto"/>
          </w:divBdr>
          <w:divsChild>
            <w:div w:id="1692300146">
              <w:marLeft w:val="0"/>
              <w:marRight w:val="0"/>
              <w:marTop w:val="0"/>
              <w:marBottom w:val="0"/>
              <w:divBdr>
                <w:top w:val="none" w:sz="0" w:space="0" w:color="auto"/>
                <w:left w:val="none" w:sz="0" w:space="0" w:color="auto"/>
                <w:bottom w:val="none" w:sz="0" w:space="0" w:color="auto"/>
                <w:right w:val="none" w:sz="0" w:space="0" w:color="auto"/>
              </w:divBdr>
              <w:divsChild>
                <w:div w:id="145548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7229">
      <w:bodyDiv w:val="1"/>
      <w:marLeft w:val="0"/>
      <w:marRight w:val="0"/>
      <w:marTop w:val="0"/>
      <w:marBottom w:val="0"/>
      <w:divBdr>
        <w:top w:val="none" w:sz="0" w:space="0" w:color="auto"/>
        <w:left w:val="none" w:sz="0" w:space="0" w:color="auto"/>
        <w:bottom w:val="none" w:sz="0" w:space="0" w:color="auto"/>
        <w:right w:val="none" w:sz="0" w:space="0" w:color="auto"/>
      </w:divBdr>
      <w:divsChild>
        <w:div w:id="1253662501">
          <w:marLeft w:val="0"/>
          <w:marRight w:val="0"/>
          <w:marTop w:val="0"/>
          <w:marBottom w:val="0"/>
          <w:divBdr>
            <w:top w:val="none" w:sz="0" w:space="0" w:color="auto"/>
            <w:left w:val="none" w:sz="0" w:space="0" w:color="auto"/>
            <w:bottom w:val="none" w:sz="0" w:space="0" w:color="auto"/>
            <w:right w:val="none" w:sz="0" w:space="0" w:color="auto"/>
          </w:divBdr>
          <w:divsChild>
            <w:div w:id="910502750">
              <w:marLeft w:val="0"/>
              <w:marRight w:val="0"/>
              <w:marTop w:val="0"/>
              <w:marBottom w:val="0"/>
              <w:divBdr>
                <w:top w:val="none" w:sz="0" w:space="0" w:color="auto"/>
                <w:left w:val="none" w:sz="0" w:space="0" w:color="auto"/>
                <w:bottom w:val="none" w:sz="0" w:space="0" w:color="auto"/>
                <w:right w:val="none" w:sz="0" w:space="0" w:color="auto"/>
              </w:divBdr>
              <w:divsChild>
                <w:div w:id="198623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621304">
      <w:bodyDiv w:val="1"/>
      <w:marLeft w:val="0"/>
      <w:marRight w:val="0"/>
      <w:marTop w:val="0"/>
      <w:marBottom w:val="0"/>
      <w:divBdr>
        <w:top w:val="none" w:sz="0" w:space="0" w:color="auto"/>
        <w:left w:val="none" w:sz="0" w:space="0" w:color="auto"/>
        <w:bottom w:val="none" w:sz="0" w:space="0" w:color="auto"/>
        <w:right w:val="none" w:sz="0" w:space="0" w:color="auto"/>
      </w:divBdr>
      <w:divsChild>
        <w:div w:id="7024634">
          <w:marLeft w:val="0"/>
          <w:marRight w:val="0"/>
          <w:marTop w:val="0"/>
          <w:marBottom w:val="0"/>
          <w:divBdr>
            <w:top w:val="none" w:sz="0" w:space="0" w:color="auto"/>
            <w:left w:val="none" w:sz="0" w:space="0" w:color="auto"/>
            <w:bottom w:val="none" w:sz="0" w:space="0" w:color="auto"/>
            <w:right w:val="none" w:sz="0" w:space="0" w:color="auto"/>
          </w:divBdr>
          <w:divsChild>
            <w:div w:id="957368145">
              <w:marLeft w:val="0"/>
              <w:marRight w:val="0"/>
              <w:marTop w:val="0"/>
              <w:marBottom w:val="0"/>
              <w:divBdr>
                <w:top w:val="none" w:sz="0" w:space="0" w:color="auto"/>
                <w:left w:val="none" w:sz="0" w:space="0" w:color="auto"/>
                <w:bottom w:val="none" w:sz="0" w:space="0" w:color="auto"/>
                <w:right w:val="none" w:sz="0" w:space="0" w:color="auto"/>
              </w:divBdr>
              <w:divsChild>
                <w:div w:id="553737631">
                  <w:marLeft w:val="0"/>
                  <w:marRight w:val="0"/>
                  <w:marTop w:val="0"/>
                  <w:marBottom w:val="0"/>
                  <w:divBdr>
                    <w:top w:val="none" w:sz="0" w:space="0" w:color="auto"/>
                    <w:left w:val="none" w:sz="0" w:space="0" w:color="auto"/>
                    <w:bottom w:val="none" w:sz="0" w:space="0" w:color="auto"/>
                    <w:right w:val="none" w:sz="0" w:space="0" w:color="auto"/>
                  </w:divBdr>
                </w:div>
              </w:divsChild>
            </w:div>
            <w:div w:id="1371343117">
              <w:marLeft w:val="0"/>
              <w:marRight w:val="0"/>
              <w:marTop w:val="0"/>
              <w:marBottom w:val="0"/>
              <w:divBdr>
                <w:top w:val="none" w:sz="0" w:space="0" w:color="auto"/>
                <w:left w:val="none" w:sz="0" w:space="0" w:color="auto"/>
                <w:bottom w:val="none" w:sz="0" w:space="0" w:color="auto"/>
                <w:right w:val="none" w:sz="0" w:space="0" w:color="auto"/>
              </w:divBdr>
              <w:divsChild>
                <w:div w:id="486629862">
                  <w:marLeft w:val="0"/>
                  <w:marRight w:val="0"/>
                  <w:marTop w:val="0"/>
                  <w:marBottom w:val="0"/>
                  <w:divBdr>
                    <w:top w:val="none" w:sz="0" w:space="0" w:color="auto"/>
                    <w:left w:val="none" w:sz="0" w:space="0" w:color="auto"/>
                    <w:bottom w:val="none" w:sz="0" w:space="0" w:color="auto"/>
                    <w:right w:val="none" w:sz="0" w:space="0" w:color="auto"/>
                  </w:divBdr>
                </w:div>
              </w:divsChild>
            </w:div>
            <w:div w:id="1609310721">
              <w:marLeft w:val="0"/>
              <w:marRight w:val="0"/>
              <w:marTop w:val="0"/>
              <w:marBottom w:val="0"/>
              <w:divBdr>
                <w:top w:val="none" w:sz="0" w:space="0" w:color="auto"/>
                <w:left w:val="none" w:sz="0" w:space="0" w:color="auto"/>
                <w:bottom w:val="none" w:sz="0" w:space="0" w:color="auto"/>
                <w:right w:val="none" w:sz="0" w:space="0" w:color="auto"/>
              </w:divBdr>
              <w:divsChild>
                <w:div w:id="115352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037964">
      <w:bodyDiv w:val="1"/>
      <w:marLeft w:val="0"/>
      <w:marRight w:val="0"/>
      <w:marTop w:val="0"/>
      <w:marBottom w:val="0"/>
      <w:divBdr>
        <w:top w:val="none" w:sz="0" w:space="0" w:color="auto"/>
        <w:left w:val="none" w:sz="0" w:space="0" w:color="auto"/>
        <w:bottom w:val="none" w:sz="0" w:space="0" w:color="auto"/>
        <w:right w:val="none" w:sz="0" w:space="0" w:color="auto"/>
      </w:divBdr>
      <w:divsChild>
        <w:div w:id="1963463766">
          <w:marLeft w:val="0"/>
          <w:marRight w:val="0"/>
          <w:marTop w:val="0"/>
          <w:marBottom w:val="0"/>
          <w:divBdr>
            <w:top w:val="none" w:sz="0" w:space="0" w:color="auto"/>
            <w:left w:val="none" w:sz="0" w:space="0" w:color="auto"/>
            <w:bottom w:val="none" w:sz="0" w:space="0" w:color="auto"/>
            <w:right w:val="none" w:sz="0" w:space="0" w:color="auto"/>
          </w:divBdr>
          <w:divsChild>
            <w:div w:id="185407873">
              <w:marLeft w:val="0"/>
              <w:marRight w:val="0"/>
              <w:marTop w:val="0"/>
              <w:marBottom w:val="0"/>
              <w:divBdr>
                <w:top w:val="none" w:sz="0" w:space="0" w:color="auto"/>
                <w:left w:val="none" w:sz="0" w:space="0" w:color="auto"/>
                <w:bottom w:val="none" w:sz="0" w:space="0" w:color="auto"/>
                <w:right w:val="none" w:sz="0" w:space="0" w:color="auto"/>
              </w:divBdr>
              <w:divsChild>
                <w:div w:id="20830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571746">
      <w:bodyDiv w:val="1"/>
      <w:marLeft w:val="0"/>
      <w:marRight w:val="0"/>
      <w:marTop w:val="0"/>
      <w:marBottom w:val="0"/>
      <w:divBdr>
        <w:top w:val="none" w:sz="0" w:space="0" w:color="auto"/>
        <w:left w:val="none" w:sz="0" w:space="0" w:color="auto"/>
        <w:bottom w:val="none" w:sz="0" w:space="0" w:color="auto"/>
        <w:right w:val="none" w:sz="0" w:space="0" w:color="auto"/>
      </w:divBdr>
      <w:divsChild>
        <w:div w:id="1134181114">
          <w:marLeft w:val="0"/>
          <w:marRight w:val="0"/>
          <w:marTop w:val="0"/>
          <w:marBottom w:val="0"/>
          <w:divBdr>
            <w:top w:val="none" w:sz="0" w:space="0" w:color="auto"/>
            <w:left w:val="none" w:sz="0" w:space="0" w:color="auto"/>
            <w:bottom w:val="none" w:sz="0" w:space="0" w:color="auto"/>
            <w:right w:val="none" w:sz="0" w:space="0" w:color="auto"/>
          </w:divBdr>
          <w:divsChild>
            <w:div w:id="1257127518">
              <w:marLeft w:val="0"/>
              <w:marRight w:val="0"/>
              <w:marTop w:val="0"/>
              <w:marBottom w:val="0"/>
              <w:divBdr>
                <w:top w:val="none" w:sz="0" w:space="0" w:color="auto"/>
                <w:left w:val="none" w:sz="0" w:space="0" w:color="auto"/>
                <w:bottom w:val="none" w:sz="0" w:space="0" w:color="auto"/>
                <w:right w:val="none" w:sz="0" w:space="0" w:color="auto"/>
              </w:divBdr>
              <w:divsChild>
                <w:div w:id="65445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245555">
      <w:bodyDiv w:val="1"/>
      <w:marLeft w:val="0"/>
      <w:marRight w:val="0"/>
      <w:marTop w:val="0"/>
      <w:marBottom w:val="0"/>
      <w:divBdr>
        <w:top w:val="none" w:sz="0" w:space="0" w:color="auto"/>
        <w:left w:val="none" w:sz="0" w:space="0" w:color="auto"/>
        <w:bottom w:val="none" w:sz="0" w:space="0" w:color="auto"/>
        <w:right w:val="none" w:sz="0" w:space="0" w:color="auto"/>
      </w:divBdr>
      <w:divsChild>
        <w:div w:id="1114666307">
          <w:marLeft w:val="0"/>
          <w:marRight w:val="0"/>
          <w:marTop w:val="0"/>
          <w:marBottom w:val="0"/>
          <w:divBdr>
            <w:top w:val="none" w:sz="0" w:space="0" w:color="auto"/>
            <w:left w:val="none" w:sz="0" w:space="0" w:color="auto"/>
            <w:bottom w:val="none" w:sz="0" w:space="0" w:color="auto"/>
            <w:right w:val="none" w:sz="0" w:space="0" w:color="auto"/>
          </w:divBdr>
          <w:divsChild>
            <w:div w:id="2085174655">
              <w:marLeft w:val="0"/>
              <w:marRight w:val="0"/>
              <w:marTop w:val="0"/>
              <w:marBottom w:val="0"/>
              <w:divBdr>
                <w:top w:val="none" w:sz="0" w:space="0" w:color="auto"/>
                <w:left w:val="none" w:sz="0" w:space="0" w:color="auto"/>
                <w:bottom w:val="none" w:sz="0" w:space="0" w:color="auto"/>
                <w:right w:val="none" w:sz="0" w:space="0" w:color="auto"/>
              </w:divBdr>
              <w:divsChild>
                <w:div w:id="10350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699110">
      <w:bodyDiv w:val="1"/>
      <w:marLeft w:val="0"/>
      <w:marRight w:val="0"/>
      <w:marTop w:val="0"/>
      <w:marBottom w:val="0"/>
      <w:divBdr>
        <w:top w:val="none" w:sz="0" w:space="0" w:color="auto"/>
        <w:left w:val="none" w:sz="0" w:space="0" w:color="auto"/>
        <w:bottom w:val="none" w:sz="0" w:space="0" w:color="auto"/>
        <w:right w:val="none" w:sz="0" w:space="0" w:color="auto"/>
      </w:divBdr>
      <w:divsChild>
        <w:div w:id="1023049316">
          <w:marLeft w:val="0"/>
          <w:marRight w:val="0"/>
          <w:marTop w:val="0"/>
          <w:marBottom w:val="0"/>
          <w:divBdr>
            <w:top w:val="none" w:sz="0" w:space="0" w:color="auto"/>
            <w:left w:val="none" w:sz="0" w:space="0" w:color="auto"/>
            <w:bottom w:val="none" w:sz="0" w:space="0" w:color="auto"/>
            <w:right w:val="none" w:sz="0" w:space="0" w:color="auto"/>
          </w:divBdr>
          <w:divsChild>
            <w:div w:id="678849320">
              <w:marLeft w:val="0"/>
              <w:marRight w:val="0"/>
              <w:marTop w:val="0"/>
              <w:marBottom w:val="0"/>
              <w:divBdr>
                <w:top w:val="none" w:sz="0" w:space="0" w:color="auto"/>
                <w:left w:val="none" w:sz="0" w:space="0" w:color="auto"/>
                <w:bottom w:val="none" w:sz="0" w:space="0" w:color="auto"/>
                <w:right w:val="none" w:sz="0" w:space="0" w:color="auto"/>
              </w:divBdr>
              <w:divsChild>
                <w:div w:id="1626043471">
                  <w:marLeft w:val="0"/>
                  <w:marRight w:val="0"/>
                  <w:marTop w:val="0"/>
                  <w:marBottom w:val="0"/>
                  <w:divBdr>
                    <w:top w:val="none" w:sz="0" w:space="0" w:color="auto"/>
                    <w:left w:val="none" w:sz="0" w:space="0" w:color="auto"/>
                    <w:bottom w:val="none" w:sz="0" w:space="0" w:color="auto"/>
                    <w:right w:val="none" w:sz="0" w:space="0" w:color="auto"/>
                  </w:divBdr>
                </w:div>
              </w:divsChild>
            </w:div>
            <w:div w:id="3242997">
              <w:marLeft w:val="0"/>
              <w:marRight w:val="0"/>
              <w:marTop w:val="0"/>
              <w:marBottom w:val="0"/>
              <w:divBdr>
                <w:top w:val="none" w:sz="0" w:space="0" w:color="auto"/>
                <w:left w:val="none" w:sz="0" w:space="0" w:color="auto"/>
                <w:bottom w:val="none" w:sz="0" w:space="0" w:color="auto"/>
                <w:right w:val="none" w:sz="0" w:space="0" w:color="auto"/>
              </w:divBdr>
              <w:divsChild>
                <w:div w:id="412777167">
                  <w:marLeft w:val="0"/>
                  <w:marRight w:val="0"/>
                  <w:marTop w:val="0"/>
                  <w:marBottom w:val="0"/>
                  <w:divBdr>
                    <w:top w:val="none" w:sz="0" w:space="0" w:color="auto"/>
                    <w:left w:val="none" w:sz="0" w:space="0" w:color="auto"/>
                    <w:bottom w:val="none" w:sz="0" w:space="0" w:color="auto"/>
                    <w:right w:val="none" w:sz="0" w:space="0" w:color="auto"/>
                  </w:divBdr>
                </w:div>
              </w:divsChild>
            </w:div>
            <w:div w:id="272059822">
              <w:marLeft w:val="0"/>
              <w:marRight w:val="0"/>
              <w:marTop w:val="0"/>
              <w:marBottom w:val="0"/>
              <w:divBdr>
                <w:top w:val="none" w:sz="0" w:space="0" w:color="auto"/>
                <w:left w:val="none" w:sz="0" w:space="0" w:color="auto"/>
                <w:bottom w:val="none" w:sz="0" w:space="0" w:color="auto"/>
                <w:right w:val="none" w:sz="0" w:space="0" w:color="auto"/>
              </w:divBdr>
              <w:divsChild>
                <w:div w:id="1795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83321">
          <w:marLeft w:val="0"/>
          <w:marRight w:val="0"/>
          <w:marTop w:val="0"/>
          <w:marBottom w:val="0"/>
          <w:divBdr>
            <w:top w:val="none" w:sz="0" w:space="0" w:color="auto"/>
            <w:left w:val="none" w:sz="0" w:space="0" w:color="auto"/>
            <w:bottom w:val="none" w:sz="0" w:space="0" w:color="auto"/>
            <w:right w:val="none" w:sz="0" w:space="0" w:color="auto"/>
          </w:divBdr>
          <w:divsChild>
            <w:div w:id="1580871679">
              <w:marLeft w:val="0"/>
              <w:marRight w:val="0"/>
              <w:marTop w:val="0"/>
              <w:marBottom w:val="0"/>
              <w:divBdr>
                <w:top w:val="none" w:sz="0" w:space="0" w:color="auto"/>
                <w:left w:val="none" w:sz="0" w:space="0" w:color="auto"/>
                <w:bottom w:val="none" w:sz="0" w:space="0" w:color="auto"/>
                <w:right w:val="none" w:sz="0" w:space="0" w:color="auto"/>
              </w:divBdr>
              <w:divsChild>
                <w:div w:id="1867015214">
                  <w:marLeft w:val="0"/>
                  <w:marRight w:val="0"/>
                  <w:marTop w:val="0"/>
                  <w:marBottom w:val="0"/>
                  <w:divBdr>
                    <w:top w:val="none" w:sz="0" w:space="0" w:color="auto"/>
                    <w:left w:val="none" w:sz="0" w:space="0" w:color="auto"/>
                    <w:bottom w:val="none" w:sz="0" w:space="0" w:color="auto"/>
                    <w:right w:val="none" w:sz="0" w:space="0" w:color="auto"/>
                  </w:divBdr>
                </w:div>
              </w:divsChild>
            </w:div>
            <w:div w:id="304970802">
              <w:marLeft w:val="0"/>
              <w:marRight w:val="0"/>
              <w:marTop w:val="0"/>
              <w:marBottom w:val="0"/>
              <w:divBdr>
                <w:top w:val="none" w:sz="0" w:space="0" w:color="auto"/>
                <w:left w:val="none" w:sz="0" w:space="0" w:color="auto"/>
                <w:bottom w:val="none" w:sz="0" w:space="0" w:color="auto"/>
                <w:right w:val="none" w:sz="0" w:space="0" w:color="auto"/>
              </w:divBdr>
              <w:divsChild>
                <w:div w:id="12951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074976">
      <w:bodyDiv w:val="1"/>
      <w:marLeft w:val="0"/>
      <w:marRight w:val="0"/>
      <w:marTop w:val="0"/>
      <w:marBottom w:val="0"/>
      <w:divBdr>
        <w:top w:val="none" w:sz="0" w:space="0" w:color="auto"/>
        <w:left w:val="none" w:sz="0" w:space="0" w:color="auto"/>
        <w:bottom w:val="none" w:sz="0" w:space="0" w:color="auto"/>
        <w:right w:val="none" w:sz="0" w:space="0" w:color="auto"/>
      </w:divBdr>
      <w:divsChild>
        <w:div w:id="1053580509">
          <w:marLeft w:val="0"/>
          <w:marRight w:val="0"/>
          <w:marTop w:val="0"/>
          <w:marBottom w:val="0"/>
          <w:divBdr>
            <w:top w:val="none" w:sz="0" w:space="0" w:color="auto"/>
            <w:left w:val="none" w:sz="0" w:space="0" w:color="auto"/>
            <w:bottom w:val="none" w:sz="0" w:space="0" w:color="auto"/>
            <w:right w:val="none" w:sz="0" w:space="0" w:color="auto"/>
          </w:divBdr>
          <w:divsChild>
            <w:div w:id="468860597">
              <w:marLeft w:val="0"/>
              <w:marRight w:val="0"/>
              <w:marTop w:val="0"/>
              <w:marBottom w:val="0"/>
              <w:divBdr>
                <w:top w:val="none" w:sz="0" w:space="0" w:color="auto"/>
                <w:left w:val="none" w:sz="0" w:space="0" w:color="auto"/>
                <w:bottom w:val="none" w:sz="0" w:space="0" w:color="auto"/>
                <w:right w:val="none" w:sz="0" w:space="0" w:color="auto"/>
              </w:divBdr>
              <w:divsChild>
                <w:div w:id="80354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0401">
      <w:bodyDiv w:val="1"/>
      <w:marLeft w:val="0"/>
      <w:marRight w:val="0"/>
      <w:marTop w:val="0"/>
      <w:marBottom w:val="0"/>
      <w:divBdr>
        <w:top w:val="none" w:sz="0" w:space="0" w:color="auto"/>
        <w:left w:val="none" w:sz="0" w:space="0" w:color="auto"/>
        <w:bottom w:val="none" w:sz="0" w:space="0" w:color="auto"/>
        <w:right w:val="none" w:sz="0" w:space="0" w:color="auto"/>
      </w:divBdr>
      <w:divsChild>
        <w:div w:id="30614659">
          <w:marLeft w:val="0"/>
          <w:marRight w:val="0"/>
          <w:marTop w:val="0"/>
          <w:marBottom w:val="0"/>
          <w:divBdr>
            <w:top w:val="none" w:sz="0" w:space="0" w:color="auto"/>
            <w:left w:val="none" w:sz="0" w:space="0" w:color="auto"/>
            <w:bottom w:val="none" w:sz="0" w:space="0" w:color="auto"/>
            <w:right w:val="none" w:sz="0" w:space="0" w:color="auto"/>
          </w:divBdr>
          <w:divsChild>
            <w:div w:id="285742585">
              <w:marLeft w:val="0"/>
              <w:marRight w:val="0"/>
              <w:marTop w:val="0"/>
              <w:marBottom w:val="0"/>
              <w:divBdr>
                <w:top w:val="none" w:sz="0" w:space="0" w:color="auto"/>
                <w:left w:val="none" w:sz="0" w:space="0" w:color="auto"/>
                <w:bottom w:val="none" w:sz="0" w:space="0" w:color="auto"/>
                <w:right w:val="none" w:sz="0" w:space="0" w:color="auto"/>
              </w:divBdr>
              <w:divsChild>
                <w:div w:id="122463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605315">
      <w:bodyDiv w:val="1"/>
      <w:marLeft w:val="0"/>
      <w:marRight w:val="0"/>
      <w:marTop w:val="0"/>
      <w:marBottom w:val="0"/>
      <w:divBdr>
        <w:top w:val="none" w:sz="0" w:space="0" w:color="auto"/>
        <w:left w:val="none" w:sz="0" w:space="0" w:color="auto"/>
        <w:bottom w:val="none" w:sz="0" w:space="0" w:color="auto"/>
        <w:right w:val="none" w:sz="0" w:space="0" w:color="auto"/>
      </w:divBdr>
      <w:divsChild>
        <w:div w:id="459953400">
          <w:marLeft w:val="0"/>
          <w:marRight w:val="0"/>
          <w:marTop w:val="0"/>
          <w:marBottom w:val="0"/>
          <w:divBdr>
            <w:top w:val="none" w:sz="0" w:space="0" w:color="auto"/>
            <w:left w:val="none" w:sz="0" w:space="0" w:color="auto"/>
            <w:bottom w:val="none" w:sz="0" w:space="0" w:color="auto"/>
            <w:right w:val="none" w:sz="0" w:space="0" w:color="auto"/>
          </w:divBdr>
          <w:divsChild>
            <w:div w:id="2063627323">
              <w:marLeft w:val="0"/>
              <w:marRight w:val="0"/>
              <w:marTop w:val="0"/>
              <w:marBottom w:val="0"/>
              <w:divBdr>
                <w:top w:val="none" w:sz="0" w:space="0" w:color="auto"/>
                <w:left w:val="none" w:sz="0" w:space="0" w:color="auto"/>
                <w:bottom w:val="none" w:sz="0" w:space="0" w:color="auto"/>
                <w:right w:val="none" w:sz="0" w:space="0" w:color="auto"/>
              </w:divBdr>
              <w:divsChild>
                <w:div w:id="1995252775">
                  <w:marLeft w:val="0"/>
                  <w:marRight w:val="0"/>
                  <w:marTop w:val="0"/>
                  <w:marBottom w:val="0"/>
                  <w:divBdr>
                    <w:top w:val="none" w:sz="0" w:space="0" w:color="auto"/>
                    <w:left w:val="none" w:sz="0" w:space="0" w:color="auto"/>
                    <w:bottom w:val="none" w:sz="0" w:space="0" w:color="auto"/>
                    <w:right w:val="none" w:sz="0" w:space="0" w:color="auto"/>
                  </w:divBdr>
                  <w:divsChild>
                    <w:div w:id="9464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240544">
      <w:bodyDiv w:val="1"/>
      <w:marLeft w:val="0"/>
      <w:marRight w:val="0"/>
      <w:marTop w:val="0"/>
      <w:marBottom w:val="0"/>
      <w:divBdr>
        <w:top w:val="none" w:sz="0" w:space="0" w:color="auto"/>
        <w:left w:val="none" w:sz="0" w:space="0" w:color="auto"/>
        <w:bottom w:val="none" w:sz="0" w:space="0" w:color="auto"/>
        <w:right w:val="none" w:sz="0" w:space="0" w:color="auto"/>
      </w:divBdr>
      <w:divsChild>
        <w:div w:id="917132419">
          <w:marLeft w:val="0"/>
          <w:marRight w:val="0"/>
          <w:marTop w:val="0"/>
          <w:marBottom w:val="0"/>
          <w:divBdr>
            <w:top w:val="none" w:sz="0" w:space="0" w:color="auto"/>
            <w:left w:val="none" w:sz="0" w:space="0" w:color="auto"/>
            <w:bottom w:val="none" w:sz="0" w:space="0" w:color="auto"/>
            <w:right w:val="none" w:sz="0" w:space="0" w:color="auto"/>
          </w:divBdr>
          <w:divsChild>
            <w:div w:id="29039209">
              <w:marLeft w:val="0"/>
              <w:marRight w:val="0"/>
              <w:marTop w:val="0"/>
              <w:marBottom w:val="0"/>
              <w:divBdr>
                <w:top w:val="none" w:sz="0" w:space="0" w:color="auto"/>
                <w:left w:val="none" w:sz="0" w:space="0" w:color="auto"/>
                <w:bottom w:val="none" w:sz="0" w:space="0" w:color="auto"/>
                <w:right w:val="none" w:sz="0" w:space="0" w:color="auto"/>
              </w:divBdr>
              <w:divsChild>
                <w:div w:id="266894565">
                  <w:marLeft w:val="0"/>
                  <w:marRight w:val="0"/>
                  <w:marTop w:val="0"/>
                  <w:marBottom w:val="0"/>
                  <w:divBdr>
                    <w:top w:val="none" w:sz="0" w:space="0" w:color="auto"/>
                    <w:left w:val="none" w:sz="0" w:space="0" w:color="auto"/>
                    <w:bottom w:val="none" w:sz="0" w:space="0" w:color="auto"/>
                    <w:right w:val="none" w:sz="0" w:space="0" w:color="auto"/>
                  </w:divBdr>
                  <w:divsChild>
                    <w:div w:id="195778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886025">
      <w:bodyDiv w:val="1"/>
      <w:marLeft w:val="0"/>
      <w:marRight w:val="0"/>
      <w:marTop w:val="0"/>
      <w:marBottom w:val="0"/>
      <w:divBdr>
        <w:top w:val="none" w:sz="0" w:space="0" w:color="auto"/>
        <w:left w:val="none" w:sz="0" w:space="0" w:color="auto"/>
        <w:bottom w:val="none" w:sz="0" w:space="0" w:color="auto"/>
        <w:right w:val="none" w:sz="0" w:space="0" w:color="auto"/>
      </w:divBdr>
      <w:divsChild>
        <w:div w:id="437063713">
          <w:marLeft w:val="0"/>
          <w:marRight w:val="0"/>
          <w:marTop w:val="0"/>
          <w:marBottom w:val="0"/>
          <w:divBdr>
            <w:top w:val="none" w:sz="0" w:space="0" w:color="auto"/>
            <w:left w:val="none" w:sz="0" w:space="0" w:color="auto"/>
            <w:bottom w:val="none" w:sz="0" w:space="0" w:color="auto"/>
            <w:right w:val="none" w:sz="0" w:space="0" w:color="auto"/>
          </w:divBdr>
          <w:divsChild>
            <w:div w:id="403257328">
              <w:marLeft w:val="0"/>
              <w:marRight w:val="0"/>
              <w:marTop w:val="0"/>
              <w:marBottom w:val="0"/>
              <w:divBdr>
                <w:top w:val="none" w:sz="0" w:space="0" w:color="auto"/>
                <w:left w:val="none" w:sz="0" w:space="0" w:color="auto"/>
                <w:bottom w:val="none" w:sz="0" w:space="0" w:color="auto"/>
                <w:right w:val="none" w:sz="0" w:space="0" w:color="auto"/>
              </w:divBdr>
              <w:divsChild>
                <w:div w:id="17948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19413">
      <w:bodyDiv w:val="1"/>
      <w:marLeft w:val="0"/>
      <w:marRight w:val="0"/>
      <w:marTop w:val="0"/>
      <w:marBottom w:val="0"/>
      <w:divBdr>
        <w:top w:val="none" w:sz="0" w:space="0" w:color="auto"/>
        <w:left w:val="none" w:sz="0" w:space="0" w:color="auto"/>
        <w:bottom w:val="none" w:sz="0" w:space="0" w:color="auto"/>
        <w:right w:val="none" w:sz="0" w:space="0" w:color="auto"/>
      </w:divBdr>
      <w:divsChild>
        <w:div w:id="1628120072">
          <w:marLeft w:val="0"/>
          <w:marRight w:val="0"/>
          <w:marTop w:val="0"/>
          <w:marBottom w:val="0"/>
          <w:divBdr>
            <w:top w:val="none" w:sz="0" w:space="0" w:color="auto"/>
            <w:left w:val="none" w:sz="0" w:space="0" w:color="auto"/>
            <w:bottom w:val="none" w:sz="0" w:space="0" w:color="auto"/>
            <w:right w:val="none" w:sz="0" w:space="0" w:color="auto"/>
          </w:divBdr>
          <w:divsChild>
            <w:div w:id="707336296">
              <w:marLeft w:val="0"/>
              <w:marRight w:val="0"/>
              <w:marTop w:val="0"/>
              <w:marBottom w:val="0"/>
              <w:divBdr>
                <w:top w:val="none" w:sz="0" w:space="0" w:color="auto"/>
                <w:left w:val="none" w:sz="0" w:space="0" w:color="auto"/>
                <w:bottom w:val="none" w:sz="0" w:space="0" w:color="auto"/>
                <w:right w:val="none" w:sz="0" w:space="0" w:color="auto"/>
              </w:divBdr>
              <w:divsChild>
                <w:div w:id="437679150">
                  <w:marLeft w:val="0"/>
                  <w:marRight w:val="0"/>
                  <w:marTop w:val="0"/>
                  <w:marBottom w:val="0"/>
                  <w:divBdr>
                    <w:top w:val="none" w:sz="0" w:space="0" w:color="auto"/>
                    <w:left w:val="none" w:sz="0" w:space="0" w:color="auto"/>
                    <w:bottom w:val="none" w:sz="0" w:space="0" w:color="auto"/>
                    <w:right w:val="none" w:sz="0" w:space="0" w:color="auto"/>
                  </w:divBdr>
                  <w:divsChild>
                    <w:div w:id="168474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820">
      <w:bodyDiv w:val="1"/>
      <w:marLeft w:val="0"/>
      <w:marRight w:val="0"/>
      <w:marTop w:val="0"/>
      <w:marBottom w:val="0"/>
      <w:divBdr>
        <w:top w:val="none" w:sz="0" w:space="0" w:color="auto"/>
        <w:left w:val="none" w:sz="0" w:space="0" w:color="auto"/>
        <w:bottom w:val="none" w:sz="0" w:space="0" w:color="auto"/>
        <w:right w:val="none" w:sz="0" w:space="0" w:color="auto"/>
      </w:divBdr>
      <w:divsChild>
        <w:div w:id="60057773">
          <w:marLeft w:val="0"/>
          <w:marRight w:val="0"/>
          <w:marTop w:val="0"/>
          <w:marBottom w:val="0"/>
          <w:divBdr>
            <w:top w:val="none" w:sz="0" w:space="0" w:color="auto"/>
            <w:left w:val="none" w:sz="0" w:space="0" w:color="auto"/>
            <w:bottom w:val="none" w:sz="0" w:space="0" w:color="auto"/>
            <w:right w:val="none" w:sz="0" w:space="0" w:color="auto"/>
          </w:divBdr>
          <w:divsChild>
            <w:div w:id="325402602">
              <w:marLeft w:val="0"/>
              <w:marRight w:val="0"/>
              <w:marTop w:val="0"/>
              <w:marBottom w:val="0"/>
              <w:divBdr>
                <w:top w:val="none" w:sz="0" w:space="0" w:color="auto"/>
                <w:left w:val="none" w:sz="0" w:space="0" w:color="auto"/>
                <w:bottom w:val="none" w:sz="0" w:space="0" w:color="auto"/>
                <w:right w:val="none" w:sz="0" w:space="0" w:color="auto"/>
              </w:divBdr>
              <w:divsChild>
                <w:div w:id="136324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97217">
      <w:bodyDiv w:val="1"/>
      <w:marLeft w:val="0"/>
      <w:marRight w:val="0"/>
      <w:marTop w:val="0"/>
      <w:marBottom w:val="0"/>
      <w:divBdr>
        <w:top w:val="none" w:sz="0" w:space="0" w:color="auto"/>
        <w:left w:val="none" w:sz="0" w:space="0" w:color="auto"/>
        <w:bottom w:val="none" w:sz="0" w:space="0" w:color="auto"/>
        <w:right w:val="none" w:sz="0" w:space="0" w:color="auto"/>
      </w:divBdr>
      <w:divsChild>
        <w:div w:id="1997759988">
          <w:marLeft w:val="0"/>
          <w:marRight w:val="0"/>
          <w:marTop w:val="0"/>
          <w:marBottom w:val="0"/>
          <w:divBdr>
            <w:top w:val="none" w:sz="0" w:space="0" w:color="auto"/>
            <w:left w:val="none" w:sz="0" w:space="0" w:color="auto"/>
            <w:bottom w:val="none" w:sz="0" w:space="0" w:color="auto"/>
            <w:right w:val="none" w:sz="0" w:space="0" w:color="auto"/>
          </w:divBdr>
          <w:divsChild>
            <w:div w:id="354842232">
              <w:marLeft w:val="0"/>
              <w:marRight w:val="0"/>
              <w:marTop w:val="0"/>
              <w:marBottom w:val="0"/>
              <w:divBdr>
                <w:top w:val="none" w:sz="0" w:space="0" w:color="auto"/>
                <w:left w:val="none" w:sz="0" w:space="0" w:color="auto"/>
                <w:bottom w:val="none" w:sz="0" w:space="0" w:color="auto"/>
                <w:right w:val="none" w:sz="0" w:space="0" w:color="auto"/>
              </w:divBdr>
              <w:divsChild>
                <w:div w:id="139180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051032">
      <w:bodyDiv w:val="1"/>
      <w:marLeft w:val="0"/>
      <w:marRight w:val="0"/>
      <w:marTop w:val="0"/>
      <w:marBottom w:val="0"/>
      <w:divBdr>
        <w:top w:val="none" w:sz="0" w:space="0" w:color="auto"/>
        <w:left w:val="none" w:sz="0" w:space="0" w:color="auto"/>
        <w:bottom w:val="none" w:sz="0" w:space="0" w:color="auto"/>
        <w:right w:val="none" w:sz="0" w:space="0" w:color="auto"/>
      </w:divBdr>
      <w:divsChild>
        <w:div w:id="1657147552">
          <w:marLeft w:val="0"/>
          <w:marRight w:val="0"/>
          <w:marTop w:val="0"/>
          <w:marBottom w:val="0"/>
          <w:divBdr>
            <w:top w:val="none" w:sz="0" w:space="0" w:color="auto"/>
            <w:left w:val="none" w:sz="0" w:space="0" w:color="auto"/>
            <w:bottom w:val="none" w:sz="0" w:space="0" w:color="auto"/>
            <w:right w:val="none" w:sz="0" w:space="0" w:color="auto"/>
          </w:divBdr>
          <w:divsChild>
            <w:div w:id="1279798061">
              <w:marLeft w:val="0"/>
              <w:marRight w:val="0"/>
              <w:marTop w:val="0"/>
              <w:marBottom w:val="0"/>
              <w:divBdr>
                <w:top w:val="none" w:sz="0" w:space="0" w:color="auto"/>
                <w:left w:val="none" w:sz="0" w:space="0" w:color="auto"/>
                <w:bottom w:val="none" w:sz="0" w:space="0" w:color="auto"/>
                <w:right w:val="none" w:sz="0" w:space="0" w:color="auto"/>
              </w:divBdr>
              <w:divsChild>
                <w:div w:id="139454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46278">
      <w:bodyDiv w:val="1"/>
      <w:marLeft w:val="0"/>
      <w:marRight w:val="0"/>
      <w:marTop w:val="0"/>
      <w:marBottom w:val="0"/>
      <w:divBdr>
        <w:top w:val="none" w:sz="0" w:space="0" w:color="auto"/>
        <w:left w:val="none" w:sz="0" w:space="0" w:color="auto"/>
        <w:bottom w:val="none" w:sz="0" w:space="0" w:color="auto"/>
        <w:right w:val="none" w:sz="0" w:space="0" w:color="auto"/>
      </w:divBdr>
      <w:divsChild>
        <w:div w:id="1397974066">
          <w:marLeft w:val="0"/>
          <w:marRight w:val="0"/>
          <w:marTop w:val="0"/>
          <w:marBottom w:val="0"/>
          <w:divBdr>
            <w:top w:val="none" w:sz="0" w:space="0" w:color="auto"/>
            <w:left w:val="none" w:sz="0" w:space="0" w:color="auto"/>
            <w:bottom w:val="none" w:sz="0" w:space="0" w:color="auto"/>
            <w:right w:val="none" w:sz="0" w:space="0" w:color="auto"/>
          </w:divBdr>
          <w:divsChild>
            <w:div w:id="251594855">
              <w:marLeft w:val="0"/>
              <w:marRight w:val="0"/>
              <w:marTop w:val="0"/>
              <w:marBottom w:val="0"/>
              <w:divBdr>
                <w:top w:val="none" w:sz="0" w:space="0" w:color="auto"/>
                <w:left w:val="none" w:sz="0" w:space="0" w:color="auto"/>
                <w:bottom w:val="none" w:sz="0" w:space="0" w:color="auto"/>
                <w:right w:val="none" w:sz="0" w:space="0" w:color="auto"/>
              </w:divBdr>
              <w:divsChild>
                <w:div w:id="50116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928070">
      <w:bodyDiv w:val="1"/>
      <w:marLeft w:val="0"/>
      <w:marRight w:val="0"/>
      <w:marTop w:val="0"/>
      <w:marBottom w:val="0"/>
      <w:divBdr>
        <w:top w:val="none" w:sz="0" w:space="0" w:color="auto"/>
        <w:left w:val="none" w:sz="0" w:space="0" w:color="auto"/>
        <w:bottom w:val="none" w:sz="0" w:space="0" w:color="auto"/>
        <w:right w:val="none" w:sz="0" w:space="0" w:color="auto"/>
      </w:divBdr>
      <w:divsChild>
        <w:div w:id="1979918418">
          <w:marLeft w:val="0"/>
          <w:marRight w:val="0"/>
          <w:marTop w:val="0"/>
          <w:marBottom w:val="0"/>
          <w:divBdr>
            <w:top w:val="none" w:sz="0" w:space="0" w:color="auto"/>
            <w:left w:val="none" w:sz="0" w:space="0" w:color="auto"/>
            <w:bottom w:val="none" w:sz="0" w:space="0" w:color="auto"/>
            <w:right w:val="none" w:sz="0" w:space="0" w:color="auto"/>
          </w:divBdr>
          <w:divsChild>
            <w:div w:id="852262600">
              <w:marLeft w:val="0"/>
              <w:marRight w:val="0"/>
              <w:marTop w:val="0"/>
              <w:marBottom w:val="0"/>
              <w:divBdr>
                <w:top w:val="none" w:sz="0" w:space="0" w:color="auto"/>
                <w:left w:val="none" w:sz="0" w:space="0" w:color="auto"/>
                <w:bottom w:val="none" w:sz="0" w:space="0" w:color="auto"/>
                <w:right w:val="none" w:sz="0" w:space="0" w:color="auto"/>
              </w:divBdr>
              <w:divsChild>
                <w:div w:id="677804952">
                  <w:marLeft w:val="0"/>
                  <w:marRight w:val="0"/>
                  <w:marTop w:val="0"/>
                  <w:marBottom w:val="0"/>
                  <w:divBdr>
                    <w:top w:val="none" w:sz="0" w:space="0" w:color="auto"/>
                    <w:left w:val="none" w:sz="0" w:space="0" w:color="auto"/>
                    <w:bottom w:val="none" w:sz="0" w:space="0" w:color="auto"/>
                    <w:right w:val="none" w:sz="0" w:space="0" w:color="auto"/>
                  </w:divBdr>
                  <w:divsChild>
                    <w:div w:id="47202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046743">
      <w:bodyDiv w:val="1"/>
      <w:marLeft w:val="0"/>
      <w:marRight w:val="0"/>
      <w:marTop w:val="0"/>
      <w:marBottom w:val="0"/>
      <w:divBdr>
        <w:top w:val="none" w:sz="0" w:space="0" w:color="auto"/>
        <w:left w:val="none" w:sz="0" w:space="0" w:color="auto"/>
        <w:bottom w:val="none" w:sz="0" w:space="0" w:color="auto"/>
        <w:right w:val="none" w:sz="0" w:space="0" w:color="auto"/>
      </w:divBdr>
      <w:divsChild>
        <w:div w:id="17388726">
          <w:marLeft w:val="0"/>
          <w:marRight w:val="0"/>
          <w:marTop w:val="0"/>
          <w:marBottom w:val="0"/>
          <w:divBdr>
            <w:top w:val="none" w:sz="0" w:space="0" w:color="auto"/>
            <w:left w:val="none" w:sz="0" w:space="0" w:color="auto"/>
            <w:bottom w:val="none" w:sz="0" w:space="0" w:color="auto"/>
            <w:right w:val="none" w:sz="0" w:space="0" w:color="auto"/>
          </w:divBdr>
          <w:divsChild>
            <w:div w:id="1037706486">
              <w:marLeft w:val="0"/>
              <w:marRight w:val="0"/>
              <w:marTop w:val="0"/>
              <w:marBottom w:val="0"/>
              <w:divBdr>
                <w:top w:val="none" w:sz="0" w:space="0" w:color="auto"/>
                <w:left w:val="none" w:sz="0" w:space="0" w:color="auto"/>
                <w:bottom w:val="none" w:sz="0" w:space="0" w:color="auto"/>
                <w:right w:val="none" w:sz="0" w:space="0" w:color="auto"/>
              </w:divBdr>
              <w:divsChild>
                <w:div w:id="39735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086916">
      <w:bodyDiv w:val="1"/>
      <w:marLeft w:val="0"/>
      <w:marRight w:val="0"/>
      <w:marTop w:val="0"/>
      <w:marBottom w:val="0"/>
      <w:divBdr>
        <w:top w:val="none" w:sz="0" w:space="0" w:color="auto"/>
        <w:left w:val="none" w:sz="0" w:space="0" w:color="auto"/>
        <w:bottom w:val="none" w:sz="0" w:space="0" w:color="auto"/>
        <w:right w:val="none" w:sz="0" w:space="0" w:color="auto"/>
      </w:divBdr>
    </w:div>
    <w:div w:id="1911423322">
      <w:bodyDiv w:val="1"/>
      <w:marLeft w:val="0"/>
      <w:marRight w:val="0"/>
      <w:marTop w:val="0"/>
      <w:marBottom w:val="0"/>
      <w:divBdr>
        <w:top w:val="none" w:sz="0" w:space="0" w:color="auto"/>
        <w:left w:val="none" w:sz="0" w:space="0" w:color="auto"/>
        <w:bottom w:val="none" w:sz="0" w:space="0" w:color="auto"/>
        <w:right w:val="none" w:sz="0" w:space="0" w:color="auto"/>
      </w:divBdr>
      <w:divsChild>
        <w:div w:id="2038773470">
          <w:marLeft w:val="0"/>
          <w:marRight w:val="0"/>
          <w:marTop w:val="0"/>
          <w:marBottom w:val="0"/>
          <w:divBdr>
            <w:top w:val="none" w:sz="0" w:space="0" w:color="auto"/>
            <w:left w:val="none" w:sz="0" w:space="0" w:color="auto"/>
            <w:bottom w:val="none" w:sz="0" w:space="0" w:color="auto"/>
            <w:right w:val="none" w:sz="0" w:space="0" w:color="auto"/>
          </w:divBdr>
          <w:divsChild>
            <w:div w:id="883298889">
              <w:marLeft w:val="0"/>
              <w:marRight w:val="0"/>
              <w:marTop w:val="0"/>
              <w:marBottom w:val="0"/>
              <w:divBdr>
                <w:top w:val="none" w:sz="0" w:space="0" w:color="auto"/>
                <w:left w:val="none" w:sz="0" w:space="0" w:color="auto"/>
                <w:bottom w:val="none" w:sz="0" w:space="0" w:color="auto"/>
                <w:right w:val="none" w:sz="0" w:space="0" w:color="auto"/>
              </w:divBdr>
              <w:divsChild>
                <w:div w:id="3107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182814">
      <w:bodyDiv w:val="1"/>
      <w:marLeft w:val="0"/>
      <w:marRight w:val="0"/>
      <w:marTop w:val="0"/>
      <w:marBottom w:val="0"/>
      <w:divBdr>
        <w:top w:val="none" w:sz="0" w:space="0" w:color="auto"/>
        <w:left w:val="none" w:sz="0" w:space="0" w:color="auto"/>
        <w:bottom w:val="none" w:sz="0" w:space="0" w:color="auto"/>
        <w:right w:val="none" w:sz="0" w:space="0" w:color="auto"/>
      </w:divBdr>
    </w:div>
    <w:div w:id="1966694237">
      <w:bodyDiv w:val="1"/>
      <w:marLeft w:val="0"/>
      <w:marRight w:val="0"/>
      <w:marTop w:val="0"/>
      <w:marBottom w:val="0"/>
      <w:divBdr>
        <w:top w:val="none" w:sz="0" w:space="0" w:color="auto"/>
        <w:left w:val="none" w:sz="0" w:space="0" w:color="auto"/>
        <w:bottom w:val="none" w:sz="0" w:space="0" w:color="auto"/>
        <w:right w:val="none" w:sz="0" w:space="0" w:color="auto"/>
      </w:divBdr>
      <w:divsChild>
        <w:div w:id="1353456458">
          <w:marLeft w:val="0"/>
          <w:marRight w:val="0"/>
          <w:marTop w:val="0"/>
          <w:marBottom w:val="0"/>
          <w:divBdr>
            <w:top w:val="none" w:sz="0" w:space="0" w:color="auto"/>
            <w:left w:val="none" w:sz="0" w:space="0" w:color="auto"/>
            <w:bottom w:val="none" w:sz="0" w:space="0" w:color="auto"/>
            <w:right w:val="none" w:sz="0" w:space="0" w:color="auto"/>
          </w:divBdr>
          <w:divsChild>
            <w:div w:id="1789619513">
              <w:marLeft w:val="0"/>
              <w:marRight w:val="0"/>
              <w:marTop w:val="0"/>
              <w:marBottom w:val="0"/>
              <w:divBdr>
                <w:top w:val="none" w:sz="0" w:space="0" w:color="auto"/>
                <w:left w:val="none" w:sz="0" w:space="0" w:color="auto"/>
                <w:bottom w:val="none" w:sz="0" w:space="0" w:color="auto"/>
                <w:right w:val="none" w:sz="0" w:space="0" w:color="auto"/>
              </w:divBdr>
              <w:divsChild>
                <w:div w:id="52082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471223">
      <w:bodyDiv w:val="1"/>
      <w:marLeft w:val="0"/>
      <w:marRight w:val="0"/>
      <w:marTop w:val="0"/>
      <w:marBottom w:val="0"/>
      <w:divBdr>
        <w:top w:val="none" w:sz="0" w:space="0" w:color="auto"/>
        <w:left w:val="none" w:sz="0" w:space="0" w:color="auto"/>
        <w:bottom w:val="none" w:sz="0" w:space="0" w:color="auto"/>
        <w:right w:val="none" w:sz="0" w:space="0" w:color="auto"/>
      </w:divBdr>
      <w:divsChild>
        <w:div w:id="974331849">
          <w:marLeft w:val="0"/>
          <w:marRight w:val="0"/>
          <w:marTop w:val="0"/>
          <w:marBottom w:val="0"/>
          <w:divBdr>
            <w:top w:val="none" w:sz="0" w:space="0" w:color="auto"/>
            <w:left w:val="none" w:sz="0" w:space="0" w:color="auto"/>
            <w:bottom w:val="none" w:sz="0" w:space="0" w:color="auto"/>
            <w:right w:val="none" w:sz="0" w:space="0" w:color="auto"/>
          </w:divBdr>
          <w:divsChild>
            <w:div w:id="1571962028">
              <w:marLeft w:val="0"/>
              <w:marRight w:val="0"/>
              <w:marTop w:val="0"/>
              <w:marBottom w:val="0"/>
              <w:divBdr>
                <w:top w:val="none" w:sz="0" w:space="0" w:color="auto"/>
                <w:left w:val="none" w:sz="0" w:space="0" w:color="auto"/>
                <w:bottom w:val="none" w:sz="0" w:space="0" w:color="auto"/>
                <w:right w:val="none" w:sz="0" w:space="0" w:color="auto"/>
              </w:divBdr>
              <w:divsChild>
                <w:div w:id="97703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618610">
      <w:bodyDiv w:val="1"/>
      <w:marLeft w:val="0"/>
      <w:marRight w:val="0"/>
      <w:marTop w:val="0"/>
      <w:marBottom w:val="0"/>
      <w:divBdr>
        <w:top w:val="none" w:sz="0" w:space="0" w:color="auto"/>
        <w:left w:val="none" w:sz="0" w:space="0" w:color="auto"/>
        <w:bottom w:val="none" w:sz="0" w:space="0" w:color="auto"/>
        <w:right w:val="none" w:sz="0" w:space="0" w:color="auto"/>
      </w:divBdr>
      <w:divsChild>
        <w:div w:id="92438006">
          <w:marLeft w:val="0"/>
          <w:marRight w:val="0"/>
          <w:marTop w:val="0"/>
          <w:marBottom w:val="0"/>
          <w:divBdr>
            <w:top w:val="none" w:sz="0" w:space="0" w:color="auto"/>
            <w:left w:val="none" w:sz="0" w:space="0" w:color="auto"/>
            <w:bottom w:val="none" w:sz="0" w:space="0" w:color="auto"/>
            <w:right w:val="none" w:sz="0" w:space="0" w:color="auto"/>
          </w:divBdr>
          <w:divsChild>
            <w:div w:id="169178317">
              <w:marLeft w:val="0"/>
              <w:marRight w:val="0"/>
              <w:marTop w:val="0"/>
              <w:marBottom w:val="0"/>
              <w:divBdr>
                <w:top w:val="none" w:sz="0" w:space="0" w:color="auto"/>
                <w:left w:val="none" w:sz="0" w:space="0" w:color="auto"/>
                <w:bottom w:val="none" w:sz="0" w:space="0" w:color="auto"/>
                <w:right w:val="none" w:sz="0" w:space="0" w:color="auto"/>
              </w:divBdr>
              <w:divsChild>
                <w:div w:id="156933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31442">
      <w:bodyDiv w:val="1"/>
      <w:marLeft w:val="0"/>
      <w:marRight w:val="0"/>
      <w:marTop w:val="0"/>
      <w:marBottom w:val="0"/>
      <w:divBdr>
        <w:top w:val="none" w:sz="0" w:space="0" w:color="auto"/>
        <w:left w:val="none" w:sz="0" w:space="0" w:color="auto"/>
        <w:bottom w:val="none" w:sz="0" w:space="0" w:color="auto"/>
        <w:right w:val="none" w:sz="0" w:space="0" w:color="auto"/>
      </w:divBdr>
      <w:divsChild>
        <w:div w:id="1165705501">
          <w:marLeft w:val="0"/>
          <w:marRight w:val="0"/>
          <w:marTop w:val="0"/>
          <w:marBottom w:val="0"/>
          <w:divBdr>
            <w:top w:val="none" w:sz="0" w:space="0" w:color="auto"/>
            <w:left w:val="none" w:sz="0" w:space="0" w:color="auto"/>
            <w:bottom w:val="none" w:sz="0" w:space="0" w:color="auto"/>
            <w:right w:val="none" w:sz="0" w:space="0" w:color="auto"/>
          </w:divBdr>
          <w:divsChild>
            <w:div w:id="332538687">
              <w:marLeft w:val="0"/>
              <w:marRight w:val="0"/>
              <w:marTop w:val="0"/>
              <w:marBottom w:val="0"/>
              <w:divBdr>
                <w:top w:val="none" w:sz="0" w:space="0" w:color="auto"/>
                <w:left w:val="none" w:sz="0" w:space="0" w:color="auto"/>
                <w:bottom w:val="none" w:sz="0" w:space="0" w:color="auto"/>
                <w:right w:val="none" w:sz="0" w:space="0" w:color="auto"/>
              </w:divBdr>
              <w:divsChild>
                <w:div w:id="179039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https://www.anticorruzione.it/-/gestione-contributi-gar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s://www.anticorruzione.it/-/portale-dei-pagamenti-di-anac" TargetMode="External"/><Relationship Id="rId2" Type="http://schemas.openxmlformats.org/officeDocument/2006/relationships/numbering" Target="numbering.xml"/><Relationship Id="rId16" Type="http://schemas.openxmlformats.org/officeDocument/2006/relationships/hyperlink" Target="https://www.anticorruzione.it/-/gestione-contributi-gar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s://www.anticorruzione.it/-/gestione-contributi-gara" TargetMode="External"/><Relationship Id="rId10" Type="http://schemas.openxmlformats.org/officeDocument/2006/relationships/image" Target="media/image2.jpeg"/><Relationship Id="rId19" Type="http://schemas.openxmlformats.org/officeDocument/2006/relationships/hyperlink" Target="http://www.indicenormativa.it/norma/urn:nir:presidente.repubblica:decreto:1972-10-26;64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anticorruzione.it/-/fascicolo-virtuale-dell-operatore-economico-fvo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Genio%20%20Civile\Bandi%20tipo%20Regione%202022%20in%20lavorazione%20Agosto%202022\Regione%20bandi%20tipo%202022\Guida%20ai%20bandi%202022.dot" TargetMode="External"/></Relationships>
</file>

<file path=word/theme/theme1.xml><?xml version="1.0" encoding="utf-8"?>
<a:theme xmlns:a="http://schemas.openxmlformats.org/drawingml/2006/main" name="Tema di Office">
  <a:themeElements>
    <a:clrScheme name="Gradazioni di grigio">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47500-956E-4584-955C-D6F565890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Guida ai bandi 2022</Template>
  <TotalTime>0</TotalTime>
  <Pages>48</Pages>
  <Words>24348</Words>
  <Characters>138788</Characters>
  <Application>Microsoft Office Word</Application>
  <DocSecurity>0</DocSecurity>
  <Lines>1156</Lines>
  <Paragraphs>325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162811</CharactersWithSpaces>
  <SharedDoc>false</SharedDoc>
  <HLinks>
    <vt:vector size="108" baseType="variant">
      <vt:variant>
        <vt:i4>83</vt:i4>
      </vt:variant>
      <vt:variant>
        <vt:i4>54</vt:i4>
      </vt:variant>
      <vt:variant>
        <vt:i4>0</vt:i4>
      </vt:variant>
      <vt:variant>
        <vt:i4>5</vt:i4>
      </vt:variant>
      <vt:variant>
        <vt:lpwstr>http://www.lavoripubblici.sicilia.it/news/albo-unico-regionale-professionisti</vt:lpwstr>
      </vt:variant>
      <vt:variant>
        <vt:lpwstr/>
      </vt:variant>
      <vt:variant>
        <vt:i4>1114166</vt:i4>
      </vt:variant>
      <vt:variant>
        <vt:i4>50</vt:i4>
      </vt:variant>
      <vt:variant>
        <vt:i4>0</vt:i4>
      </vt:variant>
      <vt:variant>
        <vt:i4>5</vt:i4>
      </vt:variant>
      <vt:variant>
        <vt:lpwstr/>
      </vt:variant>
      <vt:variant>
        <vt:lpwstr>_Toc492309051</vt:lpwstr>
      </vt:variant>
      <vt:variant>
        <vt:i4>1114166</vt:i4>
      </vt:variant>
      <vt:variant>
        <vt:i4>47</vt:i4>
      </vt:variant>
      <vt:variant>
        <vt:i4>0</vt:i4>
      </vt:variant>
      <vt:variant>
        <vt:i4>5</vt:i4>
      </vt:variant>
      <vt:variant>
        <vt:lpwstr/>
      </vt:variant>
      <vt:variant>
        <vt:lpwstr>_Toc492309050</vt:lpwstr>
      </vt:variant>
      <vt:variant>
        <vt:i4>1048630</vt:i4>
      </vt:variant>
      <vt:variant>
        <vt:i4>44</vt:i4>
      </vt:variant>
      <vt:variant>
        <vt:i4>0</vt:i4>
      </vt:variant>
      <vt:variant>
        <vt:i4>5</vt:i4>
      </vt:variant>
      <vt:variant>
        <vt:lpwstr/>
      </vt:variant>
      <vt:variant>
        <vt:lpwstr>_Toc492309049</vt:lpwstr>
      </vt:variant>
      <vt:variant>
        <vt:i4>1048630</vt:i4>
      </vt:variant>
      <vt:variant>
        <vt:i4>41</vt:i4>
      </vt:variant>
      <vt:variant>
        <vt:i4>0</vt:i4>
      </vt:variant>
      <vt:variant>
        <vt:i4>5</vt:i4>
      </vt:variant>
      <vt:variant>
        <vt:lpwstr/>
      </vt:variant>
      <vt:variant>
        <vt:lpwstr>_Toc492309048</vt:lpwstr>
      </vt:variant>
      <vt:variant>
        <vt:i4>1048630</vt:i4>
      </vt:variant>
      <vt:variant>
        <vt:i4>38</vt:i4>
      </vt:variant>
      <vt:variant>
        <vt:i4>0</vt:i4>
      </vt:variant>
      <vt:variant>
        <vt:i4>5</vt:i4>
      </vt:variant>
      <vt:variant>
        <vt:lpwstr/>
      </vt:variant>
      <vt:variant>
        <vt:lpwstr>_Toc492309048</vt:lpwstr>
      </vt:variant>
      <vt:variant>
        <vt:i4>1048630</vt:i4>
      </vt:variant>
      <vt:variant>
        <vt:i4>35</vt:i4>
      </vt:variant>
      <vt:variant>
        <vt:i4>0</vt:i4>
      </vt:variant>
      <vt:variant>
        <vt:i4>5</vt:i4>
      </vt:variant>
      <vt:variant>
        <vt:lpwstr/>
      </vt:variant>
      <vt:variant>
        <vt:lpwstr>_Toc492309047</vt:lpwstr>
      </vt:variant>
      <vt:variant>
        <vt:i4>1048630</vt:i4>
      </vt:variant>
      <vt:variant>
        <vt:i4>32</vt:i4>
      </vt:variant>
      <vt:variant>
        <vt:i4>0</vt:i4>
      </vt:variant>
      <vt:variant>
        <vt:i4>5</vt:i4>
      </vt:variant>
      <vt:variant>
        <vt:lpwstr/>
      </vt:variant>
      <vt:variant>
        <vt:lpwstr>_Toc492309046</vt:lpwstr>
      </vt:variant>
      <vt:variant>
        <vt:i4>1048630</vt:i4>
      </vt:variant>
      <vt:variant>
        <vt:i4>29</vt:i4>
      </vt:variant>
      <vt:variant>
        <vt:i4>0</vt:i4>
      </vt:variant>
      <vt:variant>
        <vt:i4>5</vt:i4>
      </vt:variant>
      <vt:variant>
        <vt:lpwstr/>
      </vt:variant>
      <vt:variant>
        <vt:lpwstr>_Toc492309044</vt:lpwstr>
      </vt:variant>
      <vt:variant>
        <vt:i4>1048630</vt:i4>
      </vt:variant>
      <vt:variant>
        <vt:i4>26</vt:i4>
      </vt:variant>
      <vt:variant>
        <vt:i4>0</vt:i4>
      </vt:variant>
      <vt:variant>
        <vt:i4>5</vt:i4>
      </vt:variant>
      <vt:variant>
        <vt:lpwstr/>
      </vt:variant>
      <vt:variant>
        <vt:lpwstr>_Toc492309043</vt:lpwstr>
      </vt:variant>
      <vt:variant>
        <vt:i4>1048630</vt:i4>
      </vt:variant>
      <vt:variant>
        <vt:i4>23</vt:i4>
      </vt:variant>
      <vt:variant>
        <vt:i4>0</vt:i4>
      </vt:variant>
      <vt:variant>
        <vt:i4>5</vt:i4>
      </vt:variant>
      <vt:variant>
        <vt:lpwstr/>
      </vt:variant>
      <vt:variant>
        <vt:lpwstr>_Toc492309041</vt:lpwstr>
      </vt:variant>
      <vt:variant>
        <vt:i4>1048630</vt:i4>
      </vt:variant>
      <vt:variant>
        <vt:i4>20</vt:i4>
      </vt:variant>
      <vt:variant>
        <vt:i4>0</vt:i4>
      </vt:variant>
      <vt:variant>
        <vt:i4>5</vt:i4>
      </vt:variant>
      <vt:variant>
        <vt:lpwstr/>
      </vt:variant>
      <vt:variant>
        <vt:lpwstr>_Toc492309040</vt:lpwstr>
      </vt:variant>
      <vt:variant>
        <vt:i4>1507382</vt:i4>
      </vt:variant>
      <vt:variant>
        <vt:i4>17</vt:i4>
      </vt:variant>
      <vt:variant>
        <vt:i4>0</vt:i4>
      </vt:variant>
      <vt:variant>
        <vt:i4>5</vt:i4>
      </vt:variant>
      <vt:variant>
        <vt:lpwstr/>
      </vt:variant>
      <vt:variant>
        <vt:lpwstr>_Toc492309038</vt:lpwstr>
      </vt:variant>
      <vt:variant>
        <vt:i4>1507382</vt:i4>
      </vt:variant>
      <vt:variant>
        <vt:i4>14</vt:i4>
      </vt:variant>
      <vt:variant>
        <vt:i4>0</vt:i4>
      </vt:variant>
      <vt:variant>
        <vt:i4>5</vt:i4>
      </vt:variant>
      <vt:variant>
        <vt:lpwstr/>
      </vt:variant>
      <vt:variant>
        <vt:lpwstr>_Toc492309037</vt:lpwstr>
      </vt:variant>
      <vt:variant>
        <vt:i4>1507382</vt:i4>
      </vt:variant>
      <vt:variant>
        <vt:i4>11</vt:i4>
      </vt:variant>
      <vt:variant>
        <vt:i4>0</vt:i4>
      </vt:variant>
      <vt:variant>
        <vt:i4>5</vt:i4>
      </vt:variant>
      <vt:variant>
        <vt:lpwstr/>
      </vt:variant>
      <vt:variant>
        <vt:lpwstr>_Toc492309035</vt:lpwstr>
      </vt:variant>
      <vt:variant>
        <vt:i4>1507382</vt:i4>
      </vt:variant>
      <vt:variant>
        <vt:i4>8</vt:i4>
      </vt:variant>
      <vt:variant>
        <vt:i4>0</vt:i4>
      </vt:variant>
      <vt:variant>
        <vt:i4>5</vt:i4>
      </vt:variant>
      <vt:variant>
        <vt:lpwstr/>
      </vt:variant>
      <vt:variant>
        <vt:lpwstr>_Toc492309035</vt:lpwstr>
      </vt:variant>
      <vt:variant>
        <vt:i4>1507382</vt:i4>
      </vt:variant>
      <vt:variant>
        <vt:i4>5</vt:i4>
      </vt:variant>
      <vt:variant>
        <vt:i4>0</vt:i4>
      </vt:variant>
      <vt:variant>
        <vt:i4>5</vt:i4>
      </vt:variant>
      <vt:variant>
        <vt:lpwstr/>
      </vt:variant>
      <vt:variant>
        <vt:lpwstr>_Toc492309034</vt:lpwstr>
      </vt:variant>
      <vt:variant>
        <vt:i4>1507382</vt:i4>
      </vt:variant>
      <vt:variant>
        <vt:i4>2</vt:i4>
      </vt:variant>
      <vt:variant>
        <vt:i4>0</vt:i4>
      </vt:variant>
      <vt:variant>
        <vt:i4>5</vt:i4>
      </vt:variant>
      <vt:variant>
        <vt:lpwstr/>
      </vt:variant>
      <vt:variant>
        <vt:lpwstr>_Toc492309032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Raffaele greco</cp:lastModifiedBy>
  <cp:revision>3</cp:revision>
  <cp:lastPrinted>2024-01-21T15:45:00Z</cp:lastPrinted>
  <dcterms:created xsi:type="dcterms:W3CDTF">2024-01-21T15:45:00Z</dcterms:created>
  <dcterms:modified xsi:type="dcterms:W3CDTF">2024-03-05T11:40:00Z</dcterms:modified>
</cp:coreProperties>
</file>