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7A6" w:rsidRPr="00C03932" w:rsidRDefault="00410112">
      <w:pPr>
        <w:pStyle w:val="Corpo"/>
        <w:jc w:val="center"/>
        <w:rPr>
          <w:rFonts w:ascii="Arial" w:eastAsia="Arial" w:hAnsi="Arial" w:cs="Arial"/>
          <w:color w:val="C00000"/>
          <w:sz w:val="28"/>
          <w:szCs w:val="28"/>
        </w:rPr>
      </w:pPr>
      <w:r w:rsidRPr="00C03932">
        <w:rPr>
          <w:rFonts w:ascii="Arial" w:hAnsi="Arial"/>
          <w:color w:val="C00000"/>
          <w:sz w:val="28"/>
          <w:szCs w:val="28"/>
        </w:rPr>
        <w:t>SCHEDA DI VALUTAZIONE CONCORSI DI</w:t>
      </w:r>
      <w:r w:rsidR="00687EE3">
        <w:rPr>
          <w:rFonts w:ascii="Arial" w:hAnsi="Arial"/>
          <w:color w:val="C00000"/>
          <w:sz w:val="28"/>
          <w:szCs w:val="28"/>
        </w:rPr>
        <w:t xml:space="preserve"> </w:t>
      </w:r>
      <w:r w:rsidR="009F1AAB">
        <w:rPr>
          <w:rFonts w:ascii="Arial" w:hAnsi="Arial"/>
          <w:color w:val="C00000"/>
          <w:sz w:val="28"/>
          <w:szCs w:val="28"/>
        </w:rPr>
        <w:t>IDEE</w:t>
      </w:r>
    </w:p>
    <w:p w:rsidR="004547A6" w:rsidRDefault="004547A6" w:rsidP="0098400F">
      <w:pPr>
        <w:pStyle w:val="Corpo"/>
        <w:spacing w:line="120" w:lineRule="auto"/>
        <w:jc w:val="center"/>
        <w:rPr>
          <w:rFonts w:ascii="Arial" w:eastAsia="Arial" w:hAnsi="Arial" w:cs="Arial"/>
          <w:sz w:val="28"/>
          <w:szCs w:val="28"/>
        </w:rPr>
      </w:pPr>
    </w:p>
    <w:p w:rsidR="00C03932" w:rsidRDefault="00C03932" w:rsidP="0098400F">
      <w:pPr>
        <w:pStyle w:val="Corpo"/>
        <w:spacing w:line="120" w:lineRule="auto"/>
        <w:jc w:val="center"/>
        <w:rPr>
          <w:rFonts w:ascii="Arial" w:eastAsia="Arial" w:hAnsi="Arial" w:cs="Arial"/>
          <w:sz w:val="28"/>
          <w:szCs w:val="28"/>
        </w:rPr>
      </w:pPr>
    </w:p>
    <w:p w:rsidR="0098400F" w:rsidRPr="00C03932" w:rsidRDefault="00410112">
      <w:pPr>
        <w:pStyle w:val="Corpo"/>
        <w:spacing w:line="360" w:lineRule="auto"/>
        <w:rPr>
          <w:rFonts w:ascii="Arial" w:hAnsi="Arial"/>
        </w:rPr>
      </w:pPr>
      <w:r w:rsidRPr="00C03932">
        <w:rPr>
          <w:rFonts w:ascii="Arial" w:hAnsi="Arial"/>
        </w:rPr>
        <w:t>ENTE BANDITORE ………………………………………………</w:t>
      </w:r>
      <w:bookmarkStart w:id="0" w:name="_GoBack"/>
      <w:bookmarkEnd w:id="0"/>
    </w:p>
    <w:p w:rsidR="004547A6" w:rsidRPr="00C03932" w:rsidRDefault="00410112">
      <w:pPr>
        <w:pStyle w:val="Corpo"/>
        <w:spacing w:line="360" w:lineRule="auto"/>
        <w:rPr>
          <w:rFonts w:ascii="Arial" w:eastAsia="Arial" w:hAnsi="Arial" w:cs="Arial"/>
        </w:rPr>
      </w:pPr>
      <w:r w:rsidRPr="00C03932">
        <w:rPr>
          <w:rFonts w:ascii="Arial" w:hAnsi="Arial"/>
        </w:rPr>
        <w:t>TITOLO DEL CONCORSO ……………………………………</w:t>
      </w:r>
      <w:r w:rsidR="00C03932">
        <w:rPr>
          <w:rFonts w:ascii="Arial" w:hAnsi="Arial"/>
        </w:rPr>
        <w:t>...</w:t>
      </w:r>
    </w:p>
    <w:p w:rsidR="004547A6" w:rsidRDefault="004547A6" w:rsidP="0098400F">
      <w:pPr>
        <w:pStyle w:val="Corpo"/>
        <w:spacing w:line="12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Normal"/>
        <w:tblW w:w="14714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6031"/>
        <w:gridCol w:w="1171"/>
        <w:gridCol w:w="567"/>
        <w:gridCol w:w="567"/>
        <w:gridCol w:w="1417"/>
        <w:gridCol w:w="4961"/>
      </w:tblGrid>
      <w:tr w:rsidR="004547A6" w:rsidRPr="00C03932" w:rsidTr="00687EE3">
        <w:trPr>
          <w:trHeight w:val="794"/>
          <w:tblHeader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5F27BA" w:rsidRDefault="00410112" w:rsidP="00687EE3">
            <w:pPr>
              <w:pStyle w:val="Stiletabella1"/>
              <w:jc w:val="center"/>
              <w:rPr>
                <w:sz w:val="25"/>
                <w:szCs w:val="25"/>
              </w:rPr>
            </w:pPr>
            <w:r w:rsidRPr="005F27BA">
              <w:rPr>
                <w:sz w:val="25"/>
                <w:szCs w:val="25"/>
              </w:rPr>
              <w:t>Elemento di Valutazione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5F27BA" w:rsidRDefault="00410112" w:rsidP="00687EE3">
            <w:pPr>
              <w:pStyle w:val="Stiletabella1"/>
              <w:jc w:val="center"/>
              <w:rPr>
                <w:sz w:val="25"/>
                <w:szCs w:val="25"/>
              </w:rPr>
            </w:pPr>
            <w:r w:rsidRPr="005F27BA">
              <w:rPr>
                <w:sz w:val="25"/>
                <w:szCs w:val="25"/>
              </w:rPr>
              <w:t>Valore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5F27BA" w:rsidRDefault="00410112" w:rsidP="00687EE3">
            <w:pPr>
              <w:pStyle w:val="Stiletabella1"/>
              <w:jc w:val="center"/>
              <w:rPr>
                <w:sz w:val="25"/>
                <w:szCs w:val="25"/>
              </w:rPr>
            </w:pPr>
            <w:r w:rsidRPr="005F27BA">
              <w:rPr>
                <w:sz w:val="25"/>
                <w:szCs w:val="25"/>
              </w:rPr>
              <w:t>SI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5F27BA" w:rsidRDefault="00410112" w:rsidP="00687EE3">
            <w:pPr>
              <w:pStyle w:val="Stiletabella1"/>
              <w:jc w:val="center"/>
              <w:rPr>
                <w:sz w:val="25"/>
                <w:szCs w:val="25"/>
              </w:rPr>
            </w:pPr>
            <w:r w:rsidRPr="005F27BA">
              <w:rPr>
                <w:sz w:val="25"/>
                <w:szCs w:val="25"/>
              </w:rPr>
              <w:t>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5F27BA" w:rsidRDefault="00410112" w:rsidP="00687EE3">
            <w:pPr>
              <w:pStyle w:val="Stiletabella1"/>
              <w:jc w:val="center"/>
              <w:rPr>
                <w:sz w:val="25"/>
                <w:szCs w:val="25"/>
              </w:rPr>
            </w:pPr>
            <w:r w:rsidRPr="005F27BA">
              <w:rPr>
                <w:sz w:val="25"/>
                <w:szCs w:val="25"/>
              </w:rPr>
              <w:t>Punteggio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47A6" w:rsidRPr="005F27BA" w:rsidRDefault="005F27BA" w:rsidP="00687EE3">
            <w:pPr>
              <w:pStyle w:val="Stiletabella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Note</w:t>
            </w:r>
          </w:p>
        </w:tc>
      </w:tr>
      <w:tr w:rsidR="00241445" w:rsidRPr="00C03932" w:rsidTr="00687EE3">
        <w:tblPrEx>
          <w:shd w:val="clear" w:color="auto" w:fill="auto"/>
        </w:tblPrEx>
        <w:trPr>
          <w:trHeight w:val="159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1"/>
            </w:pPr>
            <w:r>
              <w:rPr>
                <w:sz w:val="24"/>
                <w:szCs w:val="24"/>
              </w:rPr>
              <w:t>Concorso ad unic</w:t>
            </w:r>
            <w:r w:rsidR="005F27BA">
              <w:rPr>
                <w:sz w:val="24"/>
                <w:szCs w:val="24"/>
              </w:rPr>
              <w:t>a fase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2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Pr="00C03932" w:rsidRDefault="00241445" w:rsidP="00687EE3">
            <w:pPr>
              <w:jc w:val="center"/>
              <w:rPr>
                <w:sz w:val="23"/>
                <w:szCs w:val="23"/>
              </w:rPr>
            </w:pPr>
          </w:p>
        </w:tc>
      </w:tr>
      <w:tr w:rsidR="00241445" w:rsidRPr="00C03932" w:rsidTr="00687EE3">
        <w:tblPrEx>
          <w:shd w:val="clear" w:color="auto" w:fill="auto"/>
        </w:tblPrEx>
        <w:trPr>
          <w:trHeight w:val="138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Concorso a due fasi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Pr="00C03932" w:rsidRDefault="00241445" w:rsidP="00687EE3">
            <w:pPr>
              <w:jc w:val="center"/>
              <w:rPr>
                <w:sz w:val="23"/>
                <w:szCs w:val="23"/>
              </w:rPr>
            </w:pPr>
            <w:proofErr w:type="spellStart"/>
            <w:r w:rsidRPr="00C03932">
              <w:rPr>
                <w:sz w:val="23"/>
                <w:szCs w:val="23"/>
              </w:rPr>
              <w:t>alternativo</w:t>
            </w:r>
            <w:proofErr w:type="spellEnd"/>
            <w:r w:rsidRPr="00C03932">
              <w:rPr>
                <w:sz w:val="23"/>
                <w:szCs w:val="23"/>
              </w:rPr>
              <w:t xml:space="preserve"> al</w:t>
            </w:r>
            <w:r w:rsidR="00687EE3">
              <w:rPr>
                <w:sz w:val="23"/>
                <w:szCs w:val="23"/>
              </w:rPr>
              <w:t xml:space="preserve"> </w:t>
            </w:r>
            <w:proofErr w:type="spellStart"/>
            <w:r w:rsidRPr="00C03932">
              <w:rPr>
                <w:sz w:val="23"/>
                <w:szCs w:val="23"/>
              </w:rPr>
              <w:t>punto</w:t>
            </w:r>
            <w:proofErr w:type="spellEnd"/>
            <w:r w:rsidR="00687EE3">
              <w:rPr>
                <w:sz w:val="23"/>
                <w:szCs w:val="23"/>
              </w:rPr>
              <w:t xml:space="preserve"> </w:t>
            </w:r>
            <w:proofErr w:type="spellStart"/>
            <w:r w:rsidRPr="00C03932">
              <w:rPr>
                <w:sz w:val="23"/>
                <w:szCs w:val="23"/>
              </w:rPr>
              <w:t>precedente</w:t>
            </w:r>
            <w:proofErr w:type="spellEnd"/>
          </w:p>
        </w:tc>
      </w:tr>
      <w:tr w:rsidR="00241445" w:rsidRPr="00C03932" w:rsidTr="00687EE3">
        <w:tblPrEx>
          <w:shd w:val="clear" w:color="auto" w:fill="auto"/>
        </w:tblPrEx>
        <w:trPr>
          <w:trHeight w:val="101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1"/>
            </w:pPr>
            <w:r>
              <w:rPr>
                <w:sz w:val="24"/>
                <w:szCs w:val="24"/>
              </w:rPr>
              <w:t>Montepremi adeguato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2"/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Pr="00C03932" w:rsidRDefault="00241445" w:rsidP="00687EE3">
            <w:pPr>
              <w:pStyle w:val="Stiletabella2"/>
              <w:jc w:val="center"/>
              <w:rPr>
                <w:sz w:val="23"/>
                <w:szCs w:val="23"/>
              </w:rPr>
            </w:pPr>
          </w:p>
        </w:tc>
      </w:tr>
      <w:tr w:rsidR="00241445" w:rsidRPr="00C03932" w:rsidTr="00687EE3">
        <w:tblPrEx>
          <w:shd w:val="clear" w:color="auto" w:fill="auto"/>
        </w:tblPrEx>
        <w:trPr>
          <w:trHeight w:val="221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1"/>
            </w:pPr>
            <w:r>
              <w:rPr>
                <w:sz w:val="24"/>
                <w:szCs w:val="24"/>
              </w:rPr>
              <w:t>Commissione giudicatrice palese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2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Pr="00C03932" w:rsidRDefault="00241445" w:rsidP="00687EE3">
            <w:pPr>
              <w:jc w:val="center"/>
              <w:rPr>
                <w:sz w:val="23"/>
                <w:szCs w:val="23"/>
              </w:rPr>
            </w:pPr>
          </w:p>
        </w:tc>
      </w:tr>
      <w:tr w:rsidR="00241445" w:rsidRPr="00C03932" w:rsidTr="00687EE3">
        <w:tblPrEx>
          <w:shd w:val="clear" w:color="auto" w:fill="auto"/>
        </w:tblPrEx>
        <w:trPr>
          <w:trHeight w:val="185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1"/>
            </w:pPr>
            <w:r>
              <w:rPr>
                <w:sz w:val="24"/>
                <w:szCs w:val="24"/>
              </w:rPr>
              <w:t>Opera inserita nella programmazione dell’Ente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2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Pr="00C03932" w:rsidRDefault="00241445" w:rsidP="00687EE3">
            <w:pPr>
              <w:jc w:val="center"/>
              <w:rPr>
                <w:sz w:val="23"/>
                <w:szCs w:val="23"/>
              </w:rPr>
            </w:pPr>
          </w:p>
        </w:tc>
      </w:tr>
      <w:tr w:rsidR="00241445" w:rsidRPr="00C03932" w:rsidTr="00687EE3">
        <w:tblPrEx>
          <w:shd w:val="clear" w:color="auto" w:fill="auto"/>
        </w:tblPrEx>
        <w:trPr>
          <w:trHeight w:val="149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1"/>
            </w:pPr>
            <w:r>
              <w:rPr>
                <w:sz w:val="24"/>
                <w:szCs w:val="24"/>
              </w:rPr>
              <w:t>Affidamento livelli successivi e DL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2"/>
              <w:jc w:val="center"/>
            </w:pPr>
            <w:r>
              <w:rPr>
                <w:sz w:val="24"/>
                <w:szCs w:val="24"/>
              </w:rPr>
              <w:t>10/20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Pr="00C03932" w:rsidRDefault="00241445" w:rsidP="00687EE3">
            <w:pPr>
              <w:jc w:val="center"/>
              <w:rPr>
                <w:sz w:val="23"/>
                <w:szCs w:val="23"/>
              </w:rPr>
            </w:pPr>
          </w:p>
        </w:tc>
      </w:tr>
      <w:tr w:rsidR="00241445" w:rsidRPr="00C03932" w:rsidTr="00687EE3">
        <w:tblPrEx>
          <w:shd w:val="clear" w:color="auto" w:fill="auto"/>
        </w:tblPrEx>
        <w:trPr>
          <w:trHeight w:val="128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1"/>
            </w:pPr>
            <w:r>
              <w:rPr>
                <w:sz w:val="24"/>
                <w:szCs w:val="24"/>
              </w:rPr>
              <w:t>Concorso on-line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2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Pr="00C03932" w:rsidRDefault="00241445" w:rsidP="00687EE3">
            <w:pPr>
              <w:jc w:val="center"/>
              <w:rPr>
                <w:sz w:val="23"/>
                <w:szCs w:val="23"/>
              </w:rPr>
            </w:pPr>
          </w:p>
        </w:tc>
      </w:tr>
      <w:tr w:rsidR="00241445" w:rsidRPr="00C03932" w:rsidTr="00687EE3">
        <w:tblPrEx>
          <w:shd w:val="clear" w:color="auto" w:fill="auto"/>
        </w:tblPrEx>
        <w:trPr>
          <w:trHeight w:val="91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1"/>
            </w:pPr>
            <w:r>
              <w:rPr>
                <w:sz w:val="24"/>
                <w:szCs w:val="24"/>
              </w:rPr>
              <w:t>Adeguatezza documentazione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2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Pr="00C03932" w:rsidRDefault="00241445" w:rsidP="00687EE3">
            <w:pPr>
              <w:jc w:val="center"/>
              <w:rPr>
                <w:sz w:val="23"/>
                <w:szCs w:val="23"/>
              </w:rPr>
            </w:pPr>
          </w:p>
        </w:tc>
      </w:tr>
      <w:tr w:rsidR="00241445" w:rsidRPr="00C03932" w:rsidTr="00687EE3">
        <w:tblPrEx>
          <w:shd w:val="clear" w:color="auto" w:fill="auto"/>
        </w:tblPrEx>
        <w:trPr>
          <w:trHeight w:val="197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1"/>
            </w:pPr>
            <w:r>
              <w:rPr>
                <w:sz w:val="24"/>
                <w:szCs w:val="24"/>
              </w:rPr>
              <w:t>Presenza del Coordinatore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pStyle w:val="Stiletabella2"/>
              <w:jc w:val="center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Default="00241445" w:rsidP="00687EE3">
            <w:pPr>
              <w:jc w:val="center"/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41445" w:rsidRPr="00C03932" w:rsidRDefault="00241445" w:rsidP="00687EE3">
            <w:pPr>
              <w:jc w:val="center"/>
              <w:rPr>
                <w:sz w:val="23"/>
                <w:szCs w:val="23"/>
              </w:rPr>
            </w:pPr>
          </w:p>
        </w:tc>
      </w:tr>
      <w:tr w:rsidR="00687EE3" w:rsidRPr="00C03932" w:rsidTr="004F4F49">
        <w:tblPrEx>
          <w:shd w:val="clear" w:color="auto" w:fill="auto"/>
        </w:tblPrEx>
        <w:trPr>
          <w:trHeight w:val="16"/>
          <w:jc w:val="center"/>
        </w:trPr>
        <w:tc>
          <w:tcPr>
            <w:tcW w:w="6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4E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A0F" w:rsidRPr="00C03932" w:rsidRDefault="00FB6A0F" w:rsidP="00687EE3">
            <w:pPr>
              <w:pStyle w:val="Stiletabella1"/>
              <w:jc w:val="right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Totale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A0F" w:rsidRPr="00C03932" w:rsidRDefault="00FB6A0F" w:rsidP="00687E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A0F" w:rsidRPr="00C03932" w:rsidRDefault="00FB6A0F" w:rsidP="00687EE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A0F" w:rsidRPr="00C03932" w:rsidRDefault="00FB6A0F" w:rsidP="00687EE3">
            <w:pPr>
              <w:pStyle w:val="Stiletabella2"/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6A0F" w:rsidRPr="00C03932" w:rsidRDefault="00FB6A0F" w:rsidP="00687EE3">
            <w:pPr>
              <w:jc w:val="center"/>
              <w:rPr>
                <w:sz w:val="23"/>
                <w:szCs w:val="23"/>
              </w:rPr>
            </w:pPr>
          </w:p>
        </w:tc>
      </w:tr>
    </w:tbl>
    <w:p w:rsidR="004547A6" w:rsidRDefault="004547A6" w:rsidP="0098400F">
      <w:pPr>
        <w:pStyle w:val="Corpo"/>
        <w:rPr>
          <w:rFonts w:ascii="Arial" w:eastAsia="Arial" w:hAnsi="Arial" w:cs="Arial"/>
          <w:sz w:val="23"/>
          <w:szCs w:val="23"/>
        </w:rPr>
      </w:pPr>
    </w:p>
    <w:p w:rsidR="00337163" w:rsidRDefault="00337163" w:rsidP="0098400F">
      <w:pPr>
        <w:pStyle w:val="Corpo"/>
        <w:rPr>
          <w:rFonts w:ascii="Arial" w:eastAsia="Arial" w:hAnsi="Arial" w:cs="Arial"/>
          <w:sz w:val="23"/>
          <w:szCs w:val="23"/>
        </w:rPr>
      </w:pPr>
    </w:p>
    <w:p w:rsidR="00337163" w:rsidRDefault="00337163" w:rsidP="0098400F">
      <w:pPr>
        <w:pStyle w:val="Corpo"/>
        <w:rPr>
          <w:rFonts w:ascii="Arial" w:eastAsia="Arial" w:hAnsi="Arial" w:cs="Arial"/>
          <w:sz w:val="23"/>
          <w:szCs w:val="23"/>
        </w:rPr>
      </w:pPr>
    </w:p>
    <w:p w:rsidR="00337163" w:rsidRPr="00C03932" w:rsidRDefault="00337163" w:rsidP="0098400F">
      <w:pPr>
        <w:pStyle w:val="Corpo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14567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8"/>
        <w:gridCol w:w="567"/>
        <w:gridCol w:w="567"/>
        <w:gridCol w:w="7365"/>
      </w:tblGrid>
      <w:tr w:rsidR="00D95DF8" w:rsidRPr="00687EE3" w:rsidTr="00687EE3">
        <w:trPr>
          <w:trHeight w:val="20"/>
          <w:jc w:val="center"/>
        </w:trPr>
        <w:tc>
          <w:tcPr>
            <w:tcW w:w="60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5DF8" w:rsidRPr="00C03932" w:rsidRDefault="00D95DF8" w:rsidP="00687EE3">
            <w:pPr>
              <w:pStyle w:val="Stiletabella1"/>
              <w:rPr>
                <w:sz w:val="23"/>
                <w:szCs w:val="23"/>
                <w:u w:val="single"/>
              </w:rPr>
            </w:pPr>
            <w:r w:rsidRPr="00C03932">
              <w:rPr>
                <w:sz w:val="23"/>
                <w:szCs w:val="23"/>
                <w:u w:val="single"/>
              </w:rPr>
              <w:lastRenderedPageBreak/>
              <w:t>Il Concorso ha ottenuto complessivamente punti</w:t>
            </w:r>
          </w:p>
          <w:p w:rsidR="00687EE3" w:rsidRDefault="00687EE3" w:rsidP="00687EE3">
            <w:pPr>
              <w:pStyle w:val="Stiletabella1"/>
              <w:rPr>
                <w:sz w:val="23"/>
                <w:szCs w:val="23"/>
              </w:rPr>
            </w:pPr>
          </w:p>
          <w:p w:rsidR="00D95DF8" w:rsidRPr="00C03932" w:rsidRDefault="00D95DF8" w:rsidP="00687EE3">
            <w:pPr>
              <w:pStyle w:val="Stiletabella1"/>
              <w:rPr>
                <w:sz w:val="23"/>
                <w:szCs w:val="23"/>
              </w:rPr>
            </w:pPr>
            <w:r w:rsidRPr="00C03932">
              <w:rPr>
                <w:sz w:val="23"/>
                <w:szCs w:val="23"/>
              </w:rPr>
              <w:t>Motivazioni: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DF8" w:rsidRPr="004F4F49" w:rsidRDefault="004F4F49" w:rsidP="004F4F49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2"/>
                <w:szCs w:val="22"/>
                <w:lang w:val="it-IT"/>
              </w:rPr>
              <w:t>…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DF8" w:rsidRPr="00DA35CD" w:rsidRDefault="00D95DF8" w:rsidP="00687EE3">
            <w:pPr>
              <w:pStyle w:val="Stiletabella2"/>
              <w:ind w:right="-80"/>
              <w:jc w:val="center"/>
              <w:rPr>
                <w:sz w:val="22"/>
                <w:szCs w:val="22"/>
              </w:rPr>
            </w:pPr>
            <w:r w:rsidRPr="00DA35CD">
              <w:rPr>
                <w:b/>
                <w:bCs/>
                <w:sz w:val="22"/>
                <w:szCs w:val="22"/>
              </w:rPr>
              <w:t>/100</w:t>
            </w:r>
          </w:p>
        </w:tc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95DF8" w:rsidRPr="00C03932" w:rsidRDefault="00D95DF8" w:rsidP="00687EE3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b/>
                <w:bCs/>
                <w:sz w:val="23"/>
                <w:szCs w:val="23"/>
              </w:rPr>
              <w:t>e pertanto è da considerarsi</w:t>
            </w:r>
            <w:r w:rsidR="005F27BA">
              <w:rPr>
                <w:b/>
                <w:bCs/>
                <w:sz w:val="23"/>
                <w:szCs w:val="23"/>
              </w:rPr>
              <w:t xml:space="preserve"> di livello:</w:t>
            </w:r>
          </w:p>
        </w:tc>
      </w:tr>
      <w:tr w:rsidR="00687EE3" w:rsidRPr="00687EE3" w:rsidTr="00AF1D8C">
        <w:trPr>
          <w:trHeight w:val="20"/>
          <w:jc w:val="center"/>
        </w:trPr>
        <w:tc>
          <w:tcPr>
            <w:tcW w:w="60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EE3" w:rsidRPr="00C03932" w:rsidRDefault="00687EE3" w:rsidP="00687EE3">
            <w:pPr>
              <w:jc w:val="center"/>
              <w:rPr>
                <w:sz w:val="23"/>
                <w:szCs w:val="23"/>
                <w:lang w:val="it-IT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EE3" w:rsidRPr="00C03932" w:rsidRDefault="00687EE3" w:rsidP="00687EE3">
            <w:pPr>
              <w:pStyle w:val="Stiletabella2"/>
              <w:jc w:val="center"/>
              <w:rPr>
                <w:sz w:val="23"/>
                <w:szCs w:val="23"/>
              </w:rPr>
            </w:pPr>
            <w:r w:rsidRPr="00C03932">
              <w:rPr>
                <w:b/>
                <w:bCs/>
                <w:sz w:val="23"/>
                <w:szCs w:val="23"/>
              </w:rPr>
              <w:t>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87EE3" w:rsidRPr="00C03932" w:rsidRDefault="00687EE3" w:rsidP="00687EE3">
            <w:pPr>
              <w:pStyle w:val="Stiletabella2"/>
              <w:jc w:val="center"/>
              <w:rPr>
                <w:sz w:val="23"/>
                <w:szCs w:val="23"/>
              </w:rPr>
            </w:pPr>
          </w:p>
        </w:tc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EE3" w:rsidRPr="00C03932" w:rsidRDefault="00687EE3" w:rsidP="00687EE3">
            <w:pPr>
              <w:pStyle w:val="Stiletabella2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Ottimo</w:t>
            </w:r>
            <w:r w:rsidRPr="00C03932">
              <w:rPr>
                <w:b/>
                <w:bCs/>
                <w:sz w:val="23"/>
                <w:szCs w:val="23"/>
              </w:rPr>
              <w:t xml:space="preserve"> (almeno 80 punti su cento)</w:t>
            </w:r>
          </w:p>
        </w:tc>
      </w:tr>
      <w:tr w:rsidR="00687EE3" w:rsidRPr="004F4F49" w:rsidTr="00AF1D8C">
        <w:trPr>
          <w:trHeight w:val="114"/>
          <w:jc w:val="center"/>
        </w:trPr>
        <w:tc>
          <w:tcPr>
            <w:tcW w:w="60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EE3" w:rsidRPr="00C03932" w:rsidRDefault="00687EE3" w:rsidP="00687EE3">
            <w:pPr>
              <w:jc w:val="center"/>
              <w:rPr>
                <w:sz w:val="23"/>
                <w:szCs w:val="23"/>
                <w:lang w:val="it-IT"/>
              </w:rPr>
            </w:pP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EE3" w:rsidRPr="00687EE3" w:rsidRDefault="00687EE3" w:rsidP="00687EE3">
            <w:pPr>
              <w:pStyle w:val="Stiletabella2"/>
              <w:jc w:val="center"/>
              <w:rPr>
                <w:b/>
                <w:bCs/>
                <w:sz w:val="23"/>
                <w:szCs w:val="23"/>
              </w:rPr>
            </w:pPr>
            <w:r w:rsidRPr="00687EE3">
              <w:rPr>
                <w:b/>
                <w:bCs/>
                <w:sz w:val="23"/>
                <w:szCs w:val="23"/>
              </w:rPr>
              <w:t>B</w:t>
            </w:r>
          </w:p>
        </w:tc>
        <w:tc>
          <w:tcPr>
            <w:tcW w:w="56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87EE3" w:rsidRPr="00C03932" w:rsidRDefault="00687EE3" w:rsidP="00687EE3">
            <w:pPr>
              <w:pStyle w:val="Stiletabella2"/>
              <w:jc w:val="center"/>
              <w:rPr>
                <w:sz w:val="23"/>
                <w:szCs w:val="23"/>
              </w:rPr>
            </w:pPr>
          </w:p>
        </w:tc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EE3" w:rsidRPr="00C03932" w:rsidRDefault="00687EE3" w:rsidP="00687EE3">
            <w:pPr>
              <w:pStyle w:val="Stiletabella2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Discreto</w:t>
            </w:r>
            <w:r w:rsidRPr="00C03932">
              <w:rPr>
                <w:b/>
                <w:bCs/>
                <w:sz w:val="23"/>
                <w:szCs w:val="23"/>
              </w:rPr>
              <w:t xml:space="preserve"> (da 60 ad 80)</w:t>
            </w:r>
          </w:p>
        </w:tc>
      </w:tr>
      <w:tr w:rsidR="00687EE3" w:rsidRPr="005F27BA" w:rsidTr="00AF1D8C">
        <w:trPr>
          <w:trHeight w:val="20"/>
          <w:jc w:val="center"/>
        </w:trPr>
        <w:tc>
          <w:tcPr>
            <w:tcW w:w="60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7EE3" w:rsidRPr="00C03932" w:rsidRDefault="00687EE3" w:rsidP="00687EE3">
            <w:pPr>
              <w:jc w:val="center"/>
              <w:rPr>
                <w:sz w:val="23"/>
                <w:szCs w:val="23"/>
                <w:lang w:val="it-IT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EE3" w:rsidRPr="00C03932" w:rsidRDefault="00687EE3" w:rsidP="00687EE3">
            <w:pPr>
              <w:pStyle w:val="Stiletabella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687EE3" w:rsidRPr="00C03932" w:rsidRDefault="00687EE3" w:rsidP="00687EE3">
            <w:pPr>
              <w:pStyle w:val="Stiletabella2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87EE3" w:rsidRPr="00C03932" w:rsidRDefault="00687EE3" w:rsidP="00687EE3">
            <w:pPr>
              <w:pStyle w:val="Stiletabella2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Scarso </w:t>
            </w:r>
            <w:r w:rsidRPr="00C03932">
              <w:rPr>
                <w:b/>
                <w:bCs/>
                <w:sz w:val="23"/>
                <w:szCs w:val="23"/>
              </w:rPr>
              <w:t>(</w:t>
            </w:r>
            <w:r>
              <w:rPr>
                <w:b/>
                <w:bCs/>
                <w:sz w:val="23"/>
                <w:szCs w:val="23"/>
              </w:rPr>
              <w:t>meno di 60 punti)</w:t>
            </w:r>
          </w:p>
        </w:tc>
      </w:tr>
      <w:tr w:rsidR="006F3227" w:rsidRPr="00687EE3" w:rsidTr="00687EE3">
        <w:trPr>
          <w:trHeight w:val="737"/>
          <w:jc w:val="center"/>
        </w:trPr>
        <w:tc>
          <w:tcPr>
            <w:tcW w:w="14567" w:type="dxa"/>
            <w:gridSpan w:val="4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F3227" w:rsidRPr="00C03932" w:rsidRDefault="006F3227" w:rsidP="00687EE3">
            <w:pPr>
              <w:pStyle w:val="Stiletabella2"/>
              <w:spacing w:before="60" w:after="60"/>
              <w:jc w:val="center"/>
              <w:rPr>
                <w:b/>
                <w:bCs/>
                <w:sz w:val="23"/>
                <w:szCs w:val="23"/>
              </w:rPr>
            </w:pPr>
            <w:r w:rsidRPr="005F27BA">
              <w:rPr>
                <w:b/>
                <w:bCs/>
                <w:color w:val="auto"/>
                <w:sz w:val="23"/>
                <w:szCs w:val="23"/>
              </w:rPr>
              <w:t>Per clas</w:t>
            </w:r>
            <w:r w:rsidR="00BC0008" w:rsidRPr="005F27BA">
              <w:rPr>
                <w:b/>
                <w:bCs/>
                <w:color w:val="auto"/>
                <w:sz w:val="23"/>
                <w:szCs w:val="23"/>
              </w:rPr>
              <w:t>sificare il bando,</w:t>
            </w:r>
            <w:r w:rsidR="00687EE3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5F27BA">
              <w:rPr>
                <w:b/>
                <w:bCs/>
                <w:color w:val="auto"/>
                <w:sz w:val="23"/>
                <w:szCs w:val="23"/>
              </w:rPr>
              <w:t>barrare la casella a fianco della lettera corrispondente</w:t>
            </w:r>
            <w:r w:rsidR="00687EE3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5F27BA">
              <w:rPr>
                <w:b/>
                <w:bCs/>
                <w:color w:val="auto"/>
                <w:sz w:val="23"/>
                <w:szCs w:val="23"/>
              </w:rPr>
              <w:t>al punteggio</w:t>
            </w:r>
            <w:r w:rsidR="00687EE3">
              <w:rPr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5F27BA">
              <w:rPr>
                <w:b/>
                <w:bCs/>
                <w:color w:val="auto"/>
                <w:sz w:val="23"/>
                <w:szCs w:val="23"/>
              </w:rPr>
              <w:t>sopra attribuito</w:t>
            </w:r>
          </w:p>
        </w:tc>
      </w:tr>
      <w:tr w:rsidR="005F27BA" w:rsidRPr="00687EE3" w:rsidTr="00687EE3">
        <w:trPr>
          <w:trHeight w:val="2948"/>
          <w:jc w:val="center"/>
        </w:trPr>
        <w:tc>
          <w:tcPr>
            <w:tcW w:w="14567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37163" w:rsidRDefault="005F27BA" w:rsidP="00687EE3">
            <w:pPr>
              <w:pStyle w:val="Stiletabella2"/>
              <w:ind w:left="283" w:right="283"/>
              <w:jc w:val="center"/>
              <w:rPr>
                <w:b/>
                <w:bCs/>
                <w:color w:val="C00000"/>
                <w:sz w:val="23"/>
                <w:szCs w:val="23"/>
              </w:rPr>
            </w:pPr>
            <w:r>
              <w:rPr>
                <w:b/>
                <w:bCs/>
                <w:color w:val="C00000"/>
                <w:sz w:val="23"/>
                <w:szCs w:val="23"/>
              </w:rPr>
              <w:t>Il patrocinio dell’iniziativa va concesso, previa valutazione del punteggio</w:t>
            </w:r>
            <w:r w:rsidR="00337163">
              <w:rPr>
                <w:b/>
                <w:bCs/>
                <w:color w:val="C00000"/>
                <w:sz w:val="23"/>
                <w:szCs w:val="23"/>
              </w:rPr>
              <w:t xml:space="preserve"> (</w:t>
            </w:r>
            <w:r w:rsidR="009B4663">
              <w:rPr>
                <w:b/>
                <w:bCs/>
                <w:color w:val="C00000"/>
                <w:sz w:val="23"/>
                <w:szCs w:val="23"/>
              </w:rPr>
              <w:t>non inferiore ad 80)</w:t>
            </w:r>
            <w:r>
              <w:rPr>
                <w:b/>
                <w:bCs/>
                <w:color w:val="C00000"/>
                <w:sz w:val="23"/>
                <w:szCs w:val="23"/>
              </w:rPr>
              <w:t>, solo per i concorsi di idee</w:t>
            </w:r>
            <w:r w:rsidR="00687EE3">
              <w:rPr>
                <w:b/>
                <w:bCs/>
                <w:color w:val="C00000"/>
                <w:sz w:val="23"/>
                <w:szCs w:val="23"/>
              </w:rPr>
              <w:t xml:space="preserve"> </w:t>
            </w:r>
            <w:r>
              <w:rPr>
                <w:b/>
                <w:bCs/>
                <w:color w:val="C00000"/>
                <w:sz w:val="23"/>
                <w:szCs w:val="23"/>
              </w:rPr>
              <w:t>ad un</w:t>
            </w:r>
            <w:r w:rsidR="009B486C">
              <w:rPr>
                <w:b/>
                <w:bCs/>
                <w:color w:val="C00000"/>
                <w:sz w:val="23"/>
                <w:szCs w:val="23"/>
              </w:rPr>
              <w:t>ica fase</w:t>
            </w:r>
            <w:r w:rsidR="00337163">
              <w:rPr>
                <w:b/>
                <w:bCs/>
                <w:color w:val="C00000"/>
                <w:sz w:val="23"/>
                <w:szCs w:val="23"/>
              </w:rPr>
              <w:t xml:space="preserve"> conformi al bando tipo C4, relativi a </w:t>
            </w:r>
            <w:proofErr w:type="spellStart"/>
            <w:r w:rsidR="00337163">
              <w:rPr>
                <w:b/>
                <w:bCs/>
                <w:color w:val="C00000"/>
                <w:sz w:val="23"/>
                <w:szCs w:val="23"/>
              </w:rPr>
              <w:t>masterplan</w:t>
            </w:r>
            <w:proofErr w:type="spellEnd"/>
            <w:r w:rsidR="00337163">
              <w:rPr>
                <w:b/>
                <w:bCs/>
                <w:color w:val="C00000"/>
                <w:sz w:val="23"/>
                <w:szCs w:val="23"/>
              </w:rPr>
              <w:t>,</w:t>
            </w:r>
            <w:r w:rsidR="00687EE3">
              <w:rPr>
                <w:b/>
                <w:bCs/>
                <w:color w:val="C00000"/>
                <w:sz w:val="23"/>
                <w:szCs w:val="23"/>
              </w:rPr>
              <w:t xml:space="preserve"> </w:t>
            </w:r>
            <w:r w:rsidR="00C75A2F">
              <w:rPr>
                <w:b/>
                <w:bCs/>
                <w:color w:val="C00000"/>
                <w:sz w:val="23"/>
                <w:szCs w:val="23"/>
              </w:rPr>
              <w:t>alla realizzazione di prototipi e comunque ai concorsi di idee che non</w:t>
            </w:r>
            <w:r w:rsidR="00687EE3">
              <w:rPr>
                <w:b/>
                <w:bCs/>
                <w:color w:val="C00000"/>
                <w:sz w:val="23"/>
                <w:szCs w:val="23"/>
              </w:rPr>
              <w:t xml:space="preserve"> </w:t>
            </w:r>
            <w:r w:rsidR="00C75A2F">
              <w:rPr>
                <w:b/>
                <w:bCs/>
                <w:color w:val="C00000"/>
                <w:sz w:val="23"/>
                <w:szCs w:val="23"/>
              </w:rPr>
              <w:t xml:space="preserve">riguardino </w:t>
            </w:r>
            <w:r w:rsidR="00337163">
              <w:rPr>
                <w:b/>
                <w:bCs/>
                <w:color w:val="C00000"/>
                <w:sz w:val="23"/>
                <w:szCs w:val="23"/>
              </w:rPr>
              <w:t>la progettazione di opere di architettura, per le quali si ritiene indispensabile il ricorso al concor</w:t>
            </w:r>
            <w:r w:rsidR="00687EE3">
              <w:rPr>
                <w:b/>
                <w:bCs/>
                <w:color w:val="C00000"/>
                <w:sz w:val="23"/>
                <w:szCs w:val="23"/>
              </w:rPr>
              <w:t>so di progettazione a due gradi</w:t>
            </w:r>
          </w:p>
          <w:p w:rsidR="005F27BA" w:rsidRPr="00C75A2F" w:rsidRDefault="00DA35CD" w:rsidP="00687EE3">
            <w:pPr>
              <w:pStyle w:val="Stiletabella2"/>
              <w:spacing w:before="60" w:after="60"/>
              <w:ind w:left="256" w:right="278"/>
              <w:jc w:val="center"/>
              <w:rPr>
                <w:b/>
                <w:bCs/>
                <w:color w:val="C00000"/>
                <w:sz w:val="21"/>
                <w:szCs w:val="21"/>
              </w:rPr>
            </w:pPr>
            <w:r w:rsidRPr="00C75A2F">
              <w:rPr>
                <w:b/>
                <w:bCs/>
                <w:color w:val="C00000"/>
                <w:sz w:val="21"/>
                <w:szCs w:val="21"/>
              </w:rPr>
              <w:t>(</w:t>
            </w:r>
            <w:r w:rsidR="00C75A2F" w:rsidRPr="00C75A2F">
              <w:rPr>
                <w:b/>
                <w:bCs/>
                <w:color w:val="C00000"/>
                <w:sz w:val="21"/>
                <w:szCs w:val="21"/>
              </w:rPr>
              <w:t>vedi Regolamento C1 e bando tipo C4</w:t>
            </w:r>
            <w:r w:rsidR="005F27BA" w:rsidRPr="00C75A2F">
              <w:rPr>
                <w:b/>
                <w:bCs/>
                <w:color w:val="C00000"/>
                <w:sz w:val="21"/>
                <w:szCs w:val="21"/>
              </w:rPr>
              <w:t xml:space="preserve"> </w:t>
            </w:r>
            <w:r w:rsidR="00C75A2F" w:rsidRPr="00C75A2F">
              <w:rPr>
                <w:b/>
                <w:bCs/>
                <w:color w:val="C00000"/>
                <w:sz w:val="21"/>
                <w:szCs w:val="21"/>
              </w:rPr>
              <w:t xml:space="preserve">della </w:t>
            </w:r>
            <w:r w:rsidR="005F27BA" w:rsidRPr="00C75A2F">
              <w:rPr>
                <w:b/>
                <w:bCs/>
                <w:color w:val="C00000"/>
                <w:sz w:val="21"/>
                <w:szCs w:val="21"/>
              </w:rPr>
              <w:t>Guida ai bandi -</w:t>
            </w:r>
            <w:r w:rsidR="00687EE3">
              <w:rPr>
                <w:b/>
                <w:bCs/>
                <w:color w:val="C00000"/>
                <w:sz w:val="21"/>
                <w:szCs w:val="21"/>
              </w:rPr>
              <w:t xml:space="preserve"> </w:t>
            </w:r>
            <w:hyperlink r:id="rId7" w:history="1">
              <w:r w:rsidR="005F27BA" w:rsidRPr="00C75A2F">
                <w:rPr>
                  <w:rStyle w:val="Collegamentoipertestuale"/>
                  <w:b/>
                  <w:bCs/>
                  <w:color w:val="005482"/>
                  <w:sz w:val="21"/>
                  <w:szCs w:val="21"/>
                  <w14:textFill>
                    <w14:solidFill>
                      <w14:srgbClr w14:val="005482">
                        <w14:lumMod w14:val="50000"/>
                      </w14:srgbClr>
                    </w14:solidFill>
                  </w14:textFill>
                </w:rPr>
                <w:t>www.awn.it/professione/lavori-pubblici/guida-alla-redazione-dei-bandi</w:t>
              </w:r>
            </w:hyperlink>
            <w:r w:rsidR="005F27BA" w:rsidRPr="004F4F49">
              <w:rPr>
                <w:b/>
                <w:bCs/>
                <w:color w:val="FF0000"/>
                <w:sz w:val="21"/>
                <w:szCs w:val="21"/>
              </w:rPr>
              <w:t>)</w:t>
            </w:r>
          </w:p>
        </w:tc>
      </w:tr>
    </w:tbl>
    <w:p w:rsidR="004547A6" w:rsidRDefault="004547A6" w:rsidP="00B841FB">
      <w:pPr>
        <w:pStyle w:val="Corpo"/>
        <w:spacing w:line="360" w:lineRule="auto"/>
      </w:pPr>
    </w:p>
    <w:sectPr w:rsidR="004547A6" w:rsidSect="00170300">
      <w:footerReference w:type="default" r:id="rId8"/>
      <w:pgSz w:w="16840" w:h="11900" w:orient="landscape"/>
      <w:pgMar w:top="709" w:right="1134" w:bottom="851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F3" w:rsidRDefault="006C55F3">
      <w:r>
        <w:separator/>
      </w:r>
    </w:p>
  </w:endnote>
  <w:endnote w:type="continuationSeparator" w:id="0">
    <w:p w:rsidR="006C55F3" w:rsidRDefault="006C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7A6" w:rsidRPr="0098400F" w:rsidRDefault="00410112" w:rsidP="00C03932">
    <w:pPr>
      <w:pStyle w:val="Intestazioneepidipagina"/>
      <w:tabs>
        <w:tab w:val="clear" w:pos="9020"/>
        <w:tab w:val="center" w:pos="7286"/>
        <w:tab w:val="right" w:pos="14572"/>
      </w:tabs>
      <w:spacing w:before="120"/>
      <w:jc w:val="center"/>
      <w:rPr>
        <w:color w:val="9A0000"/>
        <w:sz w:val="22"/>
        <w:szCs w:val="22"/>
      </w:rPr>
    </w:pPr>
    <w:r w:rsidRPr="0098400F">
      <w:rPr>
        <w:rFonts w:ascii="Arial" w:hAnsi="Arial"/>
        <w:color w:val="9A0000"/>
        <w:sz w:val="22"/>
        <w:szCs w:val="22"/>
      </w:rPr>
      <w:t>Scheda di Rating compilata secondo il Regolamento per l’Organizzazione e lo svolgimento dei Concorsi di Architettura del C</w:t>
    </w:r>
    <w:r w:rsidR="00C03932">
      <w:rPr>
        <w:rFonts w:ascii="Arial" w:hAnsi="Arial"/>
        <w:color w:val="9A0000"/>
        <w:sz w:val="22"/>
        <w:szCs w:val="22"/>
      </w:rPr>
      <w:t>NAPPC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F3" w:rsidRDefault="006C55F3">
      <w:r>
        <w:separator/>
      </w:r>
    </w:p>
  </w:footnote>
  <w:footnote w:type="continuationSeparator" w:id="0">
    <w:p w:rsidR="006C55F3" w:rsidRDefault="006C5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547A6"/>
    <w:rsid w:val="00104DA3"/>
    <w:rsid w:val="00170300"/>
    <w:rsid w:val="001B004F"/>
    <w:rsid w:val="00241445"/>
    <w:rsid w:val="00257C1F"/>
    <w:rsid w:val="00337163"/>
    <w:rsid w:val="00410112"/>
    <w:rsid w:val="004547A6"/>
    <w:rsid w:val="004F4F49"/>
    <w:rsid w:val="00521F69"/>
    <w:rsid w:val="00566965"/>
    <w:rsid w:val="005F27BA"/>
    <w:rsid w:val="00687EE3"/>
    <w:rsid w:val="006C55F3"/>
    <w:rsid w:val="006F3227"/>
    <w:rsid w:val="007856C7"/>
    <w:rsid w:val="00874901"/>
    <w:rsid w:val="00953B0B"/>
    <w:rsid w:val="0098400F"/>
    <w:rsid w:val="009B4663"/>
    <w:rsid w:val="009B486C"/>
    <w:rsid w:val="009F1AAB"/>
    <w:rsid w:val="00B841FB"/>
    <w:rsid w:val="00BC0008"/>
    <w:rsid w:val="00C03932"/>
    <w:rsid w:val="00C75A2F"/>
    <w:rsid w:val="00C92CE2"/>
    <w:rsid w:val="00CD5162"/>
    <w:rsid w:val="00D535BB"/>
    <w:rsid w:val="00D947B1"/>
    <w:rsid w:val="00D95DF8"/>
    <w:rsid w:val="00DA35CD"/>
    <w:rsid w:val="00DF709A"/>
    <w:rsid w:val="00E75005"/>
    <w:rsid w:val="00EB2130"/>
    <w:rsid w:val="00F572D7"/>
    <w:rsid w:val="00FB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21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6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21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69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Stiletabella1">
    <w:name w:val="Stile tabella 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521F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F69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21F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F6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wn.it/professione/lavori-pubblici/guida-alla-redazione-dei-ban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Raffaele Greco</cp:lastModifiedBy>
  <cp:revision>2</cp:revision>
  <dcterms:created xsi:type="dcterms:W3CDTF">2018-10-10T09:27:00Z</dcterms:created>
  <dcterms:modified xsi:type="dcterms:W3CDTF">2018-10-10T09:27:00Z</dcterms:modified>
</cp:coreProperties>
</file>